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7" w:tblpY="-3460"/>
        <w:tblW w:w="10038" w:type="dxa"/>
        <w:tblLook w:val="04A0" w:firstRow="1" w:lastRow="0" w:firstColumn="1" w:lastColumn="0" w:noHBand="0" w:noVBand="1"/>
      </w:tblPr>
      <w:tblGrid>
        <w:gridCol w:w="3675"/>
        <w:gridCol w:w="2704"/>
        <w:gridCol w:w="3659"/>
      </w:tblGrid>
      <w:tr w:rsidR="00065623" w:rsidRPr="00843E94" w14:paraId="6BDA580B" w14:textId="77777777" w:rsidTr="00065623">
        <w:trPr>
          <w:trHeight w:val="532"/>
        </w:trPr>
        <w:tc>
          <w:tcPr>
            <w:tcW w:w="3675" w:type="dxa"/>
            <w:shd w:val="clear" w:color="auto" w:fill="auto"/>
            <w:vAlign w:val="center"/>
          </w:tcPr>
          <w:p w14:paraId="215A7D35" w14:textId="77777777" w:rsidR="00065623" w:rsidRPr="00843E94" w:rsidRDefault="00065623" w:rsidP="007F26C9">
            <w:pPr>
              <w:spacing w:before="100" w:beforeAutospacing="1" w:after="100" w:afterAutospacing="1" w:line="276" w:lineRule="auto"/>
              <w:ind w:right="67"/>
              <w:jc w:val="center"/>
              <w:rPr>
                <w:rFonts w:asciiTheme="majorHAnsi" w:eastAsia="Times New Roman" w:hAnsiTheme="majorHAnsi" w:cstheme="majorHAnsi"/>
                <w:color w:val="333333"/>
                <w:sz w:val="28"/>
                <w:szCs w:val="24"/>
                <w:lang w:eastAsia="fr-FR"/>
              </w:rPr>
            </w:pPr>
            <w:bookmarkStart w:id="0" w:name="_Hlk167895343"/>
          </w:p>
        </w:tc>
        <w:tc>
          <w:tcPr>
            <w:tcW w:w="2704" w:type="dxa"/>
            <w:shd w:val="clear" w:color="auto" w:fill="auto"/>
            <w:vAlign w:val="center"/>
          </w:tcPr>
          <w:p w14:paraId="278212FA" w14:textId="77777777" w:rsidR="00065623" w:rsidRPr="00843E94" w:rsidRDefault="00065623" w:rsidP="007F26C9">
            <w:pPr>
              <w:spacing w:before="100" w:beforeAutospacing="1" w:after="0" w:afterAutospacing="1" w:line="276" w:lineRule="auto"/>
              <w:ind w:right="67"/>
              <w:jc w:val="center"/>
              <w:rPr>
                <w:rFonts w:asciiTheme="majorHAnsi" w:eastAsia="Times New Roman" w:hAnsiTheme="majorHAnsi" w:cstheme="majorHAnsi"/>
                <w:color w:val="333333"/>
                <w:sz w:val="28"/>
                <w:szCs w:val="24"/>
                <w:lang w:eastAsia="fr-FR"/>
              </w:rPr>
            </w:pPr>
          </w:p>
        </w:tc>
        <w:tc>
          <w:tcPr>
            <w:tcW w:w="3659" w:type="dxa"/>
            <w:shd w:val="clear" w:color="auto" w:fill="auto"/>
            <w:vAlign w:val="center"/>
          </w:tcPr>
          <w:p w14:paraId="441EC78D" w14:textId="77777777" w:rsidR="00065623" w:rsidRPr="00843E94" w:rsidRDefault="00065623" w:rsidP="007F26C9">
            <w:pPr>
              <w:spacing w:before="100" w:beforeAutospacing="1" w:after="0" w:afterAutospacing="1" w:line="276" w:lineRule="auto"/>
              <w:ind w:right="67"/>
              <w:jc w:val="center"/>
              <w:rPr>
                <w:rFonts w:asciiTheme="majorHAnsi" w:eastAsia="Times New Roman" w:hAnsiTheme="majorHAnsi" w:cstheme="majorHAnsi"/>
                <w:color w:val="333333"/>
                <w:sz w:val="28"/>
                <w:szCs w:val="24"/>
                <w:lang w:eastAsia="fr-FR"/>
              </w:rPr>
            </w:pPr>
          </w:p>
        </w:tc>
      </w:tr>
    </w:tbl>
    <w:p w14:paraId="32708673" w14:textId="3FD31D72" w:rsidR="00065623" w:rsidRPr="00843E94" w:rsidRDefault="00065623" w:rsidP="007F26C9">
      <w:pPr>
        <w:spacing w:before="100" w:beforeAutospacing="1" w:after="100" w:afterAutospacing="1" w:line="276" w:lineRule="auto"/>
        <w:ind w:right="67"/>
        <w:jc w:val="both"/>
        <w:rPr>
          <w:rFonts w:asciiTheme="majorHAnsi" w:eastAsia="Times New Roman" w:hAnsiTheme="majorHAnsi" w:cstheme="majorHAnsi"/>
          <w:b/>
          <w:sz w:val="20"/>
          <w:lang w:val="de-DE" w:eastAsia="es-ES"/>
        </w:rPr>
      </w:pPr>
    </w:p>
    <w:tbl>
      <w:tblPr>
        <w:tblpPr w:leftFromText="180" w:rightFromText="180" w:vertAnchor="text" w:horzAnchor="margin" w:tblpX="-1134" w:tblpY="-3460"/>
        <w:tblW w:w="11198" w:type="dxa"/>
        <w:tblLook w:val="04A0" w:firstRow="1" w:lastRow="0" w:firstColumn="1" w:lastColumn="0" w:noHBand="0" w:noVBand="1"/>
      </w:tblPr>
      <w:tblGrid>
        <w:gridCol w:w="4111"/>
        <w:gridCol w:w="2851"/>
        <w:gridCol w:w="4236"/>
      </w:tblGrid>
      <w:tr w:rsidR="00065623" w:rsidRPr="00843E94" w14:paraId="442B166F" w14:textId="77777777" w:rsidTr="00065623">
        <w:trPr>
          <w:trHeight w:val="359"/>
        </w:trPr>
        <w:tc>
          <w:tcPr>
            <w:tcW w:w="4111" w:type="dxa"/>
            <w:shd w:val="clear" w:color="auto" w:fill="auto"/>
            <w:vAlign w:val="center"/>
          </w:tcPr>
          <w:p w14:paraId="21E2A559" w14:textId="77777777" w:rsidR="00065623" w:rsidRPr="00843E94" w:rsidRDefault="00065623" w:rsidP="007F26C9">
            <w:pPr>
              <w:spacing w:before="100" w:beforeAutospacing="1" w:after="0" w:afterAutospacing="1" w:line="276" w:lineRule="auto"/>
              <w:ind w:right="67"/>
              <w:jc w:val="both"/>
              <w:rPr>
                <w:rFonts w:asciiTheme="majorHAnsi" w:eastAsia="Gill Sans MT Condensed" w:hAnsiTheme="majorHAnsi" w:cstheme="majorHAnsi"/>
                <w:b/>
                <w:w w:val="99"/>
                <w:sz w:val="28"/>
                <w:szCs w:val="20"/>
                <w:lang w:eastAsia="fr-FR"/>
              </w:rPr>
            </w:pPr>
            <w:r w:rsidRPr="00843E94">
              <w:rPr>
                <w:rFonts w:asciiTheme="majorHAnsi" w:eastAsia="Gill Sans MT Condensed" w:hAnsiTheme="majorHAnsi" w:cstheme="majorHAnsi"/>
                <w:b/>
                <w:w w:val="99"/>
                <w:sz w:val="28"/>
                <w:szCs w:val="20"/>
                <w:lang w:eastAsia="fr-FR"/>
              </w:rPr>
              <w:t>REPUBLIQUE DU CAMEROUN</w:t>
            </w:r>
          </w:p>
          <w:p w14:paraId="0EEE0A52" w14:textId="77777777" w:rsidR="00065623" w:rsidRPr="00843E94" w:rsidRDefault="00065623" w:rsidP="007F26C9">
            <w:pPr>
              <w:spacing w:before="100" w:beforeAutospacing="1" w:after="0" w:afterAutospacing="1" w:line="276" w:lineRule="auto"/>
              <w:ind w:right="67"/>
              <w:jc w:val="center"/>
              <w:rPr>
                <w:rFonts w:asciiTheme="majorHAnsi" w:eastAsia="Gill Sans MT Condensed" w:hAnsiTheme="majorHAnsi" w:cstheme="majorHAnsi"/>
                <w:b/>
                <w:sz w:val="28"/>
                <w:szCs w:val="20"/>
                <w:lang w:eastAsia="fr-FR"/>
              </w:rPr>
            </w:pPr>
            <w:r w:rsidRPr="00843E94">
              <w:rPr>
                <w:rFonts w:asciiTheme="majorHAnsi" w:eastAsia="Gill Sans MT Condensed" w:hAnsiTheme="majorHAnsi" w:cstheme="majorHAnsi"/>
                <w:b/>
                <w:sz w:val="28"/>
                <w:szCs w:val="20"/>
                <w:lang w:eastAsia="fr-FR"/>
              </w:rPr>
              <w:t>Paix – Travail – Patrie</w:t>
            </w:r>
          </w:p>
          <w:p w14:paraId="5D0EAE19" w14:textId="77777777" w:rsidR="00065623" w:rsidRPr="00843E94" w:rsidRDefault="00065623" w:rsidP="007F26C9">
            <w:pPr>
              <w:spacing w:before="100" w:beforeAutospacing="1" w:after="0" w:afterAutospacing="1" w:line="276" w:lineRule="auto"/>
              <w:ind w:right="67"/>
              <w:jc w:val="both"/>
              <w:rPr>
                <w:rFonts w:asciiTheme="majorHAnsi" w:eastAsia="Times New Roman" w:hAnsiTheme="majorHAnsi" w:cstheme="majorHAnsi"/>
                <w:color w:val="333333"/>
                <w:sz w:val="28"/>
                <w:szCs w:val="24"/>
                <w:lang w:eastAsia="fr-FR"/>
              </w:rPr>
            </w:pPr>
            <w:r w:rsidRPr="00843E94">
              <w:rPr>
                <w:rFonts w:asciiTheme="majorHAnsi" w:eastAsia="Gill Sans MT Condensed" w:hAnsiTheme="majorHAnsi" w:cstheme="majorHAnsi"/>
                <w:b/>
                <w:w w:val="98"/>
                <w:sz w:val="28"/>
                <w:szCs w:val="20"/>
                <w:lang w:eastAsia="fr-FR"/>
              </w:rPr>
              <w:t xml:space="preserve">                    ******</w:t>
            </w:r>
          </w:p>
        </w:tc>
        <w:tc>
          <w:tcPr>
            <w:tcW w:w="2851" w:type="dxa"/>
            <w:shd w:val="clear" w:color="auto" w:fill="auto"/>
            <w:vAlign w:val="center"/>
          </w:tcPr>
          <w:p w14:paraId="1739EBC5" w14:textId="77777777" w:rsidR="00065623" w:rsidRPr="00843E94" w:rsidRDefault="00065623" w:rsidP="007F26C9">
            <w:pPr>
              <w:spacing w:before="100" w:beforeAutospacing="1" w:after="0" w:afterAutospacing="1" w:line="276" w:lineRule="auto"/>
              <w:ind w:right="67"/>
              <w:jc w:val="center"/>
              <w:rPr>
                <w:rFonts w:asciiTheme="majorHAnsi" w:eastAsia="Times New Roman" w:hAnsiTheme="majorHAnsi" w:cstheme="majorHAnsi"/>
                <w:color w:val="333333"/>
                <w:sz w:val="28"/>
                <w:szCs w:val="24"/>
                <w:lang w:eastAsia="fr-FR"/>
              </w:rPr>
            </w:pPr>
            <w:r w:rsidRPr="00843E94">
              <w:rPr>
                <w:rFonts w:asciiTheme="majorHAnsi" w:hAnsiTheme="majorHAnsi" w:cstheme="majorHAnsi"/>
                <w:noProof/>
                <w:lang w:eastAsia="fr-FR"/>
              </w:rPr>
              <w:drawing>
                <wp:anchor distT="0" distB="0" distL="114300" distR="114300" simplePos="0" relativeHeight="251660288" behindDoc="1" locked="0" layoutInCell="1" allowOverlap="1" wp14:anchorId="46E5F19F" wp14:editId="7E734D1B">
                  <wp:simplePos x="0" y="0"/>
                  <wp:positionH relativeFrom="column">
                    <wp:posOffset>74295</wp:posOffset>
                  </wp:positionH>
                  <wp:positionV relativeFrom="page">
                    <wp:posOffset>586740</wp:posOffset>
                  </wp:positionV>
                  <wp:extent cx="1537335" cy="1419225"/>
                  <wp:effectExtent l="0" t="0" r="5715" b="9525"/>
                  <wp:wrapTopAndBottom/>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733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36" w:type="dxa"/>
            <w:shd w:val="clear" w:color="auto" w:fill="auto"/>
            <w:vAlign w:val="center"/>
          </w:tcPr>
          <w:p w14:paraId="2416B39E" w14:textId="77777777" w:rsidR="00065623" w:rsidRPr="00843E94" w:rsidRDefault="00065623" w:rsidP="007F26C9">
            <w:pPr>
              <w:spacing w:before="100" w:beforeAutospacing="1" w:after="0" w:afterAutospacing="1" w:line="276" w:lineRule="auto"/>
              <w:ind w:left="155" w:right="67"/>
              <w:jc w:val="center"/>
              <w:rPr>
                <w:rFonts w:asciiTheme="majorHAnsi" w:eastAsia="Gill Sans MT Condensed" w:hAnsiTheme="majorHAnsi" w:cstheme="majorHAnsi"/>
                <w:b/>
                <w:w w:val="99"/>
                <w:sz w:val="28"/>
                <w:szCs w:val="20"/>
                <w:lang w:val="en-US" w:eastAsia="fr-FR"/>
              </w:rPr>
            </w:pPr>
            <w:r w:rsidRPr="00843E94">
              <w:rPr>
                <w:rFonts w:asciiTheme="majorHAnsi" w:eastAsia="Gill Sans MT Condensed" w:hAnsiTheme="majorHAnsi" w:cstheme="majorHAnsi"/>
                <w:b/>
                <w:w w:val="99"/>
                <w:sz w:val="28"/>
                <w:szCs w:val="20"/>
                <w:lang w:val="en-US" w:eastAsia="fr-FR"/>
              </w:rPr>
              <w:t>REPUBLIC OF CAMEROON</w:t>
            </w:r>
          </w:p>
          <w:p w14:paraId="15F58014" w14:textId="77777777" w:rsidR="00065623" w:rsidRPr="00843E94" w:rsidRDefault="00065623" w:rsidP="007F26C9">
            <w:pPr>
              <w:spacing w:before="100" w:beforeAutospacing="1" w:after="0" w:afterAutospacing="1" w:line="276" w:lineRule="auto"/>
              <w:ind w:left="297" w:right="67"/>
              <w:jc w:val="both"/>
              <w:rPr>
                <w:rFonts w:asciiTheme="majorHAnsi" w:eastAsia="Gill Sans MT Condensed" w:hAnsiTheme="majorHAnsi" w:cstheme="majorHAnsi"/>
                <w:b/>
                <w:w w:val="99"/>
                <w:sz w:val="28"/>
                <w:szCs w:val="20"/>
                <w:lang w:val="en-US" w:eastAsia="fr-FR"/>
              </w:rPr>
            </w:pPr>
            <w:r w:rsidRPr="00843E94">
              <w:rPr>
                <w:rFonts w:asciiTheme="majorHAnsi" w:eastAsia="Gill Sans MT Condensed" w:hAnsiTheme="majorHAnsi" w:cstheme="majorHAnsi"/>
                <w:b/>
                <w:w w:val="99"/>
                <w:sz w:val="28"/>
                <w:szCs w:val="20"/>
                <w:lang w:val="en-US" w:eastAsia="fr-FR"/>
              </w:rPr>
              <w:t xml:space="preserve">  Peace – Work – Fatherland</w:t>
            </w:r>
          </w:p>
          <w:p w14:paraId="063F4447" w14:textId="77777777" w:rsidR="00065623" w:rsidRPr="00843E94" w:rsidRDefault="00065623" w:rsidP="007F26C9">
            <w:pPr>
              <w:spacing w:before="100" w:beforeAutospacing="1" w:after="0" w:afterAutospacing="1" w:line="276" w:lineRule="auto"/>
              <w:ind w:left="1234" w:right="67"/>
              <w:jc w:val="both"/>
              <w:rPr>
                <w:rFonts w:asciiTheme="majorHAnsi" w:eastAsia="Times New Roman" w:hAnsiTheme="majorHAnsi" w:cstheme="majorHAnsi"/>
                <w:color w:val="333333"/>
                <w:sz w:val="28"/>
                <w:szCs w:val="24"/>
                <w:lang w:eastAsia="fr-FR"/>
              </w:rPr>
            </w:pPr>
            <w:r w:rsidRPr="00843E94">
              <w:rPr>
                <w:rFonts w:asciiTheme="majorHAnsi" w:eastAsia="Gill Sans MT Condensed" w:hAnsiTheme="majorHAnsi" w:cstheme="majorHAnsi"/>
                <w:b/>
                <w:w w:val="98"/>
                <w:sz w:val="28"/>
                <w:szCs w:val="20"/>
                <w:lang w:val="en-US" w:eastAsia="fr-FR"/>
              </w:rPr>
              <w:t xml:space="preserve">   </w:t>
            </w:r>
            <w:r w:rsidRPr="00843E94">
              <w:rPr>
                <w:rFonts w:asciiTheme="majorHAnsi" w:eastAsia="Gill Sans MT Condensed" w:hAnsiTheme="majorHAnsi" w:cstheme="majorHAnsi"/>
                <w:b/>
                <w:w w:val="98"/>
                <w:sz w:val="28"/>
                <w:szCs w:val="20"/>
                <w:lang w:eastAsia="fr-FR"/>
              </w:rPr>
              <w:t>******</w:t>
            </w:r>
          </w:p>
        </w:tc>
      </w:tr>
    </w:tbl>
    <w:p w14:paraId="44087478" w14:textId="54093E42" w:rsidR="00065623" w:rsidRPr="00843E94" w:rsidRDefault="00065623" w:rsidP="007F26C9">
      <w:pPr>
        <w:spacing w:before="100" w:beforeAutospacing="1" w:after="0" w:afterAutospacing="1" w:line="276" w:lineRule="auto"/>
        <w:ind w:left="-993" w:right="67"/>
        <w:jc w:val="both"/>
        <w:rPr>
          <w:rFonts w:asciiTheme="majorHAnsi" w:eastAsia="Times New Roman" w:hAnsiTheme="majorHAnsi" w:cstheme="majorHAnsi"/>
          <w:b/>
          <w:sz w:val="20"/>
          <w:lang w:val="de-DE" w:eastAsia="es-ES"/>
        </w:rPr>
      </w:pPr>
    </w:p>
    <w:p w14:paraId="15331694" w14:textId="211D6DC4" w:rsidR="0092376B" w:rsidRPr="00843E94" w:rsidRDefault="001B2157" w:rsidP="007F26C9">
      <w:pPr>
        <w:spacing w:before="100" w:beforeAutospacing="1" w:after="0" w:afterAutospacing="1" w:line="276" w:lineRule="auto"/>
        <w:ind w:right="67"/>
        <w:rPr>
          <w:rFonts w:asciiTheme="majorHAnsi" w:eastAsia="Times New Roman" w:hAnsiTheme="majorHAnsi" w:cstheme="majorHAnsi"/>
          <w:b/>
          <w:sz w:val="44"/>
          <w:szCs w:val="48"/>
          <w:lang w:eastAsia="fr-FR"/>
        </w:rPr>
      </w:pPr>
      <w:r w:rsidRPr="00843E94">
        <w:rPr>
          <w:rFonts w:asciiTheme="majorHAnsi" w:eastAsia="Times New Roman" w:hAnsiTheme="majorHAnsi" w:cstheme="majorHAnsi"/>
          <w:noProof/>
          <w:sz w:val="24"/>
          <w:lang w:eastAsia="fr-FR"/>
        </w:rPr>
        <mc:AlternateContent>
          <mc:Choice Requires="wpg">
            <w:drawing>
              <wp:anchor distT="0" distB="0" distL="114300" distR="114300" simplePos="0" relativeHeight="251659264" behindDoc="0" locked="0" layoutInCell="1" allowOverlap="1" wp14:anchorId="7AD2D5F1" wp14:editId="3A395DDE">
                <wp:simplePos x="0" y="0"/>
                <wp:positionH relativeFrom="page">
                  <wp:posOffset>-586596</wp:posOffset>
                </wp:positionH>
                <wp:positionV relativeFrom="margin">
                  <wp:posOffset>2309231</wp:posOffset>
                </wp:positionV>
                <wp:extent cx="7486015" cy="6592755"/>
                <wp:effectExtent l="0" t="0" r="635" b="0"/>
                <wp:wrapNone/>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6015" cy="6592755"/>
                          <a:chOff x="-1035" y="3916"/>
                          <a:chExt cx="11789" cy="12722"/>
                        </a:xfrm>
                      </wpg:grpSpPr>
                      <pic:pic xmlns:pic="http://schemas.openxmlformats.org/drawingml/2006/picture">
                        <pic:nvPicPr>
                          <pic:cNvPr id="37" name="docshap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35" y="5021"/>
                            <a:ext cx="5910" cy="7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docshap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875" y="5021"/>
                            <a:ext cx="5879" cy="7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37" name="docshape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4" y="409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38" name="docshape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5" y="440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39" name="docshape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5" y="471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0" name="docshape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35" y="502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1" name="docshape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5" y="533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2" name="docshape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5" y="564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3" name="docshape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29" y="409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4" name="docshape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30" y="440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5" name="docshape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30" y="471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6" name="docshape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30" y="502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7" name="docshape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30" y="533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8" name="docshape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30" y="5641"/>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49" name="docshape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15" y="3916"/>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0" name="docshape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16" y="4226"/>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1" name="docshape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16" y="4536"/>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2" name="docshape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16" y="4846"/>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3" name="docshape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16" y="5155"/>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4" name="docshape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16" y="5465"/>
                            <a:ext cx="122"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5" name="docshape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263" y="15787"/>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6" name="docshape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605" y="15772"/>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7" name="docshape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921" y="15802"/>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8" name="docshape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579" y="15817"/>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59" name="docshape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94" y="15848"/>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0" name="docshape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237" y="15832"/>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1" name="docshape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634" y="16429"/>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2" name="docshape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92" y="16444"/>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3" name="docshape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950" y="16459"/>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4" name="docshape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608" y="16474"/>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5" name="docshape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265" y="16489"/>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6" name="docshape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23" y="16504"/>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7" name="docshape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812" y="16073"/>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8" name="docshape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470" y="16089"/>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69" name="docshape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128" y="16104"/>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70" name="docshape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786" y="16119"/>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71" name="docshape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444" y="16134"/>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781672" name="docshape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02" y="16149"/>
                            <a:ext cx="128"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2781673" name="docshape43"/>
                        <wps:cNvSpPr>
                          <a:spLocks/>
                        </wps:cNvSpPr>
                        <wps:spPr bwMode="auto">
                          <a:xfrm>
                            <a:off x="3929" y="5757"/>
                            <a:ext cx="2880" cy="4178"/>
                          </a:xfrm>
                          <a:custGeom>
                            <a:avLst/>
                            <a:gdLst>
                              <a:gd name="T0" fmla="+- 0 7178 4875"/>
                              <a:gd name="T1" fmla="*/ T0 w 2304"/>
                              <a:gd name="T2" fmla="+- 0 8881 6075"/>
                              <a:gd name="T3" fmla="*/ 8881 h 3051"/>
                              <a:gd name="T4" fmla="+- 0 4875 4875"/>
                              <a:gd name="T5" fmla="*/ T4 w 2304"/>
                              <a:gd name="T6" fmla="+- 0 8881 6075"/>
                              <a:gd name="T7" fmla="*/ 8881 h 3051"/>
                              <a:gd name="T8" fmla="+- 0 4875 4875"/>
                              <a:gd name="T9" fmla="*/ T8 w 2304"/>
                              <a:gd name="T10" fmla="+- 0 9125 6075"/>
                              <a:gd name="T11" fmla="*/ 9125 h 3051"/>
                              <a:gd name="T12" fmla="+- 0 7178 4875"/>
                              <a:gd name="T13" fmla="*/ T12 w 2304"/>
                              <a:gd name="T14" fmla="+- 0 9125 6075"/>
                              <a:gd name="T15" fmla="*/ 9125 h 3051"/>
                              <a:gd name="T16" fmla="+- 0 7178 4875"/>
                              <a:gd name="T17" fmla="*/ T16 w 2304"/>
                              <a:gd name="T18" fmla="+- 0 8881 6075"/>
                              <a:gd name="T19" fmla="*/ 8881 h 3051"/>
                              <a:gd name="T20" fmla="+- 0 7178 4875"/>
                              <a:gd name="T21" fmla="*/ T20 w 2304"/>
                              <a:gd name="T22" fmla="+- 0 6075 6075"/>
                              <a:gd name="T23" fmla="*/ 6075 h 3051"/>
                              <a:gd name="T24" fmla="+- 0 4875 4875"/>
                              <a:gd name="T25" fmla="*/ T24 w 2304"/>
                              <a:gd name="T26" fmla="+- 0 6075 6075"/>
                              <a:gd name="T27" fmla="*/ 6075 h 3051"/>
                              <a:gd name="T28" fmla="+- 0 4875 4875"/>
                              <a:gd name="T29" fmla="*/ T28 w 2304"/>
                              <a:gd name="T30" fmla="+- 0 6318 6075"/>
                              <a:gd name="T31" fmla="*/ 6318 h 3051"/>
                              <a:gd name="T32" fmla="+- 0 7178 4875"/>
                              <a:gd name="T33" fmla="*/ T32 w 2304"/>
                              <a:gd name="T34" fmla="+- 0 6318 6075"/>
                              <a:gd name="T35" fmla="*/ 6318 h 3051"/>
                              <a:gd name="T36" fmla="+- 0 7178 4875"/>
                              <a:gd name="T37" fmla="*/ T36 w 2304"/>
                              <a:gd name="T38" fmla="+- 0 6075 6075"/>
                              <a:gd name="T39" fmla="*/ 6075 h 30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04" h="3051">
                                <a:moveTo>
                                  <a:pt x="2303" y="2806"/>
                                </a:moveTo>
                                <a:lnTo>
                                  <a:pt x="0" y="2806"/>
                                </a:lnTo>
                                <a:lnTo>
                                  <a:pt x="0" y="3050"/>
                                </a:lnTo>
                                <a:lnTo>
                                  <a:pt x="2303" y="3050"/>
                                </a:lnTo>
                                <a:lnTo>
                                  <a:pt x="2303" y="2806"/>
                                </a:lnTo>
                                <a:close/>
                                <a:moveTo>
                                  <a:pt x="2303" y="0"/>
                                </a:moveTo>
                                <a:lnTo>
                                  <a:pt x="0" y="0"/>
                                </a:lnTo>
                                <a:lnTo>
                                  <a:pt x="0" y="243"/>
                                </a:lnTo>
                                <a:lnTo>
                                  <a:pt x="2303" y="243"/>
                                </a:lnTo>
                                <a:lnTo>
                                  <a:pt x="2303" y="0"/>
                                </a:lnTo>
                                <a:close/>
                              </a:path>
                            </a:pathLst>
                          </a:custGeom>
                          <a:solidFill>
                            <a:srgbClr val="009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2C76CD9F" id="Groupe 35" o:spid="_x0000_s1026" style="position:absolute;margin-left:-46.2pt;margin-top:181.85pt;width:589.45pt;height:519.1pt;z-index:251659264;mso-position-horizontal-relative:page;mso-position-vertical-relative:margin" coordorigin="-1035,3916" coordsize="11789,12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5;top:5021;width:5910;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">
                  <v:imagedata r:id="rId42" o:title=""/>
                </v:shape>
                <v:shape id="docshape3" o:spid="_x0000_s1028" type="#_x0000_t75" style="position:absolute;left:4875;top:5021;width:5879;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">
                  <v:imagedata r:id="rId43" o:title=""/>
                </v:shape>
                <v:shape id="docshape7" o:spid="_x0000_s1029" type="#_x0000_t75" style="position:absolute;left:434;top:409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">
                  <v:imagedata r:id="rId44" o:title=""/>
                </v:shape>
                <v:shape id="docshape8" o:spid="_x0000_s1030" type="#_x0000_t75" style="position:absolute;left:435;top:440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">
                  <v:imagedata r:id="rId45" o:title=""/>
                </v:shape>
                <v:shape id="docshape9" o:spid="_x0000_s1031" type="#_x0000_t75" style="position:absolute;left:435;top:471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">
                  <v:imagedata r:id="rId46" o:title=""/>
                </v:shape>
                <v:shape id="docshape10" o:spid="_x0000_s1032" type="#_x0000_t75" style="position:absolute;left:435;top:502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">
                  <v:imagedata r:id="rId47" o:title=""/>
                </v:shape>
                <v:shape id="docshape11" o:spid="_x0000_s1033" type="#_x0000_t75" style="position:absolute;left:435;top:533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">
                  <v:imagedata r:id="rId45" o:title=""/>
                </v:shape>
                <v:shape id="docshape12" o:spid="_x0000_s1034" type="#_x0000_t75" style="position:absolute;left:435;top:564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">
                  <v:imagedata r:id="rId48" o:title=""/>
                </v:shape>
                <v:shape id="docshape13" o:spid="_x0000_s1035" type="#_x0000_t75" style="position:absolute;left:1029;top:409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">
                  <v:imagedata r:id="rId49" o:title=""/>
                </v:shape>
                <v:shape id="docshape14" o:spid="_x0000_s1036" type="#_x0000_t75" style="position:absolute;left:1030;top:440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">
                  <v:imagedata r:id="rId50" o:title=""/>
                </v:shape>
                <v:shape id="docshape15" o:spid="_x0000_s1037" type="#_x0000_t75" style="position:absolute;left:1030;top:471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">
                  <v:imagedata r:id="rId51" o:title=""/>
                </v:shape>
                <v:shape id="docshape16" o:spid="_x0000_s1038" type="#_x0000_t75" style="position:absolute;left:1030;top:502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">
                  <v:imagedata r:id="rId52" o:title=""/>
                </v:shape>
                <v:shape id="docshape17" o:spid="_x0000_s1039" type="#_x0000_t75" style="position:absolute;left:1030;top:533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">
                  <v:imagedata r:id="rId53" o:title=""/>
                </v:shape>
                <v:shape id="docshape18" o:spid="_x0000_s1040" type="#_x0000_t75" style="position:absolute;left:1030;top:5641;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">
                  <v:imagedata r:id="rId54" o:title=""/>
                </v:shape>
                <v:shape id="docshape19" o:spid="_x0000_s1041" type="#_x0000_t75" style="position:absolute;left:715;top:3916;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">
                  <v:imagedata r:id="rId55" o:title=""/>
                </v:shape>
                <v:shape id="docshape20" o:spid="_x0000_s1042" type="#_x0000_t75" style="position:absolute;left:716;top:4226;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">
                  <v:imagedata r:id="rId56" o:title=""/>
                </v:shape>
                <v:shape id="docshape21" o:spid="_x0000_s1043" type="#_x0000_t75" style="position:absolute;left:716;top:4536;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">
                  <v:imagedata r:id="rId57" o:title=""/>
                </v:shape>
                <v:shape id="docshape22" o:spid="_x0000_s1044" type="#_x0000_t75" style="position:absolute;left:716;top:4846;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">
                  <v:imagedata r:id="rId58" o:title=""/>
                </v:shape>
                <v:shape id="docshape23" o:spid="_x0000_s1045" type="#_x0000_t75" style="position:absolute;left:716;top:5155;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">
                  <v:imagedata r:id="rId56" o:title=""/>
                </v:shape>
                <v:shape id="docshape24" o:spid="_x0000_s1046" type="#_x0000_t75" style="position:absolute;left:716;top:5465;width:122;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">
                  <v:imagedata r:id="rId57" o:title=""/>
                </v:shape>
                <v:shape id="docshape25" o:spid="_x0000_s1047" type="#_x0000_t75" style="position:absolute;left:2263;top:15787;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">
                  <v:imagedata r:id="rId59" o:title=""/>
                </v:shape>
                <v:shape id="docshape26" o:spid="_x0000_s1048" type="#_x0000_t75" style="position:absolute;left:2605;top:15772;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">
                  <v:imagedata r:id="rId60" o:title=""/>
                </v:shape>
                <v:shape id="docshape27" o:spid="_x0000_s1049" type="#_x0000_t75" style="position:absolute;left:1921;top:15802;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">
                  <v:imagedata r:id="rId61" o:title=""/>
                </v:shape>
                <v:shape id="docshape28" o:spid="_x0000_s1050" type="#_x0000_t75" style="position:absolute;left:1579;top:15817;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">
                  <v:imagedata r:id="rId62" o:title=""/>
                </v:shape>
                <v:shape id="docshape29" o:spid="_x0000_s1051" type="#_x0000_t75" style="position:absolute;left:894;top:15848;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">
                  <v:imagedata r:id="rId63" o:title=""/>
                </v:shape>
                <v:shape id="docshape30" o:spid="_x0000_s1052" type="#_x0000_t75" style="position:absolute;left:1237;top:15832;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">
                  <v:imagedata r:id="rId64" o:title=""/>
                </v:shape>
                <v:shape id="docshape31" o:spid="_x0000_s1053" type="#_x0000_t75" style="position:absolute;left:2634;top:16429;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">
                  <v:imagedata r:id="rId65" o:title=""/>
                </v:shape>
                <v:shape id="docshape32" o:spid="_x0000_s1054" type="#_x0000_t75" style="position:absolute;left:2292;top:16444;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">
                  <v:imagedata r:id="rId66" o:title=""/>
                </v:shape>
                <v:shape id="docshape33" o:spid="_x0000_s1055" type="#_x0000_t75" style="position:absolute;left:1950;top:16459;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">
                  <v:imagedata r:id="rId67" o:title=""/>
                </v:shape>
                <v:shape id="docshape34" o:spid="_x0000_s1056" type="#_x0000_t75" style="position:absolute;left:1608;top:16474;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">
                  <v:imagedata r:id="rId68" o:title=""/>
                </v:shape>
                <v:shape id="docshape35" o:spid="_x0000_s1057" type="#_x0000_t75" style="position:absolute;left:1265;top:16489;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">
                  <v:imagedata r:id="rId69" o:title=""/>
                </v:shape>
                <v:shape id="docshape36" o:spid="_x0000_s1058" type="#_x0000_t75" style="position:absolute;left:923;top:16504;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">
                  <v:imagedata r:id="rId70" o:title=""/>
                </v:shape>
                <v:shape id="docshape37" o:spid="_x0000_s1059" type="#_x0000_t75" style="position:absolute;left:2812;top:16073;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">
                  <v:imagedata r:id="rId61" o:title=""/>
                </v:shape>
                <v:shape id="docshape38" o:spid="_x0000_s1060" type="#_x0000_t75" style="position:absolute;left:2470;top:16089;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">
                  <v:imagedata r:id="rId71" o:title=""/>
                </v:shape>
                <v:shape id="docshape39" o:spid="_x0000_s1061" type="#_x0000_t75" style="position:absolute;left:2128;top:16104;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">
                  <v:imagedata r:id="rId72" o:title=""/>
                </v:shape>
                <v:shape id="docshape40" o:spid="_x0000_s1062" type="#_x0000_t75" style="position:absolute;left:1786;top:16119;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">
                  <v:imagedata r:id="rId73" o:title=""/>
                </v:shape>
                <v:shape id="docshape41" o:spid="_x0000_s1063" type="#_x0000_t75" style="position:absolute;left:1444;top:16134;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">
                  <v:imagedata r:id="rId74" o:title=""/>
                </v:shape>
                <v:shape id="docshape42" o:spid="_x0000_s1064" type="#_x0000_t75" style="position:absolute;left:1102;top:16149;width:128;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">
                  <v:imagedata r:id="rId71" o:title=""/>
                </v:shape>
                <v:shape id="docshape43" o:spid="_x0000_s1065" style="position:absolute;left:3929;top:5757;width:2880;height:4178;visibility:visible;mso-wrap-style:square;v-text-anchor:top" coordsize="2304,3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" path="m2303,2806l,2806r,244l2303,3050r,-244xm2303,l,,,243r2303,l2303,xe" fillcolor="#009444" stroked="f">
                  <v:path arrowok="t" o:connecttype="custom" o:connectlocs="2879,12162;0,12162;0,12496;2879,12496;2879,12162;2879,8319;0,8319;0,8652;2879,8652;2879,8319" o:connectangles="0,0,0,0,0,0,0,0,0,0"/>
                </v:shape>
                <w10:wrap anchorx="page" anchory="margin"/>
              </v:group>
            </w:pict>
          </mc:Fallback>
        </mc:AlternateContent>
      </w:r>
    </w:p>
    <w:p w14:paraId="4AD5A865" w14:textId="3F2E387F" w:rsidR="0092376B" w:rsidRPr="00843E94" w:rsidRDefault="0092376B" w:rsidP="007F26C9">
      <w:pPr>
        <w:spacing w:before="100" w:beforeAutospacing="1" w:after="0" w:afterAutospacing="1" w:line="276" w:lineRule="auto"/>
        <w:ind w:right="67"/>
        <w:jc w:val="center"/>
        <w:rPr>
          <w:rFonts w:asciiTheme="majorHAnsi" w:eastAsia="Times New Roman" w:hAnsiTheme="majorHAnsi" w:cstheme="majorHAnsi"/>
          <w:b/>
          <w:sz w:val="44"/>
          <w:szCs w:val="48"/>
          <w:lang w:eastAsia="fr-FR"/>
        </w:rPr>
      </w:pPr>
    </w:p>
    <w:p w14:paraId="20138D39" w14:textId="6C8E675D" w:rsidR="0092376B" w:rsidRPr="00843E94" w:rsidRDefault="0092376B" w:rsidP="007F26C9">
      <w:pPr>
        <w:spacing w:before="100" w:beforeAutospacing="1" w:after="0" w:afterAutospacing="1" w:line="276" w:lineRule="auto"/>
        <w:ind w:right="67"/>
        <w:jc w:val="center"/>
        <w:rPr>
          <w:rFonts w:asciiTheme="majorHAnsi" w:eastAsia="Times New Roman" w:hAnsiTheme="majorHAnsi" w:cstheme="majorHAnsi"/>
          <w:b/>
          <w:sz w:val="44"/>
          <w:szCs w:val="48"/>
          <w:lang w:eastAsia="fr-FR"/>
        </w:rPr>
      </w:pPr>
    </w:p>
    <w:p w14:paraId="66E700F1" w14:textId="00982425" w:rsidR="00065623" w:rsidRPr="00843E94" w:rsidRDefault="00065623" w:rsidP="007F26C9">
      <w:pPr>
        <w:spacing w:before="100" w:beforeAutospacing="1" w:after="0" w:afterAutospacing="1" w:line="276" w:lineRule="auto"/>
        <w:ind w:right="67"/>
        <w:jc w:val="center"/>
        <w:rPr>
          <w:rFonts w:asciiTheme="majorHAnsi" w:eastAsia="Times New Roman" w:hAnsiTheme="majorHAnsi" w:cstheme="majorHAnsi"/>
          <w:b/>
          <w:sz w:val="44"/>
          <w:szCs w:val="48"/>
          <w:lang w:eastAsia="fr-FR"/>
        </w:rPr>
      </w:pPr>
      <w:r w:rsidRPr="00843E94">
        <w:rPr>
          <w:rFonts w:asciiTheme="majorHAnsi" w:eastAsia="Times New Roman" w:hAnsiTheme="majorHAnsi" w:cstheme="majorHAnsi"/>
          <w:b/>
          <w:sz w:val="44"/>
          <w:szCs w:val="48"/>
          <w:lang w:eastAsia="fr-FR"/>
        </w:rPr>
        <w:t xml:space="preserve">PLAN </w:t>
      </w:r>
      <w:r w:rsidR="00D626B1" w:rsidRPr="00843E94">
        <w:rPr>
          <w:rFonts w:asciiTheme="majorHAnsi" w:eastAsia="Times New Roman" w:hAnsiTheme="majorHAnsi" w:cstheme="majorHAnsi"/>
          <w:b/>
          <w:sz w:val="44"/>
          <w:szCs w:val="48"/>
          <w:lang w:eastAsia="fr-FR"/>
        </w:rPr>
        <w:t xml:space="preserve">STRATEGIQUE </w:t>
      </w:r>
      <w:r w:rsidR="00F65F50" w:rsidRPr="00843E94">
        <w:rPr>
          <w:rFonts w:asciiTheme="majorHAnsi" w:eastAsia="Times New Roman" w:hAnsiTheme="majorHAnsi" w:cstheme="majorHAnsi"/>
          <w:b/>
          <w:sz w:val="44"/>
          <w:szCs w:val="48"/>
          <w:lang w:eastAsia="fr-FR"/>
        </w:rPr>
        <w:t xml:space="preserve">DE MODERNISATION </w:t>
      </w:r>
      <w:r w:rsidR="00D626B1" w:rsidRPr="00843E94">
        <w:rPr>
          <w:rFonts w:asciiTheme="majorHAnsi" w:eastAsia="Times New Roman" w:hAnsiTheme="majorHAnsi" w:cstheme="majorHAnsi"/>
          <w:b/>
          <w:sz w:val="44"/>
          <w:szCs w:val="48"/>
          <w:lang w:eastAsia="fr-FR"/>
        </w:rPr>
        <w:t xml:space="preserve">DU SYSTEME D’ENREGISTREMENT DES FAITS D’ETAT CIVIL ET DE PRODUCTION DES STATISTIQUES </w:t>
      </w:r>
      <w:r w:rsidR="00C9531B">
        <w:rPr>
          <w:rFonts w:asciiTheme="majorHAnsi" w:eastAsia="Times New Roman" w:hAnsiTheme="majorHAnsi" w:cstheme="majorHAnsi"/>
          <w:b/>
          <w:sz w:val="44"/>
          <w:szCs w:val="48"/>
          <w:lang w:eastAsia="fr-FR"/>
        </w:rPr>
        <w:t xml:space="preserve">D’ETAT CIVIL </w:t>
      </w:r>
      <w:r w:rsidR="00D626B1" w:rsidRPr="00843E94">
        <w:rPr>
          <w:rFonts w:asciiTheme="majorHAnsi" w:eastAsia="Times New Roman" w:hAnsiTheme="majorHAnsi" w:cstheme="majorHAnsi"/>
          <w:b/>
          <w:sz w:val="44"/>
          <w:szCs w:val="48"/>
          <w:lang w:eastAsia="fr-FR"/>
        </w:rPr>
        <w:t xml:space="preserve"> </w:t>
      </w:r>
      <w:r w:rsidRPr="00843E94">
        <w:rPr>
          <w:rFonts w:asciiTheme="majorHAnsi" w:eastAsia="Times New Roman" w:hAnsiTheme="majorHAnsi" w:cstheme="majorHAnsi"/>
          <w:b/>
          <w:sz w:val="44"/>
          <w:szCs w:val="48"/>
          <w:lang w:eastAsia="fr-FR"/>
        </w:rPr>
        <w:t>2025-2029</w:t>
      </w:r>
    </w:p>
    <w:p w14:paraId="471C0913" w14:textId="69A5D31D" w:rsidR="00065623" w:rsidRPr="00843E94" w:rsidRDefault="00065623" w:rsidP="007F26C9">
      <w:pPr>
        <w:spacing w:before="100" w:beforeAutospacing="1" w:after="0" w:afterAutospacing="1" w:line="276" w:lineRule="auto"/>
        <w:ind w:right="67"/>
        <w:jc w:val="both"/>
        <w:rPr>
          <w:rFonts w:asciiTheme="majorHAnsi" w:eastAsia="Times New Roman" w:hAnsiTheme="majorHAnsi" w:cstheme="majorHAnsi"/>
          <w:sz w:val="20"/>
          <w:lang w:val="de-DE" w:eastAsia="es-ES"/>
        </w:rPr>
      </w:pPr>
    </w:p>
    <w:p w14:paraId="1994EA7B" w14:textId="77777777" w:rsidR="00065623" w:rsidRPr="00843E94" w:rsidRDefault="00065623" w:rsidP="007F26C9">
      <w:pPr>
        <w:spacing w:before="100" w:beforeAutospacing="1" w:after="0" w:afterAutospacing="1" w:line="276" w:lineRule="auto"/>
        <w:ind w:right="67"/>
        <w:jc w:val="right"/>
        <w:rPr>
          <w:rFonts w:asciiTheme="majorHAnsi" w:eastAsia="Times New Roman" w:hAnsiTheme="majorHAnsi" w:cstheme="majorHAnsi"/>
          <w:sz w:val="20"/>
          <w:lang w:val="de-DE" w:eastAsia="es-ES"/>
        </w:rPr>
      </w:pPr>
    </w:p>
    <w:p w14:paraId="00F43C97" w14:textId="77777777" w:rsidR="00065623" w:rsidRPr="00843E94" w:rsidRDefault="00065623" w:rsidP="007F26C9">
      <w:pPr>
        <w:spacing w:before="100" w:beforeAutospacing="1" w:after="0" w:afterAutospacing="1" w:line="276" w:lineRule="auto"/>
        <w:ind w:right="67"/>
        <w:jc w:val="both"/>
        <w:rPr>
          <w:rFonts w:asciiTheme="majorHAnsi" w:eastAsia="Times New Roman" w:hAnsiTheme="majorHAnsi" w:cstheme="majorHAnsi"/>
          <w:sz w:val="20"/>
          <w:lang w:val="de-DE" w:eastAsia="es-ES"/>
        </w:rPr>
      </w:pPr>
    </w:p>
    <w:p w14:paraId="34C52068" w14:textId="77777777" w:rsidR="00065623" w:rsidRPr="00843E94" w:rsidRDefault="00065623" w:rsidP="007F26C9">
      <w:pPr>
        <w:spacing w:before="100" w:beforeAutospacing="1" w:after="0" w:afterAutospacing="1" w:line="276" w:lineRule="auto"/>
        <w:ind w:right="67"/>
        <w:jc w:val="both"/>
        <w:rPr>
          <w:rFonts w:asciiTheme="majorHAnsi" w:eastAsia="Times New Roman" w:hAnsiTheme="majorHAnsi" w:cstheme="majorHAnsi"/>
          <w:sz w:val="20"/>
          <w:lang w:val="de-DE" w:eastAsia="es-ES"/>
        </w:rPr>
      </w:pPr>
    </w:p>
    <w:p w14:paraId="042B2602" w14:textId="77777777" w:rsidR="00065623" w:rsidRPr="00843E94" w:rsidRDefault="00065623" w:rsidP="007F26C9">
      <w:pPr>
        <w:spacing w:before="100" w:beforeAutospacing="1" w:after="0" w:afterAutospacing="1" w:line="276" w:lineRule="auto"/>
        <w:ind w:right="67"/>
        <w:jc w:val="center"/>
        <w:rPr>
          <w:rFonts w:asciiTheme="majorHAnsi" w:eastAsia="Times New Roman" w:hAnsiTheme="majorHAnsi" w:cstheme="majorHAnsi"/>
          <w:sz w:val="20"/>
          <w:lang w:val="de-DE" w:eastAsia="es-ES"/>
        </w:rPr>
      </w:pPr>
    </w:p>
    <w:p w14:paraId="065DD19E" w14:textId="77777777" w:rsidR="00065623" w:rsidRPr="00843E94" w:rsidRDefault="00065623" w:rsidP="007F26C9">
      <w:pPr>
        <w:spacing w:before="8" w:beforeAutospacing="1" w:after="0" w:afterAutospacing="1" w:line="276" w:lineRule="auto"/>
        <w:ind w:right="67"/>
        <w:jc w:val="both"/>
        <w:rPr>
          <w:rFonts w:asciiTheme="majorHAnsi" w:eastAsia="Times New Roman" w:hAnsiTheme="majorHAnsi" w:cstheme="majorHAnsi"/>
          <w:sz w:val="23"/>
          <w:lang w:val="de-DE" w:eastAsia="es-ES"/>
        </w:rPr>
      </w:pPr>
    </w:p>
    <w:p w14:paraId="26DB28CA" w14:textId="77777777" w:rsidR="00987668" w:rsidRPr="00843E94" w:rsidRDefault="00987668" w:rsidP="007F26C9">
      <w:pPr>
        <w:spacing w:before="8" w:beforeAutospacing="1" w:after="0" w:afterAutospacing="1" w:line="276" w:lineRule="auto"/>
        <w:ind w:right="67"/>
        <w:jc w:val="both"/>
        <w:rPr>
          <w:rFonts w:asciiTheme="majorHAnsi" w:eastAsia="Times New Roman" w:hAnsiTheme="majorHAnsi" w:cstheme="majorHAnsi"/>
          <w:sz w:val="23"/>
          <w:lang w:val="de-DE" w:eastAsia="es-ES"/>
        </w:rPr>
      </w:pPr>
    </w:p>
    <w:p w14:paraId="1361257A" w14:textId="77777777" w:rsidR="00987668" w:rsidRPr="00843E94" w:rsidRDefault="00987668" w:rsidP="007F26C9">
      <w:pPr>
        <w:spacing w:before="8" w:beforeAutospacing="1" w:after="0" w:afterAutospacing="1" w:line="276" w:lineRule="auto"/>
        <w:ind w:right="67"/>
        <w:jc w:val="both"/>
        <w:rPr>
          <w:rFonts w:asciiTheme="majorHAnsi" w:eastAsia="Times New Roman" w:hAnsiTheme="majorHAnsi" w:cstheme="majorHAnsi"/>
          <w:sz w:val="23"/>
          <w:lang w:val="de-DE" w:eastAsia="es-ES"/>
        </w:rPr>
      </w:pPr>
    </w:p>
    <w:p w14:paraId="114CF031" w14:textId="77777777" w:rsidR="00A70EEA" w:rsidRDefault="00A70EEA" w:rsidP="00A70EEA">
      <w:pPr>
        <w:spacing w:before="100" w:beforeAutospacing="1" w:after="100" w:afterAutospacing="1" w:line="276" w:lineRule="auto"/>
        <w:ind w:right="67"/>
        <w:jc w:val="both"/>
        <w:rPr>
          <w:rFonts w:asciiTheme="majorHAnsi" w:eastAsia="Times New Roman" w:hAnsiTheme="majorHAnsi" w:cstheme="majorHAnsi"/>
          <w:sz w:val="23"/>
          <w:lang w:val="de-DE" w:eastAsia="es-ES"/>
        </w:rPr>
        <w:sectPr w:rsidR="00A70EEA" w:rsidSect="006D3C39">
          <w:footerReference w:type="default" r:id="rId75"/>
          <w:pgSz w:w="11906" w:h="16838"/>
          <w:pgMar w:top="1417" w:right="1558" w:bottom="1417" w:left="1560" w:header="708" w:footer="708" w:gutter="0"/>
          <w:pgNumType w:fmt="lowerRoman" w:start="1"/>
          <w:cols w:space="708"/>
          <w:docGrid w:linePitch="360"/>
        </w:sectPr>
      </w:pPr>
    </w:p>
    <w:p w14:paraId="6FC66500" w14:textId="2C178F29" w:rsidR="00987668" w:rsidRPr="00843E94" w:rsidRDefault="00A70EEA" w:rsidP="00A70EEA">
      <w:pPr>
        <w:spacing w:before="100" w:beforeAutospacing="1" w:after="100" w:afterAutospacing="1" w:line="276" w:lineRule="auto"/>
        <w:ind w:right="67"/>
        <w:jc w:val="center"/>
        <w:rPr>
          <w:rFonts w:asciiTheme="majorHAnsi" w:eastAsia="Times New Roman" w:hAnsiTheme="majorHAnsi" w:cstheme="majorHAnsi"/>
          <w:sz w:val="23"/>
          <w:lang w:val="de-DE" w:eastAsia="es-ES"/>
        </w:rPr>
      </w:pPr>
      <w:r>
        <w:rPr>
          <w:rFonts w:asciiTheme="majorHAnsi" w:eastAsia="Times New Roman" w:hAnsiTheme="majorHAnsi" w:cstheme="majorHAnsi"/>
          <w:noProof/>
          <w:sz w:val="23"/>
          <w:lang w:eastAsia="fr-FR"/>
        </w:rPr>
        <mc:AlternateContent>
          <mc:Choice Requires="wps">
            <w:drawing>
              <wp:anchor distT="0" distB="0" distL="114300" distR="114300" simplePos="0" relativeHeight="251771904" behindDoc="0" locked="0" layoutInCell="1" allowOverlap="1" wp14:anchorId="1EDBF329" wp14:editId="4A80C5BE">
                <wp:simplePos x="0" y="0"/>
                <wp:positionH relativeFrom="column">
                  <wp:posOffset>5420833</wp:posOffset>
                </wp:positionH>
                <wp:positionV relativeFrom="paragraph">
                  <wp:posOffset>444249</wp:posOffset>
                </wp:positionV>
                <wp:extent cx="223283" cy="160389"/>
                <wp:effectExtent l="0" t="0" r="5715" b="0"/>
                <wp:wrapNone/>
                <wp:docPr id="20" name="Ellipse 20"/>
                <wp:cNvGraphicFramePr/>
                <a:graphic xmlns:a="http://schemas.openxmlformats.org/drawingml/2006/main">
                  <a:graphicData uri="http://schemas.microsoft.com/office/word/2010/wordprocessingShape">
                    <wps:wsp>
                      <wps:cNvSpPr/>
                      <wps:spPr>
                        <a:xfrm>
                          <a:off x="0" y="0"/>
                          <a:ext cx="223283" cy="160389"/>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oval w14:anchorId="0B1D3A3C" id="Ellipse 20" o:spid="_x0000_s1026" style="position:absolute;margin-left:426.85pt;margin-top:35pt;width:17.6pt;height:12.6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" fillcolor="white [3212]" stroked="f" strokeweight="1pt">
                <v:stroke joinstyle="miter"/>
              </v:oval>
            </w:pict>
          </mc:Fallback>
        </mc:AlternateContent>
      </w:r>
    </w:p>
    <w:bookmarkStart w:id="1" w:name="_Toc152245997" w:displacedByCustomXml="next"/>
    <w:bookmarkStart w:id="2" w:name="_Toc152244750" w:displacedByCustomXml="next"/>
    <w:bookmarkStart w:id="3" w:name="_Toc152350628" w:displacedByCustomXml="next"/>
    <w:bookmarkStart w:id="4" w:name="_Toc152241325" w:displacedByCustomXml="next"/>
    <w:bookmarkStart w:id="5" w:name="_Toc151058380" w:displacedByCustomXml="next"/>
    <w:sdt>
      <w:sdtPr>
        <w:rPr>
          <w:rFonts w:asciiTheme="majorHAnsi" w:eastAsia="SimSun" w:hAnsiTheme="majorHAnsi" w:cstheme="majorHAnsi"/>
          <w:b w:val="0"/>
          <w:sz w:val="22"/>
          <w:szCs w:val="22"/>
          <w:lang w:eastAsia="en-US"/>
        </w:rPr>
        <w:id w:val="-1233768487"/>
        <w:docPartObj>
          <w:docPartGallery w:val="Table of Contents"/>
          <w:docPartUnique/>
        </w:docPartObj>
      </w:sdtPr>
      <w:sdtEndPr>
        <w:rPr>
          <w:bCs/>
          <w:noProof/>
        </w:rPr>
      </w:sdtEndPr>
      <w:sdtContent>
        <w:p w14:paraId="5397D9BF" w14:textId="77777777" w:rsidR="00365B4B" w:rsidRPr="002C2CD2" w:rsidRDefault="00435D14" w:rsidP="00BD249C">
          <w:pPr>
            <w:pStyle w:val="En-ttedetabledesmatires"/>
            <w:spacing w:before="0" w:beforeAutospacing="0" w:afterAutospacing="0" w:line="360" w:lineRule="auto"/>
            <w:ind w:right="0"/>
            <w:rPr>
              <w:b w:val="0"/>
              <w:noProof/>
            </w:rPr>
          </w:pPr>
          <w:r w:rsidRPr="00EF7CC8">
            <w:rPr>
              <w:rFonts w:asciiTheme="majorHAnsi" w:eastAsia="SimSun" w:hAnsiTheme="majorHAnsi" w:cstheme="majorHAnsi"/>
              <w:color w:val="463B85"/>
              <w:lang w:eastAsia="en-US"/>
            </w:rPr>
            <w:t>SOMMAIRE</w:t>
          </w:r>
          <w:r w:rsidR="00E56C61" w:rsidRPr="002C2CD2">
            <w:rPr>
              <w:rFonts w:asciiTheme="majorHAnsi" w:hAnsiTheme="majorHAnsi" w:cstheme="majorHAnsi"/>
              <w:b w:val="0"/>
            </w:rPr>
            <w:fldChar w:fldCharType="begin"/>
          </w:r>
          <w:r w:rsidR="00E56C61" w:rsidRPr="002C2CD2">
            <w:rPr>
              <w:rFonts w:asciiTheme="majorHAnsi" w:hAnsiTheme="majorHAnsi" w:cstheme="majorHAnsi"/>
              <w:b w:val="0"/>
            </w:rPr>
            <w:instrText xml:space="preserve"> TOC \o "1-3" \h \z \u </w:instrText>
          </w:r>
          <w:r w:rsidR="00E56C61" w:rsidRPr="002C2CD2">
            <w:rPr>
              <w:rFonts w:asciiTheme="majorHAnsi" w:hAnsiTheme="majorHAnsi" w:cstheme="majorHAnsi"/>
              <w:b w:val="0"/>
            </w:rPr>
            <w:fldChar w:fldCharType="separate"/>
          </w:r>
        </w:p>
        <w:p w14:paraId="0EF72C71" w14:textId="5D0F29D6"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55" w:history="1">
            <w:r w:rsidR="00365B4B" w:rsidRPr="002C2CD2">
              <w:rPr>
                <w:rStyle w:val="Lienhypertexte"/>
              </w:rPr>
              <w:t>ABREVIATIONS, ACRONYMES ET SIGLES</w:t>
            </w:r>
            <w:r w:rsidR="00365B4B" w:rsidRPr="002C2CD2">
              <w:rPr>
                <w:webHidden/>
              </w:rPr>
              <w:tab/>
            </w:r>
            <w:r w:rsidR="00365B4B" w:rsidRPr="002C2CD2">
              <w:rPr>
                <w:webHidden/>
              </w:rPr>
              <w:fldChar w:fldCharType="begin"/>
            </w:r>
            <w:r w:rsidR="00365B4B" w:rsidRPr="002C2CD2">
              <w:rPr>
                <w:webHidden/>
              </w:rPr>
              <w:instrText xml:space="preserve"> PAGEREF _Toc186281555 \h </w:instrText>
            </w:r>
            <w:r w:rsidR="00365B4B" w:rsidRPr="002C2CD2">
              <w:rPr>
                <w:webHidden/>
              </w:rPr>
            </w:r>
            <w:r w:rsidR="00365B4B" w:rsidRPr="002C2CD2">
              <w:rPr>
                <w:webHidden/>
              </w:rPr>
              <w:fldChar w:fldCharType="separate"/>
            </w:r>
            <w:r w:rsidR="00365B4B" w:rsidRPr="002C2CD2">
              <w:rPr>
                <w:webHidden/>
              </w:rPr>
              <w:t>vi</w:t>
            </w:r>
            <w:r w:rsidR="00365B4B" w:rsidRPr="002C2CD2">
              <w:rPr>
                <w:webHidden/>
              </w:rPr>
              <w:fldChar w:fldCharType="end"/>
            </w:r>
          </w:hyperlink>
        </w:p>
        <w:p w14:paraId="3B70A0DA" w14:textId="052A3222"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56" w:history="1">
            <w:r w:rsidR="00365B4B" w:rsidRPr="002C2CD2">
              <w:rPr>
                <w:rStyle w:val="Lienhypertexte"/>
              </w:rPr>
              <w:t>LISTE DES TABLEAUX</w:t>
            </w:r>
            <w:r w:rsidR="00365B4B" w:rsidRPr="002C2CD2">
              <w:rPr>
                <w:webHidden/>
              </w:rPr>
              <w:tab/>
            </w:r>
            <w:r w:rsidR="00365B4B" w:rsidRPr="002C2CD2">
              <w:rPr>
                <w:webHidden/>
              </w:rPr>
              <w:fldChar w:fldCharType="begin"/>
            </w:r>
            <w:r w:rsidR="00365B4B" w:rsidRPr="002C2CD2">
              <w:rPr>
                <w:webHidden/>
              </w:rPr>
              <w:instrText xml:space="preserve"> PAGEREF _Toc186281556 \h </w:instrText>
            </w:r>
            <w:r w:rsidR="00365B4B" w:rsidRPr="002C2CD2">
              <w:rPr>
                <w:webHidden/>
              </w:rPr>
            </w:r>
            <w:r w:rsidR="00365B4B" w:rsidRPr="002C2CD2">
              <w:rPr>
                <w:webHidden/>
              </w:rPr>
              <w:fldChar w:fldCharType="separate"/>
            </w:r>
            <w:r w:rsidR="00365B4B" w:rsidRPr="002C2CD2">
              <w:rPr>
                <w:webHidden/>
              </w:rPr>
              <w:t>ix</w:t>
            </w:r>
            <w:r w:rsidR="00365B4B" w:rsidRPr="002C2CD2">
              <w:rPr>
                <w:webHidden/>
              </w:rPr>
              <w:fldChar w:fldCharType="end"/>
            </w:r>
          </w:hyperlink>
        </w:p>
        <w:p w14:paraId="6AD78EB4" w14:textId="70DCACA3"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57" w:history="1">
            <w:r w:rsidR="00365B4B" w:rsidRPr="002C2CD2">
              <w:rPr>
                <w:rStyle w:val="Lienhypertexte"/>
              </w:rPr>
              <w:t>LISTE DES GRAPHIQUES</w:t>
            </w:r>
            <w:r w:rsidR="00365B4B" w:rsidRPr="002C2CD2">
              <w:rPr>
                <w:webHidden/>
              </w:rPr>
              <w:tab/>
            </w:r>
            <w:r w:rsidR="00365B4B" w:rsidRPr="002C2CD2">
              <w:rPr>
                <w:webHidden/>
              </w:rPr>
              <w:fldChar w:fldCharType="begin"/>
            </w:r>
            <w:r w:rsidR="00365B4B" w:rsidRPr="002C2CD2">
              <w:rPr>
                <w:webHidden/>
              </w:rPr>
              <w:instrText xml:space="preserve"> PAGEREF _Toc186281557 \h </w:instrText>
            </w:r>
            <w:r w:rsidR="00365B4B" w:rsidRPr="002C2CD2">
              <w:rPr>
                <w:webHidden/>
              </w:rPr>
            </w:r>
            <w:r w:rsidR="00365B4B" w:rsidRPr="002C2CD2">
              <w:rPr>
                <w:webHidden/>
              </w:rPr>
              <w:fldChar w:fldCharType="separate"/>
            </w:r>
            <w:r w:rsidR="00365B4B" w:rsidRPr="002C2CD2">
              <w:rPr>
                <w:webHidden/>
              </w:rPr>
              <w:t>x</w:t>
            </w:r>
            <w:r w:rsidR="00365B4B" w:rsidRPr="002C2CD2">
              <w:rPr>
                <w:webHidden/>
              </w:rPr>
              <w:fldChar w:fldCharType="end"/>
            </w:r>
          </w:hyperlink>
        </w:p>
        <w:p w14:paraId="6A8A827A" w14:textId="19BA7499"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58" w:history="1">
            <w:r w:rsidR="00365B4B" w:rsidRPr="002C2CD2">
              <w:rPr>
                <w:rStyle w:val="Lienhypertexte"/>
              </w:rPr>
              <w:t>PREFACE</w:t>
            </w:r>
            <w:r w:rsidR="00365B4B" w:rsidRPr="002C2CD2">
              <w:rPr>
                <w:webHidden/>
              </w:rPr>
              <w:tab/>
            </w:r>
            <w:r w:rsidR="00365B4B" w:rsidRPr="002C2CD2">
              <w:rPr>
                <w:webHidden/>
              </w:rPr>
              <w:fldChar w:fldCharType="begin"/>
            </w:r>
            <w:r w:rsidR="00365B4B" w:rsidRPr="002C2CD2">
              <w:rPr>
                <w:webHidden/>
              </w:rPr>
              <w:instrText xml:space="preserve"> PAGEREF _Toc186281558 \h </w:instrText>
            </w:r>
            <w:r w:rsidR="00365B4B" w:rsidRPr="002C2CD2">
              <w:rPr>
                <w:webHidden/>
              </w:rPr>
            </w:r>
            <w:r w:rsidR="00365B4B" w:rsidRPr="002C2CD2">
              <w:rPr>
                <w:webHidden/>
              </w:rPr>
              <w:fldChar w:fldCharType="separate"/>
            </w:r>
            <w:r w:rsidR="00365B4B" w:rsidRPr="002C2CD2">
              <w:rPr>
                <w:webHidden/>
              </w:rPr>
              <w:t>xi</w:t>
            </w:r>
            <w:r w:rsidR="00365B4B" w:rsidRPr="002C2CD2">
              <w:rPr>
                <w:webHidden/>
              </w:rPr>
              <w:fldChar w:fldCharType="end"/>
            </w:r>
          </w:hyperlink>
        </w:p>
        <w:p w14:paraId="5EBC8285" w14:textId="1D24E92A"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59" w:history="1">
            <w:r w:rsidR="00365B4B" w:rsidRPr="002C2CD2">
              <w:rPr>
                <w:rStyle w:val="Lienhypertexte"/>
              </w:rPr>
              <w:t>REMERCIEMENTS</w:t>
            </w:r>
            <w:r w:rsidR="00365B4B" w:rsidRPr="002C2CD2">
              <w:rPr>
                <w:webHidden/>
              </w:rPr>
              <w:tab/>
            </w:r>
            <w:r w:rsidR="00365B4B" w:rsidRPr="002C2CD2">
              <w:rPr>
                <w:webHidden/>
              </w:rPr>
              <w:fldChar w:fldCharType="begin"/>
            </w:r>
            <w:r w:rsidR="00365B4B" w:rsidRPr="002C2CD2">
              <w:rPr>
                <w:webHidden/>
              </w:rPr>
              <w:instrText xml:space="preserve"> PAGEREF _Toc186281559 \h </w:instrText>
            </w:r>
            <w:r w:rsidR="00365B4B" w:rsidRPr="002C2CD2">
              <w:rPr>
                <w:webHidden/>
              </w:rPr>
            </w:r>
            <w:r w:rsidR="00365B4B" w:rsidRPr="002C2CD2">
              <w:rPr>
                <w:webHidden/>
              </w:rPr>
              <w:fldChar w:fldCharType="separate"/>
            </w:r>
            <w:r w:rsidR="00365B4B" w:rsidRPr="002C2CD2">
              <w:rPr>
                <w:webHidden/>
              </w:rPr>
              <w:t>xiii</w:t>
            </w:r>
            <w:r w:rsidR="00365B4B" w:rsidRPr="002C2CD2">
              <w:rPr>
                <w:webHidden/>
              </w:rPr>
              <w:fldChar w:fldCharType="end"/>
            </w:r>
          </w:hyperlink>
        </w:p>
        <w:p w14:paraId="00E8205B" w14:textId="47E2F9A8"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0" w:history="1">
            <w:r w:rsidR="00365B4B" w:rsidRPr="002C2CD2">
              <w:rPr>
                <w:rStyle w:val="Lienhypertexte"/>
              </w:rPr>
              <w:t>RESUME EXECUTIF</w:t>
            </w:r>
            <w:r w:rsidR="00365B4B" w:rsidRPr="002C2CD2">
              <w:rPr>
                <w:webHidden/>
              </w:rPr>
              <w:tab/>
            </w:r>
            <w:r w:rsidR="00365B4B" w:rsidRPr="002C2CD2">
              <w:rPr>
                <w:webHidden/>
              </w:rPr>
              <w:fldChar w:fldCharType="begin"/>
            </w:r>
            <w:r w:rsidR="00365B4B" w:rsidRPr="002C2CD2">
              <w:rPr>
                <w:webHidden/>
              </w:rPr>
              <w:instrText xml:space="preserve"> PAGEREF _Toc186281560 \h </w:instrText>
            </w:r>
            <w:r w:rsidR="00365B4B" w:rsidRPr="002C2CD2">
              <w:rPr>
                <w:webHidden/>
              </w:rPr>
            </w:r>
            <w:r w:rsidR="00365B4B" w:rsidRPr="002C2CD2">
              <w:rPr>
                <w:webHidden/>
              </w:rPr>
              <w:fldChar w:fldCharType="separate"/>
            </w:r>
            <w:r w:rsidR="00365B4B" w:rsidRPr="002C2CD2">
              <w:rPr>
                <w:webHidden/>
              </w:rPr>
              <w:t>xiv</w:t>
            </w:r>
            <w:r w:rsidR="00365B4B" w:rsidRPr="002C2CD2">
              <w:rPr>
                <w:webHidden/>
              </w:rPr>
              <w:fldChar w:fldCharType="end"/>
            </w:r>
          </w:hyperlink>
        </w:p>
        <w:p w14:paraId="642DF615" w14:textId="63238E35"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1" w:history="1">
            <w:r w:rsidR="00365B4B" w:rsidRPr="002C2CD2">
              <w:rPr>
                <w:rStyle w:val="Lienhypertexte"/>
                <w:b/>
                <w:color w:val="002060"/>
                <w:szCs w:val="24"/>
              </w:rPr>
              <w:t>INTRODUCTION GENERALE</w:t>
            </w:r>
            <w:r w:rsidR="00365B4B" w:rsidRPr="002C2CD2">
              <w:rPr>
                <w:webHidden/>
              </w:rPr>
              <w:tab/>
            </w:r>
            <w:r w:rsidR="00365B4B" w:rsidRPr="002C2CD2">
              <w:rPr>
                <w:b/>
                <w:webHidden/>
              </w:rPr>
              <w:fldChar w:fldCharType="begin"/>
            </w:r>
            <w:r w:rsidR="00365B4B" w:rsidRPr="002C2CD2">
              <w:rPr>
                <w:b/>
                <w:webHidden/>
              </w:rPr>
              <w:instrText xml:space="preserve"> PAGEREF _Toc186281561 \h </w:instrText>
            </w:r>
            <w:r w:rsidR="00365B4B" w:rsidRPr="002C2CD2">
              <w:rPr>
                <w:b/>
                <w:webHidden/>
              </w:rPr>
            </w:r>
            <w:r w:rsidR="00365B4B" w:rsidRPr="002C2CD2">
              <w:rPr>
                <w:b/>
                <w:webHidden/>
              </w:rPr>
              <w:fldChar w:fldCharType="separate"/>
            </w:r>
            <w:r w:rsidR="00365B4B" w:rsidRPr="002C2CD2">
              <w:rPr>
                <w:b/>
                <w:webHidden/>
              </w:rPr>
              <w:t>1</w:t>
            </w:r>
            <w:r w:rsidR="00365B4B" w:rsidRPr="002C2CD2">
              <w:rPr>
                <w:b/>
                <w:webHidden/>
              </w:rPr>
              <w:fldChar w:fldCharType="end"/>
            </w:r>
          </w:hyperlink>
        </w:p>
        <w:p w14:paraId="52467838" w14:textId="20DB1067"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2" w:history="1">
            <w:r w:rsidR="00365B4B" w:rsidRPr="002C2CD2">
              <w:rPr>
                <w:rStyle w:val="Lienhypertexte"/>
                <w:b/>
                <w:color w:val="002060"/>
                <w:szCs w:val="24"/>
              </w:rPr>
              <w:t>CHAPITRE 1.    CONTEXTE ET ETAT DES LIEUX</w:t>
            </w:r>
            <w:r w:rsidR="00365B4B" w:rsidRPr="002C2CD2">
              <w:rPr>
                <w:webHidden/>
              </w:rPr>
              <w:tab/>
            </w:r>
            <w:r w:rsidR="00365B4B" w:rsidRPr="002C2CD2">
              <w:rPr>
                <w:b/>
                <w:webHidden/>
              </w:rPr>
              <w:fldChar w:fldCharType="begin"/>
            </w:r>
            <w:r w:rsidR="00365B4B" w:rsidRPr="002C2CD2">
              <w:rPr>
                <w:b/>
                <w:webHidden/>
              </w:rPr>
              <w:instrText xml:space="preserve"> PAGEREF _Toc186281562 \h </w:instrText>
            </w:r>
            <w:r w:rsidR="00365B4B" w:rsidRPr="002C2CD2">
              <w:rPr>
                <w:b/>
                <w:webHidden/>
              </w:rPr>
            </w:r>
            <w:r w:rsidR="00365B4B" w:rsidRPr="002C2CD2">
              <w:rPr>
                <w:b/>
                <w:webHidden/>
              </w:rPr>
              <w:fldChar w:fldCharType="separate"/>
            </w:r>
            <w:r w:rsidR="00365B4B" w:rsidRPr="002C2CD2">
              <w:rPr>
                <w:b/>
                <w:webHidden/>
              </w:rPr>
              <w:t>5</w:t>
            </w:r>
            <w:r w:rsidR="00365B4B" w:rsidRPr="002C2CD2">
              <w:rPr>
                <w:b/>
                <w:webHidden/>
              </w:rPr>
              <w:fldChar w:fldCharType="end"/>
            </w:r>
          </w:hyperlink>
        </w:p>
        <w:p w14:paraId="747ED38F" w14:textId="77B0242E"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3" w:history="1">
            <w:r w:rsidR="00365B4B" w:rsidRPr="002C2CD2">
              <w:rPr>
                <w:rStyle w:val="Lienhypertexte"/>
              </w:rPr>
              <w:t>1.1.Contexte géographique</w:t>
            </w:r>
            <w:r w:rsidR="00365B4B" w:rsidRPr="002C2CD2">
              <w:rPr>
                <w:webHidden/>
              </w:rPr>
              <w:tab/>
            </w:r>
            <w:r w:rsidR="00365B4B" w:rsidRPr="002C2CD2">
              <w:rPr>
                <w:webHidden/>
              </w:rPr>
              <w:fldChar w:fldCharType="begin"/>
            </w:r>
            <w:r w:rsidR="00365B4B" w:rsidRPr="002C2CD2">
              <w:rPr>
                <w:webHidden/>
              </w:rPr>
              <w:instrText xml:space="preserve"> PAGEREF _Toc186281563 \h </w:instrText>
            </w:r>
            <w:r w:rsidR="00365B4B" w:rsidRPr="002C2CD2">
              <w:rPr>
                <w:webHidden/>
              </w:rPr>
            </w:r>
            <w:r w:rsidR="00365B4B" w:rsidRPr="002C2CD2">
              <w:rPr>
                <w:webHidden/>
              </w:rPr>
              <w:fldChar w:fldCharType="separate"/>
            </w:r>
            <w:r w:rsidR="00365B4B" w:rsidRPr="002C2CD2">
              <w:rPr>
                <w:webHidden/>
              </w:rPr>
              <w:t>5</w:t>
            </w:r>
            <w:r w:rsidR="00365B4B" w:rsidRPr="002C2CD2">
              <w:rPr>
                <w:webHidden/>
              </w:rPr>
              <w:fldChar w:fldCharType="end"/>
            </w:r>
          </w:hyperlink>
        </w:p>
        <w:p w14:paraId="4086FF46" w14:textId="1EED27B1"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4" w:history="1">
            <w:r w:rsidR="00365B4B" w:rsidRPr="002C2CD2">
              <w:rPr>
                <w:rStyle w:val="Lienhypertexte"/>
              </w:rPr>
              <w:t>1.2.Contexte sociodémographique</w:t>
            </w:r>
            <w:r w:rsidR="00365B4B" w:rsidRPr="002C2CD2">
              <w:rPr>
                <w:webHidden/>
              </w:rPr>
              <w:tab/>
            </w:r>
            <w:r w:rsidR="00365B4B" w:rsidRPr="002C2CD2">
              <w:rPr>
                <w:webHidden/>
              </w:rPr>
              <w:fldChar w:fldCharType="begin"/>
            </w:r>
            <w:r w:rsidR="00365B4B" w:rsidRPr="002C2CD2">
              <w:rPr>
                <w:webHidden/>
              </w:rPr>
              <w:instrText xml:space="preserve"> PAGEREF _Toc186281564 \h </w:instrText>
            </w:r>
            <w:r w:rsidR="00365B4B" w:rsidRPr="002C2CD2">
              <w:rPr>
                <w:webHidden/>
              </w:rPr>
            </w:r>
            <w:r w:rsidR="00365B4B" w:rsidRPr="002C2CD2">
              <w:rPr>
                <w:webHidden/>
              </w:rPr>
              <w:fldChar w:fldCharType="separate"/>
            </w:r>
            <w:r w:rsidR="00365B4B" w:rsidRPr="002C2CD2">
              <w:rPr>
                <w:webHidden/>
              </w:rPr>
              <w:t>5</w:t>
            </w:r>
            <w:r w:rsidR="00365B4B" w:rsidRPr="002C2CD2">
              <w:rPr>
                <w:webHidden/>
              </w:rPr>
              <w:fldChar w:fldCharType="end"/>
            </w:r>
          </w:hyperlink>
        </w:p>
        <w:p w14:paraId="15FBF0AE" w14:textId="5FC02FBD"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5" w:history="1">
            <w:r w:rsidR="00365B4B" w:rsidRPr="002C2CD2">
              <w:rPr>
                <w:rStyle w:val="Lienhypertexte"/>
              </w:rPr>
              <w:t>1.3.Contexte socioéconomique</w:t>
            </w:r>
            <w:r w:rsidR="00365B4B" w:rsidRPr="002C2CD2">
              <w:rPr>
                <w:webHidden/>
              </w:rPr>
              <w:tab/>
            </w:r>
            <w:r w:rsidR="00365B4B" w:rsidRPr="002C2CD2">
              <w:rPr>
                <w:webHidden/>
              </w:rPr>
              <w:fldChar w:fldCharType="begin"/>
            </w:r>
            <w:r w:rsidR="00365B4B" w:rsidRPr="002C2CD2">
              <w:rPr>
                <w:webHidden/>
              </w:rPr>
              <w:instrText xml:space="preserve"> PAGEREF _Toc186281565 \h </w:instrText>
            </w:r>
            <w:r w:rsidR="00365B4B" w:rsidRPr="002C2CD2">
              <w:rPr>
                <w:webHidden/>
              </w:rPr>
            </w:r>
            <w:r w:rsidR="00365B4B" w:rsidRPr="002C2CD2">
              <w:rPr>
                <w:webHidden/>
              </w:rPr>
              <w:fldChar w:fldCharType="separate"/>
            </w:r>
            <w:r w:rsidR="00365B4B" w:rsidRPr="002C2CD2">
              <w:rPr>
                <w:webHidden/>
              </w:rPr>
              <w:t>6</w:t>
            </w:r>
            <w:r w:rsidR="00365B4B" w:rsidRPr="002C2CD2">
              <w:rPr>
                <w:webHidden/>
              </w:rPr>
              <w:fldChar w:fldCharType="end"/>
            </w:r>
          </w:hyperlink>
        </w:p>
        <w:p w14:paraId="7D4D0B4A" w14:textId="610BAA9F"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6" w:history="1">
            <w:r w:rsidR="00365B4B" w:rsidRPr="002C2CD2">
              <w:rPr>
                <w:rStyle w:val="Lienhypertexte"/>
              </w:rPr>
              <w:t>1.4.Contexte socioculturel</w:t>
            </w:r>
            <w:r w:rsidR="00365B4B" w:rsidRPr="002C2CD2">
              <w:rPr>
                <w:webHidden/>
              </w:rPr>
              <w:tab/>
            </w:r>
            <w:r w:rsidR="00365B4B" w:rsidRPr="002C2CD2">
              <w:rPr>
                <w:webHidden/>
              </w:rPr>
              <w:fldChar w:fldCharType="begin"/>
            </w:r>
            <w:r w:rsidR="00365B4B" w:rsidRPr="002C2CD2">
              <w:rPr>
                <w:webHidden/>
              </w:rPr>
              <w:instrText xml:space="preserve"> PAGEREF _Toc186281566 \h </w:instrText>
            </w:r>
            <w:r w:rsidR="00365B4B" w:rsidRPr="002C2CD2">
              <w:rPr>
                <w:webHidden/>
              </w:rPr>
            </w:r>
            <w:r w:rsidR="00365B4B" w:rsidRPr="002C2CD2">
              <w:rPr>
                <w:webHidden/>
              </w:rPr>
              <w:fldChar w:fldCharType="separate"/>
            </w:r>
            <w:r w:rsidR="00365B4B" w:rsidRPr="002C2CD2">
              <w:rPr>
                <w:webHidden/>
              </w:rPr>
              <w:t>6</w:t>
            </w:r>
            <w:r w:rsidR="00365B4B" w:rsidRPr="002C2CD2">
              <w:rPr>
                <w:webHidden/>
              </w:rPr>
              <w:fldChar w:fldCharType="end"/>
            </w:r>
          </w:hyperlink>
        </w:p>
        <w:p w14:paraId="0FB70C0C" w14:textId="78C3B092"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7" w:history="1">
            <w:r w:rsidR="00365B4B" w:rsidRPr="002C2CD2">
              <w:rPr>
                <w:rStyle w:val="Lienhypertexte"/>
              </w:rPr>
              <w:t>1.5.Contexte sécuritaire et humanitaire</w:t>
            </w:r>
            <w:r w:rsidR="00365B4B" w:rsidRPr="002C2CD2">
              <w:rPr>
                <w:webHidden/>
              </w:rPr>
              <w:tab/>
            </w:r>
            <w:r w:rsidR="00365B4B" w:rsidRPr="002C2CD2">
              <w:rPr>
                <w:webHidden/>
              </w:rPr>
              <w:fldChar w:fldCharType="begin"/>
            </w:r>
            <w:r w:rsidR="00365B4B" w:rsidRPr="002C2CD2">
              <w:rPr>
                <w:webHidden/>
              </w:rPr>
              <w:instrText xml:space="preserve"> PAGEREF _Toc186281567 \h </w:instrText>
            </w:r>
            <w:r w:rsidR="00365B4B" w:rsidRPr="002C2CD2">
              <w:rPr>
                <w:webHidden/>
              </w:rPr>
            </w:r>
            <w:r w:rsidR="00365B4B" w:rsidRPr="002C2CD2">
              <w:rPr>
                <w:webHidden/>
              </w:rPr>
              <w:fldChar w:fldCharType="separate"/>
            </w:r>
            <w:r w:rsidR="00365B4B" w:rsidRPr="002C2CD2">
              <w:rPr>
                <w:webHidden/>
              </w:rPr>
              <w:t>7</w:t>
            </w:r>
            <w:r w:rsidR="00365B4B" w:rsidRPr="002C2CD2">
              <w:rPr>
                <w:webHidden/>
              </w:rPr>
              <w:fldChar w:fldCharType="end"/>
            </w:r>
          </w:hyperlink>
        </w:p>
        <w:p w14:paraId="7C55ED11" w14:textId="3F32C7ED"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68" w:history="1">
            <w:r w:rsidR="00365B4B" w:rsidRPr="002C2CD2">
              <w:rPr>
                <w:rStyle w:val="Lienhypertexte"/>
              </w:rPr>
              <w:t>1.6.Contexte technologique</w:t>
            </w:r>
            <w:r w:rsidR="00365B4B" w:rsidRPr="002C2CD2">
              <w:rPr>
                <w:webHidden/>
              </w:rPr>
              <w:tab/>
            </w:r>
            <w:r w:rsidR="00365B4B" w:rsidRPr="002C2CD2">
              <w:rPr>
                <w:webHidden/>
              </w:rPr>
              <w:fldChar w:fldCharType="begin"/>
            </w:r>
            <w:r w:rsidR="00365B4B" w:rsidRPr="002C2CD2">
              <w:rPr>
                <w:webHidden/>
              </w:rPr>
              <w:instrText xml:space="preserve"> PAGEREF _Toc186281568 \h </w:instrText>
            </w:r>
            <w:r w:rsidR="00365B4B" w:rsidRPr="002C2CD2">
              <w:rPr>
                <w:webHidden/>
              </w:rPr>
            </w:r>
            <w:r w:rsidR="00365B4B" w:rsidRPr="002C2CD2">
              <w:rPr>
                <w:webHidden/>
              </w:rPr>
              <w:fldChar w:fldCharType="separate"/>
            </w:r>
            <w:r w:rsidR="00365B4B" w:rsidRPr="002C2CD2">
              <w:rPr>
                <w:webHidden/>
              </w:rPr>
              <w:t>8</w:t>
            </w:r>
            <w:r w:rsidR="00365B4B" w:rsidRPr="002C2CD2">
              <w:rPr>
                <w:webHidden/>
              </w:rPr>
              <w:fldChar w:fldCharType="end"/>
            </w:r>
          </w:hyperlink>
        </w:p>
        <w:p w14:paraId="077494AC" w14:textId="12AC1935" w:rsidR="00365B4B" w:rsidRPr="002C2CD2" w:rsidRDefault="00F626FB" w:rsidP="00BD249C">
          <w:pPr>
            <w:pStyle w:val="TM2"/>
            <w:tabs>
              <w:tab w:val="left" w:pos="660"/>
            </w:tabs>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569" w:history="1">
            <w:r w:rsidR="00365B4B" w:rsidRPr="002C2CD2">
              <w:rPr>
                <w:rStyle w:val="Lienhypertexte"/>
              </w:rPr>
              <w:t>1.7.Cadre juridique et institutionnel du système ESEC camerounais</w:t>
            </w:r>
            <w:r w:rsidR="00365B4B" w:rsidRPr="002C2CD2">
              <w:rPr>
                <w:webHidden/>
              </w:rPr>
              <w:tab/>
            </w:r>
            <w:r w:rsidR="00365B4B" w:rsidRPr="002C2CD2">
              <w:rPr>
                <w:webHidden/>
              </w:rPr>
              <w:fldChar w:fldCharType="begin"/>
            </w:r>
            <w:r w:rsidR="00365B4B" w:rsidRPr="002C2CD2">
              <w:rPr>
                <w:webHidden/>
              </w:rPr>
              <w:instrText xml:space="preserve"> PAGEREF _Toc186281569 \h </w:instrText>
            </w:r>
            <w:r w:rsidR="00365B4B" w:rsidRPr="002C2CD2">
              <w:rPr>
                <w:webHidden/>
              </w:rPr>
            </w:r>
            <w:r w:rsidR="00365B4B" w:rsidRPr="002C2CD2">
              <w:rPr>
                <w:webHidden/>
              </w:rPr>
              <w:fldChar w:fldCharType="separate"/>
            </w:r>
            <w:r w:rsidR="00365B4B" w:rsidRPr="002C2CD2">
              <w:rPr>
                <w:webHidden/>
              </w:rPr>
              <w:t>9</w:t>
            </w:r>
            <w:r w:rsidR="00365B4B" w:rsidRPr="002C2CD2">
              <w:rPr>
                <w:webHidden/>
              </w:rPr>
              <w:fldChar w:fldCharType="end"/>
            </w:r>
          </w:hyperlink>
        </w:p>
        <w:p w14:paraId="1E7848C1" w14:textId="5FB7034F" w:rsidR="00365B4B" w:rsidRPr="002C2CD2" w:rsidRDefault="00F626FB" w:rsidP="00BD249C">
          <w:pPr>
            <w:pStyle w:val="TM3"/>
            <w:spacing w:line="360" w:lineRule="auto"/>
            <w:ind w:left="0"/>
            <w:rPr>
              <w:rFonts w:asciiTheme="minorHAnsi" w:eastAsiaTheme="minorEastAsia" w:hAnsiTheme="minorHAnsi" w:cstheme="minorBidi"/>
              <w:b w:val="0"/>
              <w:sz w:val="22"/>
              <w:szCs w:val="22"/>
              <w:lang w:val="fr-FR"/>
            </w:rPr>
          </w:pPr>
          <w:hyperlink w:anchor="_Toc186281570" w:history="1">
            <w:r w:rsidR="00365B4B" w:rsidRPr="002C2CD2">
              <w:rPr>
                <w:rStyle w:val="Lienhypertexte"/>
                <w:b w:val="0"/>
              </w:rPr>
              <w:t>1.7.1.Cadre juridique</w:t>
            </w:r>
            <w:r w:rsidR="00365B4B" w:rsidRPr="002C2CD2">
              <w:rPr>
                <w:b w:val="0"/>
                <w:webHidden/>
              </w:rPr>
              <w:tab/>
            </w:r>
            <w:r w:rsidR="00365B4B" w:rsidRPr="002C2CD2">
              <w:rPr>
                <w:b w:val="0"/>
                <w:webHidden/>
              </w:rPr>
              <w:fldChar w:fldCharType="begin"/>
            </w:r>
            <w:r w:rsidR="00365B4B" w:rsidRPr="002C2CD2">
              <w:rPr>
                <w:b w:val="0"/>
                <w:webHidden/>
              </w:rPr>
              <w:instrText xml:space="preserve"> PAGEREF _Toc186281570 \h </w:instrText>
            </w:r>
            <w:r w:rsidR="00365B4B" w:rsidRPr="002C2CD2">
              <w:rPr>
                <w:b w:val="0"/>
                <w:webHidden/>
              </w:rPr>
            </w:r>
            <w:r w:rsidR="00365B4B" w:rsidRPr="002C2CD2">
              <w:rPr>
                <w:b w:val="0"/>
                <w:webHidden/>
              </w:rPr>
              <w:fldChar w:fldCharType="separate"/>
            </w:r>
            <w:r w:rsidR="00365B4B" w:rsidRPr="002C2CD2">
              <w:rPr>
                <w:b w:val="0"/>
                <w:webHidden/>
              </w:rPr>
              <w:t>9</w:t>
            </w:r>
            <w:r w:rsidR="00365B4B" w:rsidRPr="002C2CD2">
              <w:rPr>
                <w:b w:val="0"/>
                <w:webHidden/>
              </w:rPr>
              <w:fldChar w:fldCharType="end"/>
            </w:r>
          </w:hyperlink>
        </w:p>
        <w:p w14:paraId="078BC56B" w14:textId="6C765375" w:rsidR="00365B4B" w:rsidRPr="002C2CD2" w:rsidRDefault="00F626FB" w:rsidP="00BD249C">
          <w:pPr>
            <w:pStyle w:val="TM3"/>
            <w:spacing w:line="360" w:lineRule="auto"/>
            <w:ind w:left="0"/>
            <w:rPr>
              <w:rFonts w:asciiTheme="minorHAnsi" w:eastAsiaTheme="minorEastAsia" w:hAnsiTheme="minorHAnsi" w:cstheme="minorBidi"/>
              <w:b w:val="0"/>
              <w:sz w:val="22"/>
              <w:szCs w:val="22"/>
              <w:lang w:val="fr-FR"/>
            </w:rPr>
          </w:pPr>
          <w:hyperlink w:anchor="_Toc186281571" w:history="1">
            <w:r w:rsidR="00365B4B" w:rsidRPr="002C2CD2">
              <w:rPr>
                <w:rStyle w:val="Lienhypertexte"/>
                <w:b w:val="0"/>
              </w:rPr>
              <w:t>1.7.2.Cadre institutionnel</w:t>
            </w:r>
            <w:r w:rsidR="00365B4B" w:rsidRPr="002C2CD2">
              <w:rPr>
                <w:b w:val="0"/>
                <w:webHidden/>
              </w:rPr>
              <w:tab/>
            </w:r>
            <w:r w:rsidR="00365B4B" w:rsidRPr="002C2CD2">
              <w:rPr>
                <w:b w:val="0"/>
                <w:webHidden/>
              </w:rPr>
              <w:fldChar w:fldCharType="begin"/>
            </w:r>
            <w:r w:rsidR="00365B4B" w:rsidRPr="002C2CD2">
              <w:rPr>
                <w:b w:val="0"/>
                <w:webHidden/>
              </w:rPr>
              <w:instrText xml:space="preserve"> PAGEREF _Toc186281571 \h </w:instrText>
            </w:r>
            <w:r w:rsidR="00365B4B" w:rsidRPr="002C2CD2">
              <w:rPr>
                <w:b w:val="0"/>
                <w:webHidden/>
              </w:rPr>
            </w:r>
            <w:r w:rsidR="00365B4B" w:rsidRPr="002C2CD2">
              <w:rPr>
                <w:b w:val="0"/>
                <w:webHidden/>
              </w:rPr>
              <w:fldChar w:fldCharType="separate"/>
            </w:r>
            <w:r w:rsidR="00365B4B" w:rsidRPr="002C2CD2">
              <w:rPr>
                <w:b w:val="0"/>
                <w:webHidden/>
              </w:rPr>
              <w:t>11</w:t>
            </w:r>
            <w:r w:rsidR="00365B4B" w:rsidRPr="002C2CD2">
              <w:rPr>
                <w:b w:val="0"/>
                <w:webHidden/>
              </w:rPr>
              <w:fldChar w:fldCharType="end"/>
            </w:r>
          </w:hyperlink>
        </w:p>
        <w:p w14:paraId="18216148" w14:textId="7347DFC8"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72" w:history="1">
            <w:r w:rsidR="00365B4B" w:rsidRPr="002C2CD2">
              <w:rPr>
                <w:rStyle w:val="Lienhypertexte"/>
              </w:rPr>
              <w:t>1.8.</w:t>
            </w:r>
            <w:r w:rsidR="002C2CD2" w:rsidRPr="002C2CD2">
              <w:rPr>
                <w:rFonts w:asciiTheme="minorHAnsi" w:eastAsiaTheme="minorEastAsia" w:hAnsiTheme="minorHAnsi" w:cstheme="minorBidi"/>
                <w:sz w:val="22"/>
                <w:lang w:val="fr-FR" w:eastAsia="fr-FR"/>
              </w:rPr>
              <w:t xml:space="preserve"> </w:t>
            </w:r>
            <w:r w:rsidR="00365B4B" w:rsidRPr="002C2CD2">
              <w:rPr>
                <w:rStyle w:val="Lienhypertexte"/>
              </w:rPr>
              <w:t>Contexte de l’interopérabilité et de la multisectorialité</w:t>
            </w:r>
            <w:r w:rsidR="00365B4B" w:rsidRPr="002C2CD2">
              <w:rPr>
                <w:webHidden/>
              </w:rPr>
              <w:tab/>
            </w:r>
            <w:r w:rsidR="00365B4B" w:rsidRPr="002C2CD2">
              <w:rPr>
                <w:webHidden/>
              </w:rPr>
              <w:fldChar w:fldCharType="begin"/>
            </w:r>
            <w:r w:rsidR="00365B4B" w:rsidRPr="002C2CD2">
              <w:rPr>
                <w:webHidden/>
              </w:rPr>
              <w:instrText xml:space="preserve"> PAGEREF _Toc186281572 \h </w:instrText>
            </w:r>
            <w:r w:rsidR="00365B4B" w:rsidRPr="002C2CD2">
              <w:rPr>
                <w:webHidden/>
              </w:rPr>
            </w:r>
            <w:r w:rsidR="00365B4B" w:rsidRPr="002C2CD2">
              <w:rPr>
                <w:webHidden/>
              </w:rPr>
              <w:fldChar w:fldCharType="separate"/>
            </w:r>
            <w:r w:rsidR="00365B4B" w:rsidRPr="002C2CD2">
              <w:rPr>
                <w:webHidden/>
              </w:rPr>
              <w:t>14</w:t>
            </w:r>
            <w:r w:rsidR="00365B4B" w:rsidRPr="002C2CD2">
              <w:rPr>
                <w:webHidden/>
              </w:rPr>
              <w:fldChar w:fldCharType="end"/>
            </w:r>
          </w:hyperlink>
        </w:p>
        <w:p w14:paraId="539DBE9A" w14:textId="6AB709F9" w:rsidR="00365B4B" w:rsidRPr="002C2CD2" w:rsidRDefault="00F626FB" w:rsidP="00BD249C">
          <w:pPr>
            <w:pStyle w:val="TM1"/>
            <w:spacing w:before="0" w:after="0" w:line="360" w:lineRule="auto"/>
            <w:rPr>
              <w:rStyle w:val="Lienhypertexte"/>
              <w:b/>
              <w:color w:val="002060"/>
              <w:szCs w:val="24"/>
            </w:rPr>
          </w:pPr>
          <w:hyperlink w:anchor="_Toc186281573" w:history="1">
            <w:r w:rsidR="00365B4B" w:rsidRPr="002C2CD2">
              <w:rPr>
                <w:rStyle w:val="Lienhypertexte"/>
                <w:b/>
                <w:color w:val="002060"/>
                <w:szCs w:val="24"/>
              </w:rPr>
              <w:t>CHAPITRE 2 :  DIAGNOSTIC DU SYSTEME ESEC</w:t>
            </w:r>
            <w:r w:rsidR="00365B4B" w:rsidRPr="002C2CD2">
              <w:rPr>
                <w:rStyle w:val="Lienhypertexte"/>
                <w:b/>
                <w:webHidden/>
                <w:color w:val="002060"/>
                <w:szCs w:val="24"/>
              </w:rPr>
              <w:tab/>
            </w:r>
            <w:r w:rsidR="00365B4B" w:rsidRPr="002C2CD2">
              <w:rPr>
                <w:rStyle w:val="Lienhypertexte"/>
                <w:b/>
                <w:webHidden/>
                <w:color w:val="002060"/>
                <w:szCs w:val="24"/>
              </w:rPr>
              <w:fldChar w:fldCharType="begin"/>
            </w:r>
            <w:r w:rsidR="00365B4B" w:rsidRPr="002C2CD2">
              <w:rPr>
                <w:rStyle w:val="Lienhypertexte"/>
                <w:b/>
                <w:webHidden/>
                <w:color w:val="002060"/>
                <w:szCs w:val="24"/>
              </w:rPr>
              <w:instrText xml:space="preserve"> PAGEREF _Toc186281573 \h </w:instrText>
            </w:r>
            <w:r w:rsidR="00365B4B" w:rsidRPr="002C2CD2">
              <w:rPr>
                <w:rStyle w:val="Lienhypertexte"/>
                <w:b/>
                <w:webHidden/>
                <w:color w:val="002060"/>
                <w:szCs w:val="24"/>
              </w:rPr>
            </w:r>
            <w:r w:rsidR="00365B4B" w:rsidRPr="002C2CD2">
              <w:rPr>
                <w:rStyle w:val="Lienhypertexte"/>
                <w:b/>
                <w:webHidden/>
                <w:color w:val="002060"/>
                <w:szCs w:val="24"/>
              </w:rPr>
              <w:fldChar w:fldCharType="separate"/>
            </w:r>
            <w:r w:rsidR="00365B4B" w:rsidRPr="002C2CD2">
              <w:rPr>
                <w:rStyle w:val="Lienhypertexte"/>
                <w:b/>
                <w:webHidden/>
                <w:color w:val="002060"/>
                <w:szCs w:val="24"/>
              </w:rPr>
              <w:t>15</w:t>
            </w:r>
            <w:r w:rsidR="00365B4B" w:rsidRPr="002C2CD2">
              <w:rPr>
                <w:rStyle w:val="Lienhypertexte"/>
                <w:b/>
                <w:webHidden/>
                <w:color w:val="002060"/>
                <w:szCs w:val="24"/>
              </w:rPr>
              <w:fldChar w:fldCharType="end"/>
            </w:r>
          </w:hyperlink>
        </w:p>
        <w:p w14:paraId="65A603AB" w14:textId="6910B8C0"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574" w:history="1">
            <w:r w:rsidR="00365B4B" w:rsidRPr="002C2CD2">
              <w:rPr>
                <w:rStyle w:val="Lienhypertexte"/>
              </w:rPr>
              <w:t>2.1. Situation actuelle du système d’enregistrement des faits d’état civil et d’établissement des statistiques vitales au Cameroun</w:t>
            </w:r>
            <w:r w:rsidR="00365B4B" w:rsidRPr="002C2CD2">
              <w:rPr>
                <w:webHidden/>
              </w:rPr>
              <w:tab/>
            </w:r>
            <w:r w:rsidR="00365B4B" w:rsidRPr="002C2CD2">
              <w:rPr>
                <w:webHidden/>
              </w:rPr>
              <w:fldChar w:fldCharType="begin"/>
            </w:r>
            <w:r w:rsidR="00365B4B" w:rsidRPr="002C2CD2">
              <w:rPr>
                <w:webHidden/>
              </w:rPr>
              <w:instrText xml:space="preserve"> PAGEREF _Toc186281574 \h </w:instrText>
            </w:r>
            <w:r w:rsidR="00365B4B" w:rsidRPr="002C2CD2">
              <w:rPr>
                <w:webHidden/>
              </w:rPr>
            </w:r>
            <w:r w:rsidR="00365B4B" w:rsidRPr="002C2CD2">
              <w:rPr>
                <w:webHidden/>
              </w:rPr>
              <w:fldChar w:fldCharType="separate"/>
            </w:r>
            <w:r w:rsidR="00365B4B" w:rsidRPr="002C2CD2">
              <w:rPr>
                <w:webHidden/>
              </w:rPr>
              <w:t>15</w:t>
            </w:r>
            <w:r w:rsidR="00365B4B" w:rsidRPr="002C2CD2">
              <w:rPr>
                <w:webHidden/>
              </w:rPr>
              <w:fldChar w:fldCharType="end"/>
            </w:r>
          </w:hyperlink>
        </w:p>
        <w:p w14:paraId="2CE79C47" w14:textId="2E996EA8"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575" w:history="1">
            <w:r w:rsidR="00365B4B" w:rsidRPr="002C2CD2">
              <w:rPr>
                <w:rStyle w:val="Lienhypertexte"/>
              </w:rPr>
              <w:t>2.1.1. Un cadre juridique obsolète et une faible coordination institutionnelle</w:t>
            </w:r>
            <w:r w:rsidR="00365B4B" w:rsidRPr="002C2CD2">
              <w:rPr>
                <w:webHidden/>
              </w:rPr>
              <w:tab/>
            </w:r>
            <w:r w:rsidR="00365B4B" w:rsidRPr="002C2CD2">
              <w:rPr>
                <w:webHidden/>
              </w:rPr>
              <w:fldChar w:fldCharType="begin"/>
            </w:r>
            <w:r w:rsidR="00365B4B" w:rsidRPr="002C2CD2">
              <w:rPr>
                <w:webHidden/>
              </w:rPr>
              <w:instrText xml:space="preserve"> PAGEREF _Toc186281575 \h </w:instrText>
            </w:r>
            <w:r w:rsidR="00365B4B" w:rsidRPr="002C2CD2">
              <w:rPr>
                <w:webHidden/>
              </w:rPr>
            </w:r>
            <w:r w:rsidR="00365B4B" w:rsidRPr="002C2CD2">
              <w:rPr>
                <w:webHidden/>
              </w:rPr>
              <w:fldChar w:fldCharType="separate"/>
            </w:r>
            <w:r w:rsidR="00365B4B" w:rsidRPr="002C2CD2">
              <w:rPr>
                <w:webHidden/>
              </w:rPr>
              <w:t>15</w:t>
            </w:r>
            <w:r w:rsidR="00365B4B" w:rsidRPr="002C2CD2">
              <w:rPr>
                <w:webHidden/>
              </w:rPr>
              <w:fldChar w:fldCharType="end"/>
            </w:r>
          </w:hyperlink>
        </w:p>
        <w:p w14:paraId="4C630B83" w14:textId="6EF502DD"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576" w:history="1">
            <w:r w:rsidR="00365B4B" w:rsidRPr="002C2CD2">
              <w:rPr>
                <w:rStyle w:val="Lienhypertexte"/>
              </w:rPr>
              <w:t>2.1.2. Une offre de service d’état civil de faible qualité et une demande à booster</w:t>
            </w:r>
            <w:r w:rsidR="00365B4B" w:rsidRPr="002C2CD2">
              <w:rPr>
                <w:webHidden/>
              </w:rPr>
              <w:tab/>
            </w:r>
            <w:r w:rsidR="00365B4B" w:rsidRPr="002C2CD2">
              <w:rPr>
                <w:webHidden/>
              </w:rPr>
              <w:fldChar w:fldCharType="begin"/>
            </w:r>
            <w:r w:rsidR="00365B4B" w:rsidRPr="002C2CD2">
              <w:rPr>
                <w:webHidden/>
              </w:rPr>
              <w:instrText xml:space="preserve"> PAGEREF _Toc186281576 \h </w:instrText>
            </w:r>
            <w:r w:rsidR="00365B4B" w:rsidRPr="002C2CD2">
              <w:rPr>
                <w:webHidden/>
              </w:rPr>
            </w:r>
            <w:r w:rsidR="00365B4B" w:rsidRPr="002C2CD2">
              <w:rPr>
                <w:webHidden/>
              </w:rPr>
              <w:fldChar w:fldCharType="separate"/>
            </w:r>
            <w:r w:rsidR="00365B4B" w:rsidRPr="002C2CD2">
              <w:rPr>
                <w:webHidden/>
              </w:rPr>
              <w:t>16</w:t>
            </w:r>
            <w:r w:rsidR="00365B4B" w:rsidRPr="002C2CD2">
              <w:rPr>
                <w:webHidden/>
              </w:rPr>
              <w:fldChar w:fldCharType="end"/>
            </w:r>
          </w:hyperlink>
        </w:p>
        <w:p w14:paraId="0EBD7184" w14:textId="2A6FC68F"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77" w:history="1">
            <w:r w:rsidR="00365B4B" w:rsidRPr="002C2CD2">
              <w:rPr>
                <w:rStyle w:val="Lienhypertexte"/>
              </w:rPr>
              <w:t>2.1.3. Un système ESEC peu adapté à l’ère du digital, avec une faible interopérabilité</w:t>
            </w:r>
            <w:r w:rsidR="00365B4B" w:rsidRPr="002C2CD2">
              <w:rPr>
                <w:webHidden/>
              </w:rPr>
              <w:tab/>
            </w:r>
            <w:r w:rsidR="00365B4B" w:rsidRPr="002C2CD2">
              <w:rPr>
                <w:webHidden/>
              </w:rPr>
              <w:fldChar w:fldCharType="begin"/>
            </w:r>
            <w:r w:rsidR="00365B4B" w:rsidRPr="002C2CD2">
              <w:rPr>
                <w:webHidden/>
              </w:rPr>
              <w:instrText xml:space="preserve"> PAGEREF _Toc186281577 \h </w:instrText>
            </w:r>
            <w:r w:rsidR="00365B4B" w:rsidRPr="002C2CD2">
              <w:rPr>
                <w:webHidden/>
              </w:rPr>
            </w:r>
            <w:r w:rsidR="00365B4B" w:rsidRPr="002C2CD2">
              <w:rPr>
                <w:webHidden/>
              </w:rPr>
              <w:fldChar w:fldCharType="separate"/>
            </w:r>
            <w:r w:rsidR="00365B4B" w:rsidRPr="002C2CD2">
              <w:rPr>
                <w:webHidden/>
              </w:rPr>
              <w:t>19</w:t>
            </w:r>
            <w:r w:rsidR="00365B4B" w:rsidRPr="002C2CD2">
              <w:rPr>
                <w:webHidden/>
              </w:rPr>
              <w:fldChar w:fldCharType="end"/>
            </w:r>
          </w:hyperlink>
        </w:p>
        <w:p w14:paraId="14B88F07" w14:textId="7618EC0B"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578" w:history="1">
            <w:r w:rsidR="00365B4B" w:rsidRPr="002C2CD2">
              <w:rPr>
                <w:rStyle w:val="Lienhypertexte"/>
              </w:rPr>
              <w:t>2.1.4. Un système de production des statistiques vitales peu fiable et un archivage à moderniser</w:t>
            </w:r>
            <w:r w:rsidR="00365B4B" w:rsidRPr="002C2CD2">
              <w:rPr>
                <w:webHidden/>
              </w:rPr>
              <w:tab/>
            </w:r>
            <w:r w:rsidR="00365B4B" w:rsidRPr="002C2CD2">
              <w:rPr>
                <w:webHidden/>
              </w:rPr>
              <w:fldChar w:fldCharType="begin"/>
            </w:r>
            <w:r w:rsidR="00365B4B" w:rsidRPr="002C2CD2">
              <w:rPr>
                <w:webHidden/>
              </w:rPr>
              <w:instrText xml:space="preserve"> PAGEREF _Toc186281578 \h </w:instrText>
            </w:r>
            <w:r w:rsidR="00365B4B" w:rsidRPr="002C2CD2">
              <w:rPr>
                <w:webHidden/>
              </w:rPr>
            </w:r>
            <w:r w:rsidR="00365B4B" w:rsidRPr="002C2CD2">
              <w:rPr>
                <w:webHidden/>
              </w:rPr>
              <w:fldChar w:fldCharType="separate"/>
            </w:r>
            <w:r w:rsidR="00365B4B" w:rsidRPr="002C2CD2">
              <w:rPr>
                <w:webHidden/>
              </w:rPr>
              <w:t>20</w:t>
            </w:r>
            <w:r w:rsidR="00365B4B" w:rsidRPr="002C2CD2">
              <w:rPr>
                <w:webHidden/>
              </w:rPr>
              <w:fldChar w:fldCharType="end"/>
            </w:r>
          </w:hyperlink>
        </w:p>
        <w:p w14:paraId="0753AA42" w14:textId="313AA67C"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579" w:history="1">
            <w:r w:rsidR="00365B4B" w:rsidRPr="002C2CD2">
              <w:rPr>
                <w:rStyle w:val="Lienhypertexte"/>
              </w:rPr>
              <w:t>2.1.5. Un financement insuffisant du système ESEC</w:t>
            </w:r>
            <w:r w:rsidR="00365B4B" w:rsidRPr="002C2CD2">
              <w:rPr>
                <w:webHidden/>
              </w:rPr>
              <w:tab/>
            </w:r>
            <w:r w:rsidR="00365B4B" w:rsidRPr="002C2CD2">
              <w:rPr>
                <w:webHidden/>
              </w:rPr>
              <w:fldChar w:fldCharType="begin"/>
            </w:r>
            <w:r w:rsidR="00365B4B" w:rsidRPr="002C2CD2">
              <w:rPr>
                <w:webHidden/>
              </w:rPr>
              <w:instrText xml:space="preserve"> PAGEREF _Toc186281579 \h </w:instrText>
            </w:r>
            <w:r w:rsidR="00365B4B" w:rsidRPr="002C2CD2">
              <w:rPr>
                <w:webHidden/>
              </w:rPr>
            </w:r>
            <w:r w:rsidR="00365B4B" w:rsidRPr="002C2CD2">
              <w:rPr>
                <w:webHidden/>
              </w:rPr>
              <w:fldChar w:fldCharType="separate"/>
            </w:r>
            <w:r w:rsidR="00365B4B" w:rsidRPr="002C2CD2">
              <w:rPr>
                <w:webHidden/>
              </w:rPr>
              <w:t>21</w:t>
            </w:r>
            <w:r w:rsidR="00365B4B" w:rsidRPr="002C2CD2">
              <w:rPr>
                <w:webHidden/>
              </w:rPr>
              <w:fldChar w:fldCharType="end"/>
            </w:r>
          </w:hyperlink>
        </w:p>
        <w:p w14:paraId="2FB7479F" w14:textId="3349473A"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80" w:history="1">
            <w:r w:rsidR="00365B4B" w:rsidRPr="002C2CD2">
              <w:rPr>
                <w:rStyle w:val="Lienhypertexte"/>
                <w:color w:val="auto"/>
              </w:rPr>
              <w:t>2.2. Analyse Forces, Faiblesses, Opportunités et Menaces du système ESEC</w:t>
            </w:r>
            <w:r w:rsidR="00365B4B" w:rsidRPr="002C2CD2">
              <w:rPr>
                <w:webHidden/>
              </w:rPr>
              <w:tab/>
            </w:r>
            <w:r w:rsidR="00365B4B" w:rsidRPr="002C2CD2">
              <w:rPr>
                <w:webHidden/>
              </w:rPr>
              <w:fldChar w:fldCharType="begin"/>
            </w:r>
            <w:r w:rsidR="00365B4B" w:rsidRPr="002C2CD2">
              <w:rPr>
                <w:webHidden/>
              </w:rPr>
              <w:instrText xml:space="preserve"> PAGEREF _Toc186281580 \h </w:instrText>
            </w:r>
            <w:r w:rsidR="00365B4B" w:rsidRPr="002C2CD2">
              <w:rPr>
                <w:webHidden/>
              </w:rPr>
            </w:r>
            <w:r w:rsidR="00365B4B" w:rsidRPr="002C2CD2">
              <w:rPr>
                <w:webHidden/>
              </w:rPr>
              <w:fldChar w:fldCharType="separate"/>
            </w:r>
            <w:r w:rsidR="00365B4B" w:rsidRPr="002C2CD2">
              <w:rPr>
                <w:webHidden/>
              </w:rPr>
              <w:t>22</w:t>
            </w:r>
            <w:r w:rsidR="00365B4B" w:rsidRPr="002C2CD2">
              <w:rPr>
                <w:webHidden/>
              </w:rPr>
              <w:fldChar w:fldCharType="end"/>
            </w:r>
          </w:hyperlink>
        </w:p>
        <w:p w14:paraId="25436798" w14:textId="631154ED"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81" w:history="1">
            <w:r w:rsidR="00365B4B" w:rsidRPr="002C2CD2">
              <w:rPr>
                <w:rStyle w:val="Lienhypertexte"/>
                <w:color w:val="auto"/>
              </w:rPr>
              <w:t>2.3. Perspectives d’amélioration du système ESEC</w:t>
            </w:r>
            <w:r w:rsidR="00365B4B" w:rsidRPr="002C2CD2">
              <w:rPr>
                <w:webHidden/>
              </w:rPr>
              <w:tab/>
            </w:r>
            <w:r w:rsidR="00365B4B" w:rsidRPr="002C2CD2">
              <w:rPr>
                <w:webHidden/>
              </w:rPr>
              <w:fldChar w:fldCharType="begin"/>
            </w:r>
            <w:r w:rsidR="00365B4B" w:rsidRPr="002C2CD2">
              <w:rPr>
                <w:webHidden/>
              </w:rPr>
              <w:instrText xml:space="preserve"> PAGEREF _Toc186281581 \h </w:instrText>
            </w:r>
            <w:r w:rsidR="00365B4B" w:rsidRPr="002C2CD2">
              <w:rPr>
                <w:webHidden/>
              </w:rPr>
            </w:r>
            <w:r w:rsidR="00365B4B" w:rsidRPr="002C2CD2">
              <w:rPr>
                <w:webHidden/>
              </w:rPr>
              <w:fldChar w:fldCharType="separate"/>
            </w:r>
            <w:r w:rsidR="00365B4B" w:rsidRPr="002C2CD2">
              <w:rPr>
                <w:webHidden/>
              </w:rPr>
              <w:t>32</w:t>
            </w:r>
            <w:r w:rsidR="00365B4B" w:rsidRPr="002C2CD2">
              <w:rPr>
                <w:webHidden/>
              </w:rPr>
              <w:fldChar w:fldCharType="end"/>
            </w:r>
          </w:hyperlink>
        </w:p>
        <w:p w14:paraId="25E9FAFA" w14:textId="5836AE37"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82" w:history="1">
            <w:r w:rsidR="00365B4B" w:rsidRPr="002C2CD2">
              <w:rPr>
                <w:rStyle w:val="Lienhypertexte"/>
                <w:color w:val="auto"/>
              </w:rPr>
              <w:t>2.4. Synthèse de la problématique ESEC au Cameroun et changements souhaités</w:t>
            </w:r>
            <w:r w:rsidR="00365B4B" w:rsidRPr="002C2CD2">
              <w:rPr>
                <w:webHidden/>
              </w:rPr>
              <w:tab/>
            </w:r>
            <w:r w:rsidR="00365B4B" w:rsidRPr="002C2CD2">
              <w:rPr>
                <w:webHidden/>
              </w:rPr>
              <w:fldChar w:fldCharType="begin"/>
            </w:r>
            <w:r w:rsidR="00365B4B" w:rsidRPr="002C2CD2">
              <w:rPr>
                <w:webHidden/>
              </w:rPr>
              <w:instrText xml:space="preserve"> PAGEREF _Toc186281582 \h </w:instrText>
            </w:r>
            <w:r w:rsidR="00365B4B" w:rsidRPr="002C2CD2">
              <w:rPr>
                <w:webHidden/>
              </w:rPr>
            </w:r>
            <w:r w:rsidR="00365B4B" w:rsidRPr="002C2CD2">
              <w:rPr>
                <w:webHidden/>
              </w:rPr>
              <w:fldChar w:fldCharType="separate"/>
            </w:r>
            <w:r w:rsidR="00365B4B" w:rsidRPr="002C2CD2">
              <w:rPr>
                <w:webHidden/>
              </w:rPr>
              <w:t>34</w:t>
            </w:r>
            <w:r w:rsidR="00365B4B" w:rsidRPr="002C2CD2">
              <w:rPr>
                <w:webHidden/>
              </w:rPr>
              <w:fldChar w:fldCharType="end"/>
            </w:r>
          </w:hyperlink>
        </w:p>
        <w:p w14:paraId="1C4E0A9C" w14:textId="5FD7BA59"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83" w:history="1">
            <w:r w:rsidR="00365B4B" w:rsidRPr="002C2CD2">
              <w:rPr>
                <w:rStyle w:val="Lienhypertexte"/>
                <w:color w:val="auto"/>
              </w:rPr>
              <w:t>2.5. Analyse des parties prenantes</w:t>
            </w:r>
            <w:r w:rsidR="00365B4B" w:rsidRPr="002C2CD2">
              <w:rPr>
                <w:webHidden/>
              </w:rPr>
              <w:tab/>
            </w:r>
            <w:r w:rsidR="00365B4B" w:rsidRPr="002C2CD2">
              <w:rPr>
                <w:webHidden/>
              </w:rPr>
              <w:fldChar w:fldCharType="begin"/>
            </w:r>
            <w:r w:rsidR="00365B4B" w:rsidRPr="002C2CD2">
              <w:rPr>
                <w:webHidden/>
              </w:rPr>
              <w:instrText xml:space="preserve"> PAGEREF _Toc186281583 \h </w:instrText>
            </w:r>
            <w:r w:rsidR="00365B4B" w:rsidRPr="002C2CD2">
              <w:rPr>
                <w:webHidden/>
              </w:rPr>
            </w:r>
            <w:r w:rsidR="00365B4B" w:rsidRPr="002C2CD2">
              <w:rPr>
                <w:webHidden/>
              </w:rPr>
              <w:fldChar w:fldCharType="separate"/>
            </w:r>
            <w:r w:rsidR="00365B4B" w:rsidRPr="002C2CD2">
              <w:rPr>
                <w:webHidden/>
              </w:rPr>
              <w:t>36</w:t>
            </w:r>
            <w:r w:rsidR="00365B4B" w:rsidRPr="002C2CD2">
              <w:rPr>
                <w:webHidden/>
              </w:rPr>
              <w:fldChar w:fldCharType="end"/>
            </w:r>
          </w:hyperlink>
        </w:p>
        <w:p w14:paraId="78F9C894" w14:textId="62648A19" w:rsidR="00365B4B" w:rsidRPr="002C2CD2" w:rsidRDefault="00F626FB" w:rsidP="00BD249C">
          <w:pPr>
            <w:pStyle w:val="TM1"/>
            <w:spacing w:before="0" w:after="0" w:line="360" w:lineRule="auto"/>
            <w:rPr>
              <w:rStyle w:val="Lienhypertexte"/>
              <w:b/>
              <w:color w:val="002060"/>
              <w:szCs w:val="24"/>
            </w:rPr>
          </w:pPr>
          <w:hyperlink w:anchor="_Toc186281584" w:history="1">
            <w:r w:rsidR="00365B4B" w:rsidRPr="002C2CD2">
              <w:rPr>
                <w:rStyle w:val="Lienhypertexte"/>
                <w:b/>
                <w:color w:val="002060"/>
                <w:szCs w:val="24"/>
              </w:rPr>
              <w:t>CHAPITRE 3. ORIENTATIONS ET CHOIX STRATÉGIQUES</w:t>
            </w:r>
            <w:r w:rsidR="00365B4B" w:rsidRPr="002C2CD2">
              <w:rPr>
                <w:rStyle w:val="Lienhypertexte"/>
                <w:b/>
                <w:webHidden/>
                <w:color w:val="002060"/>
                <w:szCs w:val="24"/>
              </w:rPr>
              <w:tab/>
            </w:r>
            <w:r w:rsidR="00365B4B" w:rsidRPr="002C2CD2">
              <w:rPr>
                <w:rStyle w:val="Lienhypertexte"/>
                <w:b/>
                <w:webHidden/>
                <w:color w:val="002060"/>
                <w:szCs w:val="24"/>
              </w:rPr>
              <w:fldChar w:fldCharType="begin"/>
            </w:r>
            <w:r w:rsidR="00365B4B" w:rsidRPr="002C2CD2">
              <w:rPr>
                <w:rStyle w:val="Lienhypertexte"/>
                <w:b/>
                <w:webHidden/>
                <w:color w:val="002060"/>
                <w:szCs w:val="24"/>
              </w:rPr>
              <w:instrText xml:space="preserve"> PAGEREF _Toc186281584 \h </w:instrText>
            </w:r>
            <w:r w:rsidR="00365B4B" w:rsidRPr="002C2CD2">
              <w:rPr>
                <w:rStyle w:val="Lienhypertexte"/>
                <w:b/>
                <w:webHidden/>
                <w:color w:val="002060"/>
                <w:szCs w:val="24"/>
              </w:rPr>
            </w:r>
            <w:r w:rsidR="00365B4B" w:rsidRPr="002C2CD2">
              <w:rPr>
                <w:rStyle w:val="Lienhypertexte"/>
                <w:b/>
                <w:webHidden/>
                <w:color w:val="002060"/>
                <w:szCs w:val="24"/>
              </w:rPr>
              <w:fldChar w:fldCharType="separate"/>
            </w:r>
            <w:r w:rsidR="00365B4B" w:rsidRPr="002C2CD2">
              <w:rPr>
                <w:rStyle w:val="Lienhypertexte"/>
                <w:b/>
                <w:webHidden/>
                <w:color w:val="002060"/>
                <w:szCs w:val="24"/>
              </w:rPr>
              <w:t>38</w:t>
            </w:r>
            <w:r w:rsidR="00365B4B" w:rsidRPr="002C2CD2">
              <w:rPr>
                <w:rStyle w:val="Lienhypertexte"/>
                <w:b/>
                <w:webHidden/>
                <w:color w:val="002060"/>
                <w:szCs w:val="24"/>
              </w:rPr>
              <w:fldChar w:fldCharType="end"/>
            </w:r>
          </w:hyperlink>
        </w:p>
        <w:p w14:paraId="2190C1AA" w14:textId="6CFB2FDD"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85" w:history="1">
            <w:r w:rsidR="00365B4B" w:rsidRPr="002C2CD2">
              <w:rPr>
                <w:rStyle w:val="Lienhypertexte"/>
                <w:color w:val="auto"/>
              </w:rPr>
              <w:t>3.1. Changement stratégique</w:t>
            </w:r>
            <w:r w:rsidR="00365B4B" w:rsidRPr="002C2CD2">
              <w:rPr>
                <w:webHidden/>
              </w:rPr>
              <w:tab/>
            </w:r>
            <w:r w:rsidR="00365B4B" w:rsidRPr="002C2CD2">
              <w:rPr>
                <w:webHidden/>
              </w:rPr>
              <w:fldChar w:fldCharType="begin"/>
            </w:r>
            <w:r w:rsidR="00365B4B" w:rsidRPr="002C2CD2">
              <w:rPr>
                <w:webHidden/>
              </w:rPr>
              <w:instrText xml:space="preserve"> PAGEREF _Toc186281585 \h </w:instrText>
            </w:r>
            <w:r w:rsidR="00365B4B" w:rsidRPr="002C2CD2">
              <w:rPr>
                <w:webHidden/>
              </w:rPr>
            </w:r>
            <w:r w:rsidR="00365B4B" w:rsidRPr="002C2CD2">
              <w:rPr>
                <w:webHidden/>
              </w:rPr>
              <w:fldChar w:fldCharType="separate"/>
            </w:r>
            <w:r w:rsidR="00365B4B" w:rsidRPr="002C2CD2">
              <w:rPr>
                <w:webHidden/>
              </w:rPr>
              <w:t>38</w:t>
            </w:r>
            <w:r w:rsidR="00365B4B" w:rsidRPr="002C2CD2">
              <w:rPr>
                <w:webHidden/>
              </w:rPr>
              <w:fldChar w:fldCharType="end"/>
            </w:r>
          </w:hyperlink>
        </w:p>
        <w:p w14:paraId="4465C92B" w14:textId="681B3E1D"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86" w:history="1">
            <w:r w:rsidR="00365B4B" w:rsidRPr="002C2CD2">
              <w:rPr>
                <w:rStyle w:val="Lienhypertexte"/>
                <w:color w:val="auto"/>
              </w:rPr>
              <w:t>3.2. Vision</w:t>
            </w:r>
            <w:r w:rsidR="00365B4B" w:rsidRPr="002C2CD2">
              <w:rPr>
                <w:webHidden/>
              </w:rPr>
              <w:tab/>
            </w:r>
            <w:r w:rsidR="00365B4B" w:rsidRPr="002C2CD2">
              <w:rPr>
                <w:webHidden/>
              </w:rPr>
              <w:fldChar w:fldCharType="begin"/>
            </w:r>
            <w:r w:rsidR="00365B4B" w:rsidRPr="002C2CD2">
              <w:rPr>
                <w:webHidden/>
              </w:rPr>
              <w:instrText xml:space="preserve"> PAGEREF _Toc186281586 \h </w:instrText>
            </w:r>
            <w:r w:rsidR="00365B4B" w:rsidRPr="002C2CD2">
              <w:rPr>
                <w:webHidden/>
              </w:rPr>
            </w:r>
            <w:r w:rsidR="00365B4B" w:rsidRPr="002C2CD2">
              <w:rPr>
                <w:webHidden/>
              </w:rPr>
              <w:fldChar w:fldCharType="separate"/>
            </w:r>
            <w:r w:rsidR="00365B4B" w:rsidRPr="002C2CD2">
              <w:rPr>
                <w:webHidden/>
              </w:rPr>
              <w:t>38</w:t>
            </w:r>
            <w:r w:rsidR="00365B4B" w:rsidRPr="002C2CD2">
              <w:rPr>
                <w:webHidden/>
              </w:rPr>
              <w:fldChar w:fldCharType="end"/>
            </w:r>
          </w:hyperlink>
        </w:p>
        <w:p w14:paraId="0FE357F5" w14:textId="42FFBAE1"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90" w:history="1">
            <w:r w:rsidR="00365B4B" w:rsidRPr="002C2CD2">
              <w:rPr>
                <w:rStyle w:val="Lienhypertexte"/>
                <w:color w:val="auto"/>
              </w:rPr>
              <w:t>3.3. Mission</w:t>
            </w:r>
            <w:r w:rsidR="00365B4B" w:rsidRPr="002C2CD2">
              <w:rPr>
                <w:webHidden/>
              </w:rPr>
              <w:tab/>
            </w:r>
            <w:r w:rsidR="00365B4B" w:rsidRPr="002C2CD2">
              <w:rPr>
                <w:webHidden/>
              </w:rPr>
              <w:fldChar w:fldCharType="begin"/>
            </w:r>
            <w:r w:rsidR="00365B4B" w:rsidRPr="002C2CD2">
              <w:rPr>
                <w:webHidden/>
              </w:rPr>
              <w:instrText xml:space="preserve"> PAGEREF _Toc186281590 \h </w:instrText>
            </w:r>
            <w:r w:rsidR="00365B4B" w:rsidRPr="002C2CD2">
              <w:rPr>
                <w:webHidden/>
              </w:rPr>
            </w:r>
            <w:r w:rsidR="00365B4B" w:rsidRPr="002C2CD2">
              <w:rPr>
                <w:webHidden/>
              </w:rPr>
              <w:fldChar w:fldCharType="separate"/>
            </w:r>
            <w:r w:rsidR="00365B4B" w:rsidRPr="002C2CD2">
              <w:rPr>
                <w:webHidden/>
              </w:rPr>
              <w:t>39</w:t>
            </w:r>
            <w:r w:rsidR="00365B4B" w:rsidRPr="002C2CD2">
              <w:rPr>
                <w:webHidden/>
              </w:rPr>
              <w:fldChar w:fldCharType="end"/>
            </w:r>
          </w:hyperlink>
        </w:p>
        <w:p w14:paraId="1FB2039C" w14:textId="66BCDB0D"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91" w:history="1">
            <w:r w:rsidR="00365B4B" w:rsidRPr="002C2CD2">
              <w:rPr>
                <w:rStyle w:val="Lienhypertexte"/>
                <w:color w:val="auto"/>
              </w:rPr>
              <w:t>3.4. Valeurs fondamentales</w:t>
            </w:r>
            <w:r w:rsidR="00365B4B" w:rsidRPr="002C2CD2">
              <w:rPr>
                <w:webHidden/>
              </w:rPr>
              <w:tab/>
            </w:r>
            <w:r w:rsidR="00365B4B" w:rsidRPr="002C2CD2">
              <w:rPr>
                <w:webHidden/>
              </w:rPr>
              <w:fldChar w:fldCharType="begin"/>
            </w:r>
            <w:r w:rsidR="00365B4B" w:rsidRPr="002C2CD2">
              <w:rPr>
                <w:webHidden/>
              </w:rPr>
              <w:instrText xml:space="preserve"> PAGEREF _Toc186281591 \h </w:instrText>
            </w:r>
            <w:r w:rsidR="00365B4B" w:rsidRPr="002C2CD2">
              <w:rPr>
                <w:webHidden/>
              </w:rPr>
            </w:r>
            <w:r w:rsidR="00365B4B" w:rsidRPr="002C2CD2">
              <w:rPr>
                <w:webHidden/>
              </w:rPr>
              <w:fldChar w:fldCharType="separate"/>
            </w:r>
            <w:r w:rsidR="00365B4B" w:rsidRPr="002C2CD2">
              <w:rPr>
                <w:webHidden/>
              </w:rPr>
              <w:t>39</w:t>
            </w:r>
            <w:r w:rsidR="00365B4B" w:rsidRPr="002C2CD2">
              <w:rPr>
                <w:webHidden/>
              </w:rPr>
              <w:fldChar w:fldCharType="end"/>
            </w:r>
          </w:hyperlink>
        </w:p>
        <w:p w14:paraId="722F9821" w14:textId="2868041E"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592" w:history="1">
            <w:r w:rsidR="00365B4B" w:rsidRPr="002C2CD2">
              <w:rPr>
                <w:rStyle w:val="Lienhypertexte"/>
                <w:color w:val="auto"/>
              </w:rPr>
              <w:t>3.5. Fondements du plan stratégique</w:t>
            </w:r>
            <w:r w:rsidR="00365B4B" w:rsidRPr="002C2CD2">
              <w:rPr>
                <w:webHidden/>
              </w:rPr>
              <w:tab/>
            </w:r>
            <w:r w:rsidR="00365B4B" w:rsidRPr="002C2CD2">
              <w:rPr>
                <w:webHidden/>
              </w:rPr>
              <w:fldChar w:fldCharType="begin"/>
            </w:r>
            <w:r w:rsidR="00365B4B" w:rsidRPr="002C2CD2">
              <w:rPr>
                <w:webHidden/>
              </w:rPr>
              <w:instrText xml:space="preserve"> PAGEREF _Toc186281592 \h </w:instrText>
            </w:r>
            <w:r w:rsidR="00365B4B" w:rsidRPr="002C2CD2">
              <w:rPr>
                <w:webHidden/>
              </w:rPr>
            </w:r>
            <w:r w:rsidR="00365B4B" w:rsidRPr="002C2CD2">
              <w:rPr>
                <w:webHidden/>
              </w:rPr>
              <w:fldChar w:fldCharType="separate"/>
            </w:r>
            <w:r w:rsidR="00365B4B" w:rsidRPr="002C2CD2">
              <w:rPr>
                <w:webHidden/>
              </w:rPr>
              <w:t>40</w:t>
            </w:r>
            <w:r w:rsidR="00365B4B" w:rsidRPr="002C2CD2">
              <w:rPr>
                <w:webHidden/>
              </w:rPr>
              <w:fldChar w:fldCharType="end"/>
            </w:r>
          </w:hyperlink>
        </w:p>
        <w:p w14:paraId="26EC10CB" w14:textId="3CDCE9BB"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00" w:history="1">
            <w:r w:rsidR="00365B4B" w:rsidRPr="002C2CD2">
              <w:rPr>
                <w:rStyle w:val="Lienhypertexte"/>
                <w:color w:val="auto"/>
              </w:rPr>
              <w:t>3.6.  Axes, intentions et objectifs stratégiques</w:t>
            </w:r>
            <w:r w:rsidR="00365B4B" w:rsidRPr="002C2CD2">
              <w:rPr>
                <w:webHidden/>
              </w:rPr>
              <w:tab/>
            </w:r>
            <w:r w:rsidR="00365B4B" w:rsidRPr="002C2CD2">
              <w:rPr>
                <w:webHidden/>
              </w:rPr>
              <w:fldChar w:fldCharType="begin"/>
            </w:r>
            <w:r w:rsidR="00365B4B" w:rsidRPr="002C2CD2">
              <w:rPr>
                <w:webHidden/>
              </w:rPr>
              <w:instrText xml:space="preserve"> PAGEREF _Toc186281600 \h </w:instrText>
            </w:r>
            <w:r w:rsidR="00365B4B" w:rsidRPr="002C2CD2">
              <w:rPr>
                <w:webHidden/>
              </w:rPr>
            </w:r>
            <w:r w:rsidR="00365B4B" w:rsidRPr="002C2CD2">
              <w:rPr>
                <w:webHidden/>
              </w:rPr>
              <w:fldChar w:fldCharType="separate"/>
            </w:r>
            <w:r w:rsidR="00365B4B" w:rsidRPr="002C2CD2">
              <w:rPr>
                <w:webHidden/>
              </w:rPr>
              <w:t>42</w:t>
            </w:r>
            <w:r w:rsidR="00365B4B" w:rsidRPr="002C2CD2">
              <w:rPr>
                <w:webHidden/>
              </w:rPr>
              <w:fldChar w:fldCharType="end"/>
            </w:r>
          </w:hyperlink>
        </w:p>
        <w:p w14:paraId="494CF750" w14:textId="1C2B7074"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01" w:history="1">
            <w:r w:rsidR="00365B4B" w:rsidRPr="002C2CD2">
              <w:rPr>
                <w:rStyle w:val="Lienhypertexte"/>
                <w:lang w:eastAsia="fr-FR"/>
              </w:rPr>
              <w:t>3.6.1. Axe 1 (GOV). Gouvernance du système ESEC</w:t>
            </w:r>
            <w:r w:rsidR="00365B4B" w:rsidRPr="002C2CD2">
              <w:rPr>
                <w:webHidden/>
              </w:rPr>
              <w:tab/>
            </w:r>
            <w:r w:rsidR="00365B4B" w:rsidRPr="002C2CD2">
              <w:rPr>
                <w:webHidden/>
              </w:rPr>
              <w:fldChar w:fldCharType="begin"/>
            </w:r>
            <w:r w:rsidR="00365B4B" w:rsidRPr="002C2CD2">
              <w:rPr>
                <w:webHidden/>
              </w:rPr>
              <w:instrText xml:space="preserve"> PAGEREF _Toc186281601 \h </w:instrText>
            </w:r>
            <w:r w:rsidR="00365B4B" w:rsidRPr="002C2CD2">
              <w:rPr>
                <w:webHidden/>
              </w:rPr>
            </w:r>
            <w:r w:rsidR="00365B4B" w:rsidRPr="002C2CD2">
              <w:rPr>
                <w:webHidden/>
              </w:rPr>
              <w:fldChar w:fldCharType="separate"/>
            </w:r>
            <w:r w:rsidR="00365B4B" w:rsidRPr="002C2CD2">
              <w:rPr>
                <w:webHidden/>
              </w:rPr>
              <w:t>42</w:t>
            </w:r>
            <w:r w:rsidR="00365B4B" w:rsidRPr="002C2CD2">
              <w:rPr>
                <w:webHidden/>
              </w:rPr>
              <w:fldChar w:fldCharType="end"/>
            </w:r>
          </w:hyperlink>
        </w:p>
        <w:p w14:paraId="28B8A16A" w14:textId="21875B2A"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02" w:history="1">
            <w:r w:rsidR="00365B4B" w:rsidRPr="002C2CD2">
              <w:rPr>
                <w:rStyle w:val="Lienhypertexte"/>
              </w:rPr>
              <w:t>3.6.2. Axe 2 (OFDE). Offre et demande des services ESEC</w:t>
            </w:r>
            <w:r w:rsidR="00365B4B" w:rsidRPr="002C2CD2">
              <w:rPr>
                <w:webHidden/>
              </w:rPr>
              <w:tab/>
            </w:r>
            <w:r w:rsidR="00365B4B" w:rsidRPr="002C2CD2">
              <w:rPr>
                <w:webHidden/>
              </w:rPr>
              <w:fldChar w:fldCharType="begin"/>
            </w:r>
            <w:r w:rsidR="00365B4B" w:rsidRPr="002C2CD2">
              <w:rPr>
                <w:webHidden/>
              </w:rPr>
              <w:instrText xml:space="preserve"> PAGEREF _Toc186281602 \h </w:instrText>
            </w:r>
            <w:r w:rsidR="00365B4B" w:rsidRPr="002C2CD2">
              <w:rPr>
                <w:webHidden/>
              </w:rPr>
            </w:r>
            <w:r w:rsidR="00365B4B" w:rsidRPr="002C2CD2">
              <w:rPr>
                <w:webHidden/>
              </w:rPr>
              <w:fldChar w:fldCharType="separate"/>
            </w:r>
            <w:r w:rsidR="00365B4B" w:rsidRPr="002C2CD2">
              <w:rPr>
                <w:webHidden/>
              </w:rPr>
              <w:t>42</w:t>
            </w:r>
            <w:r w:rsidR="00365B4B" w:rsidRPr="002C2CD2">
              <w:rPr>
                <w:webHidden/>
              </w:rPr>
              <w:fldChar w:fldCharType="end"/>
            </w:r>
          </w:hyperlink>
        </w:p>
        <w:p w14:paraId="4E1521D2" w14:textId="6573CBB4"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03" w:history="1">
            <w:r w:rsidR="00365B4B" w:rsidRPr="002C2CD2">
              <w:rPr>
                <w:rStyle w:val="Lienhypertexte"/>
              </w:rPr>
              <w:t>3.6.3. Axe 3 (INFOP). Informatisation et interopérabilité du système ESEC</w:t>
            </w:r>
            <w:r w:rsidR="00365B4B" w:rsidRPr="002C2CD2">
              <w:rPr>
                <w:webHidden/>
              </w:rPr>
              <w:tab/>
            </w:r>
            <w:r w:rsidR="00365B4B" w:rsidRPr="002C2CD2">
              <w:rPr>
                <w:webHidden/>
              </w:rPr>
              <w:fldChar w:fldCharType="begin"/>
            </w:r>
            <w:r w:rsidR="00365B4B" w:rsidRPr="002C2CD2">
              <w:rPr>
                <w:webHidden/>
              </w:rPr>
              <w:instrText xml:space="preserve"> PAGEREF _Toc186281603 \h </w:instrText>
            </w:r>
            <w:r w:rsidR="00365B4B" w:rsidRPr="002C2CD2">
              <w:rPr>
                <w:webHidden/>
              </w:rPr>
            </w:r>
            <w:r w:rsidR="00365B4B" w:rsidRPr="002C2CD2">
              <w:rPr>
                <w:webHidden/>
              </w:rPr>
              <w:fldChar w:fldCharType="separate"/>
            </w:r>
            <w:r w:rsidR="00365B4B" w:rsidRPr="002C2CD2">
              <w:rPr>
                <w:webHidden/>
              </w:rPr>
              <w:t>44</w:t>
            </w:r>
            <w:r w:rsidR="00365B4B" w:rsidRPr="002C2CD2">
              <w:rPr>
                <w:webHidden/>
              </w:rPr>
              <w:fldChar w:fldCharType="end"/>
            </w:r>
          </w:hyperlink>
        </w:p>
        <w:p w14:paraId="1BBF459D" w14:textId="3D2E85F5"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04" w:history="1">
            <w:r w:rsidR="00365B4B" w:rsidRPr="002C2CD2">
              <w:rPr>
                <w:rStyle w:val="Lienhypertexte"/>
              </w:rPr>
              <w:t>3.6.4. Axe 4 (ARSTAT). Modernisation de l’archivage et amélioration de la production des statistiques vitales</w:t>
            </w:r>
            <w:r w:rsidR="00365B4B" w:rsidRPr="002C2CD2">
              <w:rPr>
                <w:webHidden/>
              </w:rPr>
              <w:tab/>
            </w:r>
            <w:r w:rsidR="00365B4B" w:rsidRPr="002C2CD2">
              <w:rPr>
                <w:webHidden/>
              </w:rPr>
              <w:fldChar w:fldCharType="begin"/>
            </w:r>
            <w:r w:rsidR="00365B4B" w:rsidRPr="002C2CD2">
              <w:rPr>
                <w:webHidden/>
              </w:rPr>
              <w:instrText xml:space="preserve"> PAGEREF _Toc186281604 \h </w:instrText>
            </w:r>
            <w:r w:rsidR="00365B4B" w:rsidRPr="002C2CD2">
              <w:rPr>
                <w:webHidden/>
              </w:rPr>
            </w:r>
            <w:r w:rsidR="00365B4B" w:rsidRPr="002C2CD2">
              <w:rPr>
                <w:webHidden/>
              </w:rPr>
              <w:fldChar w:fldCharType="separate"/>
            </w:r>
            <w:r w:rsidR="00365B4B" w:rsidRPr="002C2CD2">
              <w:rPr>
                <w:webHidden/>
              </w:rPr>
              <w:t>45</w:t>
            </w:r>
            <w:r w:rsidR="00365B4B" w:rsidRPr="002C2CD2">
              <w:rPr>
                <w:webHidden/>
              </w:rPr>
              <w:fldChar w:fldCharType="end"/>
            </w:r>
          </w:hyperlink>
        </w:p>
        <w:p w14:paraId="13DE6716" w14:textId="06ABB4FC"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05" w:history="1">
            <w:r w:rsidR="00365B4B" w:rsidRPr="002C2CD2">
              <w:rPr>
                <w:rStyle w:val="Lienhypertexte"/>
              </w:rPr>
              <w:t>3.6.5. Axe 5 (FIN). Financement du système ESEC</w:t>
            </w:r>
            <w:r w:rsidR="00365B4B" w:rsidRPr="002C2CD2">
              <w:rPr>
                <w:webHidden/>
              </w:rPr>
              <w:tab/>
            </w:r>
            <w:r w:rsidR="00365B4B" w:rsidRPr="002C2CD2">
              <w:rPr>
                <w:webHidden/>
              </w:rPr>
              <w:fldChar w:fldCharType="begin"/>
            </w:r>
            <w:r w:rsidR="00365B4B" w:rsidRPr="002C2CD2">
              <w:rPr>
                <w:webHidden/>
              </w:rPr>
              <w:instrText xml:space="preserve"> PAGEREF _Toc186281605 \h </w:instrText>
            </w:r>
            <w:r w:rsidR="00365B4B" w:rsidRPr="002C2CD2">
              <w:rPr>
                <w:webHidden/>
              </w:rPr>
            </w:r>
            <w:r w:rsidR="00365B4B" w:rsidRPr="002C2CD2">
              <w:rPr>
                <w:webHidden/>
              </w:rPr>
              <w:fldChar w:fldCharType="separate"/>
            </w:r>
            <w:r w:rsidR="00365B4B" w:rsidRPr="002C2CD2">
              <w:rPr>
                <w:webHidden/>
              </w:rPr>
              <w:t>45</w:t>
            </w:r>
            <w:r w:rsidR="00365B4B" w:rsidRPr="002C2CD2">
              <w:rPr>
                <w:webHidden/>
              </w:rPr>
              <w:fldChar w:fldCharType="end"/>
            </w:r>
          </w:hyperlink>
        </w:p>
        <w:p w14:paraId="562582AB" w14:textId="3DC49190" w:rsidR="00365B4B" w:rsidRPr="002C2CD2" w:rsidRDefault="00F626FB" w:rsidP="00BD249C">
          <w:pPr>
            <w:pStyle w:val="TM1"/>
            <w:spacing w:before="0" w:after="0" w:line="360" w:lineRule="auto"/>
            <w:rPr>
              <w:rStyle w:val="Lienhypertexte"/>
              <w:b/>
              <w:color w:val="002060"/>
              <w:szCs w:val="24"/>
            </w:rPr>
          </w:pPr>
          <w:hyperlink w:anchor="_Toc186281606" w:history="1">
            <w:r w:rsidR="00365B4B" w:rsidRPr="002C2CD2">
              <w:rPr>
                <w:rStyle w:val="Lienhypertexte"/>
                <w:b/>
                <w:color w:val="002060"/>
                <w:szCs w:val="24"/>
              </w:rPr>
              <w:t>CHAPITRE 4. PLAN DE MISE EN ŒUVRE</w:t>
            </w:r>
            <w:r w:rsidR="00365B4B" w:rsidRPr="002C2CD2">
              <w:rPr>
                <w:rStyle w:val="Lienhypertexte"/>
                <w:b/>
                <w:webHidden/>
                <w:color w:val="002060"/>
                <w:szCs w:val="24"/>
              </w:rPr>
              <w:tab/>
            </w:r>
            <w:r w:rsidR="00365B4B" w:rsidRPr="002C2CD2">
              <w:rPr>
                <w:rStyle w:val="Lienhypertexte"/>
                <w:b/>
                <w:webHidden/>
                <w:color w:val="002060"/>
                <w:szCs w:val="24"/>
              </w:rPr>
              <w:fldChar w:fldCharType="begin"/>
            </w:r>
            <w:r w:rsidR="00365B4B" w:rsidRPr="002C2CD2">
              <w:rPr>
                <w:rStyle w:val="Lienhypertexte"/>
                <w:b/>
                <w:webHidden/>
                <w:color w:val="002060"/>
                <w:szCs w:val="24"/>
              </w:rPr>
              <w:instrText xml:space="preserve"> PAGEREF _Toc186281606 \h </w:instrText>
            </w:r>
            <w:r w:rsidR="00365B4B" w:rsidRPr="002C2CD2">
              <w:rPr>
                <w:rStyle w:val="Lienhypertexte"/>
                <w:b/>
                <w:webHidden/>
                <w:color w:val="002060"/>
                <w:szCs w:val="24"/>
              </w:rPr>
            </w:r>
            <w:r w:rsidR="00365B4B" w:rsidRPr="002C2CD2">
              <w:rPr>
                <w:rStyle w:val="Lienhypertexte"/>
                <w:b/>
                <w:webHidden/>
                <w:color w:val="002060"/>
                <w:szCs w:val="24"/>
              </w:rPr>
              <w:fldChar w:fldCharType="separate"/>
            </w:r>
            <w:r w:rsidR="00365B4B" w:rsidRPr="002C2CD2">
              <w:rPr>
                <w:rStyle w:val="Lienhypertexte"/>
                <w:b/>
                <w:webHidden/>
                <w:color w:val="002060"/>
                <w:szCs w:val="24"/>
              </w:rPr>
              <w:t>47</w:t>
            </w:r>
            <w:r w:rsidR="00365B4B" w:rsidRPr="002C2CD2">
              <w:rPr>
                <w:rStyle w:val="Lienhypertexte"/>
                <w:b/>
                <w:webHidden/>
                <w:color w:val="002060"/>
                <w:szCs w:val="24"/>
              </w:rPr>
              <w:fldChar w:fldCharType="end"/>
            </w:r>
          </w:hyperlink>
        </w:p>
        <w:p w14:paraId="032F57C8" w14:textId="243EDC79"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07" w:history="1">
            <w:r w:rsidR="00365B4B" w:rsidRPr="002C2CD2">
              <w:rPr>
                <w:rStyle w:val="Lienhypertexte"/>
                <w:color w:val="auto"/>
                <w:lang w:eastAsia="fr-FR"/>
              </w:rPr>
              <w:t>4.1. Synthèse des objectifs spécifiques</w:t>
            </w:r>
            <w:r w:rsidR="00365B4B" w:rsidRPr="002C2CD2">
              <w:rPr>
                <w:webHidden/>
              </w:rPr>
              <w:tab/>
            </w:r>
            <w:r w:rsidR="00365B4B" w:rsidRPr="002C2CD2">
              <w:rPr>
                <w:webHidden/>
              </w:rPr>
              <w:fldChar w:fldCharType="begin"/>
            </w:r>
            <w:r w:rsidR="00365B4B" w:rsidRPr="002C2CD2">
              <w:rPr>
                <w:webHidden/>
              </w:rPr>
              <w:instrText xml:space="preserve"> PAGEREF _Toc186281607 \h </w:instrText>
            </w:r>
            <w:r w:rsidR="00365B4B" w:rsidRPr="002C2CD2">
              <w:rPr>
                <w:webHidden/>
              </w:rPr>
            </w:r>
            <w:r w:rsidR="00365B4B" w:rsidRPr="002C2CD2">
              <w:rPr>
                <w:webHidden/>
              </w:rPr>
              <w:fldChar w:fldCharType="separate"/>
            </w:r>
            <w:r w:rsidR="00365B4B" w:rsidRPr="002C2CD2">
              <w:rPr>
                <w:webHidden/>
              </w:rPr>
              <w:t>47</w:t>
            </w:r>
            <w:r w:rsidR="00365B4B" w:rsidRPr="002C2CD2">
              <w:rPr>
                <w:webHidden/>
              </w:rPr>
              <w:fldChar w:fldCharType="end"/>
            </w:r>
          </w:hyperlink>
        </w:p>
        <w:p w14:paraId="4A474170" w14:textId="780BF5D2"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09" w:history="1">
            <w:r w:rsidR="00365B4B" w:rsidRPr="002C2CD2">
              <w:rPr>
                <w:rStyle w:val="Lienhypertexte"/>
                <w:color w:val="auto"/>
                <w:lang w:eastAsia="fr-FR"/>
              </w:rPr>
              <w:t>4.2. Risques et stratégies de mitigation</w:t>
            </w:r>
            <w:r w:rsidR="00365B4B" w:rsidRPr="002C2CD2">
              <w:rPr>
                <w:webHidden/>
              </w:rPr>
              <w:tab/>
            </w:r>
            <w:r w:rsidR="00365B4B" w:rsidRPr="002C2CD2">
              <w:rPr>
                <w:webHidden/>
              </w:rPr>
              <w:fldChar w:fldCharType="begin"/>
            </w:r>
            <w:r w:rsidR="00365B4B" w:rsidRPr="002C2CD2">
              <w:rPr>
                <w:webHidden/>
              </w:rPr>
              <w:instrText xml:space="preserve"> PAGEREF _Toc186281609 \h </w:instrText>
            </w:r>
            <w:r w:rsidR="00365B4B" w:rsidRPr="002C2CD2">
              <w:rPr>
                <w:webHidden/>
              </w:rPr>
            </w:r>
            <w:r w:rsidR="00365B4B" w:rsidRPr="002C2CD2">
              <w:rPr>
                <w:webHidden/>
              </w:rPr>
              <w:fldChar w:fldCharType="separate"/>
            </w:r>
            <w:r w:rsidR="00365B4B" w:rsidRPr="002C2CD2">
              <w:rPr>
                <w:webHidden/>
              </w:rPr>
              <w:t>51</w:t>
            </w:r>
            <w:r w:rsidR="00365B4B" w:rsidRPr="002C2CD2">
              <w:rPr>
                <w:webHidden/>
              </w:rPr>
              <w:fldChar w:fldCharType="end"/>
            </w:r>
          </w:hyperlink>
        </w:p>
        <w:p w14:paraId="2AA63EDB" w14:textId="45801F0A"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10" w:history="1">
            <w:r w:rsidR="00365B4B" w:rsidRPr="002C2CD2">
              <w:rPr>
                <w:rStyle w:val="Lienhypertexte"/>
                <w:color w:val="auto"/>
                <w:lang w:eastAsia="fr-FR"/>
              </w:rPr>
              <w:t>4.3. Facteurs clés de succès</w:t>
            </w:r>
            <w:r w:rsidR="00365B4B" w:rsidRPr="002C2CD2">
              <w:rPr>
                <w:webHidden/>
              </w:rPr>
              <w:tab/>
            </w:r>
            <w:r w:rsidR="00365B4B" w:rsidRPr="002C2CD2">
              <w:rPr>
                <w:webHidden/>
              </w:rPr>
              <w:fldChar w:fldCharType="begin"/>
            </w:r>
            <w:r w:rsidR="00365B4B" w:rsidRPr="002C2CD2">
              <w:rPr>
                <w:webHidden/>
              </w:rPr>
              <w:instrText xml:space="preserve"> PAGEREF _Toc186281610 \h </w:instrText>
            </w:r>
            <w:r w:rsidR="00365B4B" w:rsidRPr="002C2CD2">
              <w:rPr>
                <w:webHidden/>
              </w:rPr>
            </w:r>
            <w:r w:rsidR="00365B4B" w:rsidRPr="002C2CD2">
              <w:rPr>
                <w:webHidden/>
              </w:rPr>
              <w:fldChar w:fldCharType="separate"/>
            </w:r>
            <w:r w:rsidR="00365B4B" w:rsidRPr="002C2CD2">
              <w:rPr>
                <w:webHidden/>
              </w:rPr>
              <w:t>51</w:t>
            </w:r>
            <w:r w:rsidR="00365B4B" w:rsidRPr="002C2CD2">
              <w:rPr>
                <w:webHidden/>
              </w:rPr>
              <w:fldChar w:fldCharType="end"/>
            </w:r>
          </w:hyperlink>
        </w:p>
        <w:p w14:paraId="46C627E2" w14:textId="76F40E3C"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11" w:history="1">
            <w:r w:rsidR="00365B4B" w:rsidRPr="002C2CD2">
              <w:rPr>
                <w:rStyle w:val="Lienhypertexte"/>
                <w:color w:val="auto"/>
                <w:lang w:eastAsia="fr-FR"/>
              </w:rPr>
              <w:t>4.4. Plan d’actions prioritaires</w:t>
            </w:r>
            <w:r w:rsidR="00365B4B" w:rsidRPr="002C2CD2">
              <w:rPr>
                <w:webHidden/>
              </w:rPr>
              <w:tab/>
            </w:r>
            <w:r w:rsidR="00365B4B" w:rsidRPr="002C2CD2">
              <w:rPr>
                <w:webHidden/>
              </w:rPr>
              <w:fldChar w:fldCharType="begin"/>
            </w:r>
            <w:r w:rsidR="00365B4B" w:rsidRPr="002C2CD2">
              <w:rPr>
                <w:webHidden/>
              </w:rPr>
              <w:instrText xml:space="preserve"> PAGEREF _Toc186281611 \h </w:instrText>
            </w:r>
            <w:r w:rsidR="00365B4B" w:rsidRPr="002C2CD2">
              <w:rPr>
                <w:webHidden/>
              </w:rPr>
            </w:r>
            <w:r w:rsidR="00365B4B" w:rsidRPr="002C2CD2">
              <w:rPr>
                <w:webHidden/>
              </w:rPr>
              <w:fldChar w:fldCharType="separate"/>
            </w:r>
            <w:r w:rsidR="00365B4B" w:rsidRPr="002C2CD2">
              <w:rPr>
                <w:webHidden/>
              </w:rPr>
              <w:t>52</w:t>
            </w:r>
            <w:r w:rsidR="00365B4B" w:rsidRPr="002C2CD2">
              <w:rPr>
                <w:webHidden/>
              </w:rPr>
              <w:fldChar w:fldCharType="end"/>
            </w:r>
          </w:hyperlink>
        </w:p>
        <w:p w14:paraId="3AF4D827" w14:textId="393C3F1D" w:rsidR="00365B4B" w:rsidRPr="002C2CD2" w:rsidRDefault="00F626FB" w:rsidP="00BD249C">
          <w:pPr>
            <w:pStyle w:val="TM1"/>
            <w:spacing w:before="0" w:after="0" w:line="360" w:lineRule="auto"/>
            <w:rPr>
              <w:rStyle w:val="Lienhypertexte"/>
              <w:b/>
              <w:color w:val="002060"/>
              <w:szCs w:val="24"/>
            </w:rPr>
          </w:pPr>
          <w:hyperlink w:anchor="_Toc186281612" w:history="1">
            <w:r w:rsidR="00365B4B" w:rsidRPr="002C2CD2">
              <w:rPr>
                <w:rStyle w:val="Lienhypertexte"/>
                <w:b/>
                <w:color w:val="002060"/>
                <w:szCs w:val="24"/>
              </w:rPr>
              <w:t>CHAPITRE 5. PLAN D’INVESTISSEMENT ET PROGRAMME D’INVESTISSEMENTS PRIORITAIRES 2025-2027</w:t>
            </w:r>
            <w:r w:rsidR="00365B4B" w:rsidRPr="002C2CD2">
              <w:rPr>
                <w:rStyle w:val="Lienhypertexte"/>
                <w:b/>
                <w:webHidden/>
                <w:color w:val="002060"/>
                <w:szCs w:val="24"/>
              </w:rPr>
              <w:tab/>
            </w:r>
            <w:r w:rsidR="00365B4B" w:rsidRPr="002C2CD2">
              <w:rPr>
                <w:rStyle w:val="Lienhypertexte"/>
                <w:b/>
                <w:webHidden/>
                <w:color w:val="002060"/>
                <w:szCs w:val="24"/>
              </w:rPr>
              <w:fldChar w:fldCharType="begin"/>
            </w:r>
            <w:r w:rsidR="00365B4B" w:rsidRPr="002C2CD2">
              <w:rPr>
                <w:rStyle w:val="Lienhypertexte"/>
                <w:b/>
                <w:webHidden/>
                <w:color w:val="002060"/>
                <w:szCs w:val="24"/>
              </w:rPr>
              <w:instrText xml:space="preserve"> PAGEREF _Toc186281612 \h </w:instrText>
            </w:r>
            <w:r w:rsidR="00365B4B" w:rsidRPr="002C2CD2">
              <w:rPr>
                <w:rStyle w:val="Lienhypertexte"/>
                <w:b/>
                <w:webHidden/>
                <w:color w:val="002060"/>
                <w:szCs w:val="24"/>
              </w:rPr>
            </w:r>
            <w:r w:rsidR="00365B4B" w:rsidRPr="002C2CD2">
              <w:rPr>
                <w:rStyle w:val="Lienhypertexte"/>
                <w:b/>
                <w:webHidden/>
                <w:color w:val="002060"/>
                <w:szCs w:val="24"/>
              </w:rPr>
              <w:fldChar w:fldCharType="separate"/>
            </w:r>
            <w:r w:rsidR="00365B4B" w:rsidRPr="002C2CD2">
              <w:rPr>
                <w:rStyle w:val="Lienhypertexte"/>
                <w:b/>
                <w:webHidden/>
                <w:color w:val="002060"/>
                <w:szCs w:val="24"/>
              </w:rPr>
              <w:t>58</w:t>
            </w:r>
            <w:r w:rsidR="00365B4B" w:rsidRPr="002C2CD2">
              <w:rPr>
                <w:rStyle w:val="Lienhypertexte"/>
                <w:b/>
                <w:webHidden/>
                <w:color w:val="002060"/>
                <w:szCs w:val="24"/>
              </w:rPr>
              <w:fldChar w:fldCharType="end"/>
            </w:r>
          </w:hyperlink>
        </w:p>
        <w:p w14:paraId="5E151BD8" w14:textId="7E1BF13F"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13" w:history="1">
            <w:r w:rsidR="00365B4B" w:rsidRPr="002C2CD2">
              <w:rPr>
                <w:rStyle w:val="Lienhypertexte"/>
                <w:color w:val="auto"/>
              </w:rPr>
              <w:t>5.1. Coût global de mise en œuvre</w:t>
            </w:r>
            <w:r w:rsidR="00365B4B" w:rsidRPr="002C2CD2">
              <w:rPr>
                <w:webHidden/>
              </w:rPr>
              <w:tab/>
            </w:r>
            <w:r w:rsidR="00365B4B" w:rsidRPr="002C2CD2">
              <w:rPr>
                <w:webHidden/>
              </w:rPr>
              <w:fldChar w:fldCharType="begin"/>
            </w:r>
            <w:r w:rsidR="00365B4B" w:rsidRPr="002C2CD2">
              <w:rPr>
                <w:webHidden/>
              </w:rPr>
              <w:instrText xml:space="preserve"> PAGEREF _Toc186281613 \h </w:instrText>
            </w:r>
            <w:r w:rsidR="00365B4B" w:rsidRPr="002C2CD2">
              <w:rPr>
                <w:webHidden/>
              </w:rPr>
            </w:r>
            <w:r w:rsidR="00365B4B" w:rsidRPr="002C2CD2">
              <w:rPr>
                <w:webHidden/>
              </w:rPr>
              <w:fldChar w:fldCharType="separate"/>
            </w:r>
            <w:r w:rsidR="00365B4B" w:rsidRPr="002C2CD2">
              <w:rPr>
                <w:webHidden/>
              </w:rPr>
              <w:t>58</w:t>
            </w:r>
            <w:r w:rsidR="00365B4B" w:rsidRPr="002C2CD2">
              <w:rPr>
                <w:webHidden/>
              </w:rPr>
              <w:fldChar w:fldCharType="end"/>
            </w:r>
          </w:hyperlink>
        </w:p>
        <w:p w14:paraId="6ADA18D7" w14:textId="30710477"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14" w:history="1">
            <w:r w:rsidR="00365B4B" w:rsidRPr="002C2CD2">
              <w:rPr>
                <w:rStyle w:val="Lienhypertexte"/>
                <w:rFonts w:eastAsia="Cambria"/>
                <w:color w:val="auto"/>
              </w:rPr>
              <w:t>5.2</w:t>
            </w:r>
            <w:r w:rsidR="00365B4B" w:rsidRPr="002C2CD2">
              <w:rPr>
                <w:rStyle w:val="Lienhypertexte"/>
                <w:rFonts w:eastAsia="Cambria" w:cs="Cambria"/>
                <w:color w:val="auto"/>
              </w:rPr>
              <w:t>. Programme d’investissements prioritaires 2025-2027</w:t>
            </w:r>
            <w:r w:rsidR="00365B4B" w:rsidRPr="002C2CD2">
              <w:rPr>
                <w:webHidden/>
              </w:rPr>
              <w:tab/>
            </w:r>
            <w:r w:rsidR="00365B4B" w:rsidRPr="002C2CD2">
              <w:rPr>
                <w:webHidden/>
              </w:rPr>
              <w:fldChar w:fldCharType="begin"/>
            </w:r>
            <w:r w:rsidR="00365B4B" w:rsidRPr="002C2CD2">
              <w:rPr>
                <w:webHidden/>
              </w:rPr>
              <w:instrText xml:space="preserve"> PAGEREF _Toc186281614 \h </w:instrText>
            </w:r>
            <w:r w:rsidR="00365B4B" w:rsidRPr="002C2CD2">
              <w:rPr>
                <w:webHidden/>
              </w:rPr>
            </w:r>
            <w:r w:rsidR="00365B4B" w:rsidRPr="002C2CD2">
              <w:rPr>
                <w:webHidden/>
              </w:rPr>
              <w:fldChar w:fldCharType="separate"/>
            </w:r>
            <w:r w:rsidR="00365B4B" w:rsidRPr="002C2CD2">
              <w:rPr>
                <w:webHidden/>
              </w:rPr>
              <w:t>59</w:t>
            </w:r>
            <w:r w:rsidR="00365B4B" w:rsidRPr="002C2CD2">
              <w:rPr>
                <w:webHidden/>
              </w:rPr>
              <w:fldChar w:fldCharType="end"/>
            </w:r>
          </w:hyperlink>
        </w:p>
        <w:p w14:paraId="4BF7D51C" w14:textId="11EE9487"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15" w:history="1">
            <w:r w:rsidR="00365B4B" w:rsidRPr="002C2CD2">
              <w:rPr>
                <w:rStyle w:val="Lienhypertexte"/>
                <w:color w:val="auto"/>
              </w:rPr>
              <w:t>5.3. Sources de financement du plan stratégique</w:t>
            </w:r>
            <w:r w:rsidR="00365B4B" w:rsidRPr="002C2CD2">
              <w:rPr>
                <w:webHidden/>
              </w:rPr>
              <w:tab/>
            </w:r>
            <w:r w:rsidR="00365B4B" w:rsidRPr="002C2CD2">
              <w:rPr>
                <w:webHidden/>
              </w:rPr>
              <w:fldChar w:fldCharType="begin"/>
            </w:r>
            <w:r w:rsidR="00365B4B" w:rsidRPr="002C2CD2">
              <w:rPr>
                <w:webHidden/>
              </w:rPr>
              <w:instrText xml:space="preserve"> PAGEREF _Toc186281615 \h </w:instrText>
            </w:r>
            <w:r w:rsidR="00365B4B" w:rsidRPr="002C2CD2">
              <w:rPr>
                <w:webHidden/>
              </w:rPr>
            </w:r>
            <w:r w:rsidR="00365B4B" w:rsidRPr="002C2CD2">
              <w:rPr>
                <w:webHidden/>
              </w:rPr>
              <w:fldChar w:fldCharType="separate"/>
            </w:r>
            <w:r w:rsidR="00365B4B" w:rsidRPr="002C2CD2">
              <w:rPr>
                <w:webHidden/>
              </w:rPr>
              <w:t>61</w:t>
            </w:r>
            <w:r w:rsidR="00365B4B" w:rsidRPr="002C2CD2">
              <w:rPr>
                <w:webHidden/>
              </w:rPr>
              <w:fldChar w:fldCharType="end"/>
            </w:r>
          </w:hyperlink>
        </w:p>
        <w:p w14:paraId="7DB76750" w14:textId="683F14FE"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16" w:history="1">
            <w:r w:rsidR="00365B4B" w:rsidRPr="002C2CD2">
              <w:rPr>
                <w:rStyle w:val="Lienhypertexte"/>
                <w:color w:val="auto"/>
              </w:rPr>
              <w:t>5.4. Costing du plan stratégique</w:t>
            </w:r>
            <w:r w:rsidR="00365B4B" w:rsidRPr="002C2CD2">
              <w:rPr>
                <w:webHidden/>
              </w:rPr>
              <w:tab/>
            </w:r>
            <w:r w:rsidR="00365B4B" w:rsidRPr="002C2CD2">
              <w:rPr>
                <w:webHidden/>
              </w:rPr>
              <w:fldChar w:fldCharType="begin"/>
            </w:r>
            <w:r w:rsidR="00365B4B" w:rsidRPr="002C2CD2">
              <w:rPr>
                <w:webHidden/>
              </w:rPr>
              <w:instrText xml:space="preserve"> PAGEREF _Toc186281616 \h </w:instrText>
            </w:r>
            <w:r w:rsidR="00365B4B" w:rsidRPr="002C2CD2">
              <w:rPr>
                <w:webHidden/>
              </w:rPr>
            </w:r>
            <w:r w:rsidR="00365B4B" w:rsidRPr="002C2CD2">
              <w:rPr>
                <w:webHidden/>
              </w:rPr>
              <w:fldChar w:fldCharType="separate"/>
            </w:r>
            <w:r w:rsidR="00365B4B" w:rsidRPr="002C2CD2">
              <w:rPr>
                <w:webHidden/>
              </w:rPr>
              <w:t>62</w:t>
            </w:r>
            <w:r w:rsidR="00365B4B" w:rsidRPr="002C2CD2">
              <w:rPr>
                <w:webHidden/>
              </w:rPr>
              <w:fldChar w:fldCharType="end"/>
            </w:r>
          </w:hyperlink>
        </w:p>
        <w:p w14:paraId="1DA9EBB1" w14:textId="27F7EC72" w:rsidR="00365B4B" w:rsidRPr="002C2CD2" w:rsidRDefault="00F626FB" w:rsidP="00BD249C">
          <w:pPr>
            <w:pStyle w:val="TM1"/>
            <w:spacing w:before="0" w:after="0" w:line="360" w:lineRule="auto"/>
            <w:rPr>
              <w:rStyle w:val="Lienhypertexte"/>
              <w:b/>
              <w:color w:val="002060"/>
              <w:szCs w:val="24"/>
            </w:rPr>
          </w:pPr>
          <w:hyperlink w:anchor="_Toc186281618" w:history="1">
            <w:r w:rsidR="00365B4B" w:rsidRPr="002C2CD2">
              <w:rPr>
                <w:rStyle w:val="Lienhypertexte"/>
                <w:b/>
                <w:color w:val="002060"/>
                <w:szCs w:val="24"/>
              </w:rPr>
              <w:t>CHAPITRE 6. MECANISMES DE MISE EN ŒUVRE ET DE SUIVI - EVALUATION</w:t>
            </w:r>
            <w:r w:rsidR="00365B4B" w:rsidRPr="002C2CD2">
              <w:rPr>
                <w:rStyle w:val="Lienhypertexte"/>
                <w:b/>
                <w:webHidden/>
                <w:color w:val="002060"/>
                <w:szCs w:val="24"/>
              </w:rPr>
              <w:tab/>
            </w:r>
            <w:r w:rsidR="00365B4B" w:rsidRPr="002C2CD2">
              <w:rPr>
                <w:rStyle w:val="Lienhypertexte"/>
                <w:b/>
                <w:webHidden/>
                <w:color w:val="002060"/>
                <w:szCs w:val="24"/>
              </w:rPr>
              <w:fldChar w:fldCharType="begin"/>
            </w:r>
            <w:r w:rsidR="00365B4B" w:rsidRPr="002C2CD2">
              <w:rPr>
                <w:rStyle w:val="Lienhypertexte"/>
                <w:b/>
                <w:webHidden/>
                <w:color w:val="002060"/>
                <w:szCs w:val="24"/>
              </w:rPr>
              <w:instrText xml:space="preserve"> PAGEREF _Toc186281618 \h </w:instrText>
            </w:r>
            <w:r w:rsidR="00365B4B" w:rsidRPr="002C2CD2">
              <w:rPr>
                <w:rStyle w:val="Lienhypertexte"/>
                <w:b/>
                <w:webHidden/>
                <w:color w:val="002060"/>
                <w:szCs w:val="24"/>
              </w:rPr>
            </w:r>
            <w:r w:rsidR="00365B4B" w:rsidRPr="002C2CD2">
              <w:rPr>
                <w:rStyle w:val="Lienhypertexte"/>
                <w:b/>
                <w:webHidden/>
                <w:color w:val="002060"/>
                <w:szCs w:val="24"/>
              </w:rPr>
              <w:fldChar w:fldCharType="separate"/>
            </w:r>
            <w:r w:rsidR="00365B4B" w:rsidRPr="002C2CD2">
              <w:rPr>
                <w:rStyle w:val="Lienhypertexte"/>
                <w:b/>
                <w:webHidden/>
                <w:color w:val="002060"/>
                <w:szCs w:val="24"/>
              </w:rPr>
              <w:t>68</w:t>
            </w:r>
            <w:r w:rsidR="00365B4B" w:rsidRPr="002C2CD2">
              <w:rPr>
                <w:rStyle w:val="Lienhypertexte"/>
                <w:b/>
                <w:webHidden/>
                <w:color w:val="002060"/>
                <w:szCs w:val="24"/>
              </w:rPr>
              <w:fldChar w:fldCharType="end"/>
            </w:r>
          </w:hyperlink>
        </w:p>
        <w:p w14:paraId="1AC3A4FE" w14:textId="50B20CE2"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19" w:history="1">
            <w:r w:rsidR="00365B4B" w:rsidRPr="002C2CD2">
              <w:rPr>
                <w:rStyle w:val="Lienhypertexte"/>
                <w:color w:val="auto"/>
              </w:rPr>
              <w:t>6.1.  Coordination de la mise en œuvre du plan stratégique</w:t>
            </w:r>
            <w:r w:rsidR="00365B4B" w:rsidRPr="002C2CD2">
              <w:rPr>
                <w:webHidden/>
              </w:rPr>
              <w:tab/>
            </w:r>
            <w:r w:rsidR="00365B4B" w:rsidRPr="002C2CD2">
              <w:rPr>
                <w:webHidden/>
              </w:rPr>
              <w:fldChar w:fldCharType="begin"/>
            </w:r>
            <w:r w:rsidR="00365B4B" w:rsidRPr="002C2CD2">
              <w:rPr>
                <w:webHidden/>
              </w:rPr>
              <w:instrText xml:space="preserve"> PAGEREF _Toc186281619 \h </w:instrText>
            </w:r>
            <w:r w:rsidR="00365B4B" w:rsidRPr="002C2CD2">
              <w:rPr>
                <w:webHidden/>
              </w:rPr>
            </w:r>
            <w:r w:rsidR="00365B4B" w:rsidRPr="002C2CD2">
              <w:rPr>
                <w:webHidden/>
              </w:rPr>
              <w:fldChar w:fldCharType="separate"/>
            </w:r>
            <w:r w:rsidR="00365B4B" w:rsidRPr="002C2CD2">
              <w:rPr>
                <w:webHidden/>
              </w:rPr>
              <w:t>68</w:t>
            </w:r>
            <w:r w:rsidR="00365B4B" w:rsidRPr="002C2CD2">
              <w:rPr>
                <w:webHidden/>
              </w:rPr>
              <w:fldChar w:fldCharType="end"/>
            </w:r>
          </w:hyperlink>
        </w:p>
        <w:p w14:paraId="5E9D74B5" w14:textId="4471184A"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20" w:history="1">
            <w:r w:rsidR="00365B4B" w:rsidRPr="002C2CD2">
              <w:rPr>
                <w:rStyle w:val="Lienhypertexte"/>
                <w:color w:val="auto"/>
              </w:rPr>
              <w:t>6.2. Suivi et évaluation</w:t>
            </w:r>
            <w:r w:rsidR="00365B4B" w:rsidRPr="002C2CD2">
              <w:rPr>
                <w:webHidden/>
              </w:rPr>
              <w:tab/>
            </w:r>
            <w:r w:rsidR="00365B4B" w:rsidRPr="002C2CD2">
              <w:rPr>
                <w:webHidden/>
              </w:rPr>
              <w:fldChar w:fldCharType="begin"/>
            </w:r>
            <w:r w:rsidR="00365B4B" w:rsidRPr="002C2CD2">
              <w:rPr>
                <w:webHidden/>
              </w:rPr>
              <w:instrText xml:space="preserve"> PAGEREF _Toc186281620 \h </w:instrText>
            </w:r>
            <w:r w:rsidR="00365B4B" w:rsidRPr="002C2CD2">
              <w:rPr>
                <w:webHidden/>
              </w:rPr>
            </w:r>
            <w:r w:rsidR="00365B4B" w:rsidRPr="002C2CD2">
              <w:rPr>
                <w:webHidden/>
              </w:rPr>
              <w:fldChar w:fldCharType="separate"/>
            </w:r>
            <w:r w:rsidR="00365B4B" w:rsidRPr="002C2CD2">
              <w:rPr>
                <w:webHidden/>
              </w:rPr>
              <w:t>71</w:t>
            </w:r>
            <w:r w:rsidR="00365B4B" w:rsidRPr="002C2CD2">
              <w:rPr>
                <w:webHidden/>
              </w:rPr>
              <w:fldChar w:fldCharType="end"/>
            </w:r>
          </w:hyperlink>
        </w:p>
        <w:p w14:paraId="59933070" w14:textId="2C345799"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21" w:history="1">
            <w:r w:rsidR="00365B4B" w:rsidRPr="002C2CD2">
              <w:rPr>
                <w:rStyle w:val="Lienhypertexte"/>
              </w:rPr>
              <w:t>6.2.1. Reporting</w:t>
            </w:r>
            <w:r w:rsidR="00365B4B" w:rsidRPr="002C2CD2">
              <w:rPr>
                <w:webHidden/>
              </w:rPr>
              <w:tab/>
            </w:r>
            <w:r w:rsidR="00365B4B" w:rsidRPr="002C2CD2">
              <w:rPr>
                <w:webHidden/>
              </w:rPr>
              <w:fldChar w:fldCharType="begin"/>
            </w:r>
            <w:r w:rsidR="00365B4B" w:rsidRPr="002C2CD2">
              <w:rPr>
                <w:webHidden/>
              </w:rPr>
              <w:instrText xml:space="preserve"> PAGEREF _Toc186281621 \h </w:instrText>
            </w:r>
            <w:r w:rsidR="00365B4B" w:rsidRPr="002C2CD2">
              <w:rPr>
                <w:webHidden/>
              </w:rPr>
            </w:r>
            <w:r w:rsidR="00365B4B" w:rsidRPr="002C2CD2">
              <w:rPr>
                <w:webHidden/>
              </w:rPr>
              <w:fldChar w:fldCharType="separate"/>
            </w:r>
            <w:r w:rsidR="00365B4B" w:rsidRPr="002C2CD2">
              <w:rPr>
                <w:webHidden/>
              </w:rPr>
              <w:t>71</w:t>
            </w:r>
            <w:r w:rsidR="00365B4B" w:rsidRPr="002C2CD2">
              <w:rPr>
                <w:webHidden/>
              </w:rPr>
              <w:fldChar w:fldCharType="end"/>
            </w:r>
          </w:hyperlink>
        </w:p>
        <w:p w14:paraId="7EB61166" w14:textId="223DF471"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22" w:history="1">
            <w:r w:rsidR="00365B4B" w:rsidRPr="002C2CD2">
              <w:rPr>
                <w:rStyle w:val="Lienhypertexte"/>
              </w:rPr>
              <w:t>6.2.2. Suivi de la performance et de la mise en œuvre opérationnelle</w:t>
            </w:r>
            <w:r w:rsidR="00365B4B" w:rsidRPr="002C2CD2">
              <w:rPr>
                <w:webHidden/>
              </w:rPr>
              <w:tab/>
            </w:r>
            <w:r w:rsidR="00365B4B" w:rsidRPr="002C2CD2">
              <w:rPr>
                <w:webHidden/>
              </w:rPr>
              <w:fldChar w:fldCharType="begin"/>
            </w:r>
            <w:r w:rsidR="00365B4B" w:rsidRPr="002C2CD2">
              <w:rPr>
                <w:webHidden/>
              </w:rPr>
              <w:instrText xml:space="preserve"> PAGEREF _Toc186281622 \h </w:instrText>
            </w:r>
            <w:r w:rsidR="00365B4B" w:rsidRPr="002C2CD2">
              <w:rPr>
                <w:webHidden/>
              </w:rPr>
            </w:r>
            <w:r w:rsidR="00365B4B" w:rsidRPr="002C2CD2">
              <w:rPr>
                <w:webHidden/>
              </w:rPr>
              <w:fldChar w:fldCharType="separate"/>
            </w:r>
            <w:r w:rsidR="00365B4B" w:rsidRPr="002C2CD2">
              <w:rPr>
                <w:webHidden/>
              </w:rPr>
              <w:t>71</w:t>
            </w:r>
            <w:r w:rsidR="00365B4B" w:rsidRPr="002C2CD2">
              <w:rPr>
                <w:webHidden/>
              </w:rPr>
              <w:fldChar w:fldCharType="end"/>
            </w:r>
          </w:hyperlink>
        </w:p>
        <w:p w14:paraId="29C678A8" w14:textId="5C050021"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23" w:history="1">
            <w:r w:rsidR="00365B4B" w:rsidRPr="002C2CD2">
              <w:rPr>
                <w:rStyle w:val="Lienhypertexte"/>
                <w:color w:val="auto"/>
              </w:rPr>
              <w:t>6.3. Dispositif de communication et de diffusion du plan stratégique</w:t>
            </w:r>
            <w:r w:rsidR="00365B4B" w:rsidRPr="002C2CD2">
              <w:rPr>
                <w:webHidden/>
              </w:rPr>
              <w:tab/>
            </w:r>
            <w:r w:rsidR="00365B4B" w:rsidRPr="002C2CD2">
              <w:rPr>
                <w:webHidden/>
              </w:rPr>
              <w:fldChar w:fldCharType="begin"/>
            </w:r>
            <w:r w:rsidR="00365B4B" w:rsidRPr="002C2CD2">
              <w:rPr>
                <w:webHidden/>
              </w:rPr>
              <w:instrText xml:space="preserve"> PAGEREF _Toc186281623 \h </w:instrText>
            </w:r>
            <w:r w:rsidR="00365B4B" w:rsidRPr="002C2CD2">
              <w:rPr>
                <w:webHidden/>
              </w:rPr>
            </w:r>
            <w:r w:rsidR="00365B4B" w:rsidRPr="002C2CD2">
              <w:rPr>
                <w:webHidden/>
              </w:rPr>
              <w:fldChar w:fldCharType="separate"/>
            </w:r>
            <w:r w:rsidR="00365B4B" w:rsidRPr="002C2CD2">
              <w:rPr>
                <w:webHidden/>
              </w:rPr>
              <w:t>72</w:t>
            </w:r>
            <w:r w:rsidR="00365B4B" w:rsidRPr="002C2CD2">
              <w:rPr>
                <w:webHidden/>
              </w:rPr>
              <w:fldChar w:fldCharType="end"/>
            </w:r>
          </w:hyperlink>
        </w:p>
        <w:p w14:paraId="3E0F8F96" w14:textId="0FA178EE" w:rsidR="00365B4B" w:rsidRPr="002C2CD2" w:rsidRDefault="00F626FB" w:rsidP="00BD249C">
          <w:pPr>
            <w:pStyle w:val="TM1"/>
            <w:spacing w:before="0" w:after="0" w:line="360" w:lineRule="auto"/>
            <w:rPr>
              <w:rFonts w:asciiTheme="minorHAnsi" w:eastAsiaTheme="minorEastAsia" w:hAnsiTheme="minorHAnsi" w:cstheme="minorBidi"/>
              <w:sz w:val="22"/>
              <w:lang w:val="fr-FR" w:eastAsia="fr-FR"/>
            </w:rPr>
          </w:pPr>
          <w:hyperlink w:anchor="_Toc186281624" w:history="1">
            <w:r w:rsidR="00365B4B" w:rsidRPr="002C2CD2">
              <w:rPr>
                <w:rStyle w:val="Lienhypertexte"/>
                <w:color w:val="auto"/>
              </w:rPr>
              <w:t>6.4. Cadre des résultats</w:t>
            </w:r>
            <w:r w:rsidR="00365B4B" w:rsidRPr="002C2CD2">
              <w:rPr>
                <w:webHidden/>
              </w:rPr>
              <w:tab/>
            </w:r>
            <w:r w:rsidR="00365B4B" w:rsidRPr="002C2CD2">
              <w:rPr>
                <w:webHidden/>
              </w:rPr>
              <w:fldChar w:fldCharType="begin"/>
            </w:r>
            <w:r w:rsidR="00365B4B" w:rsidRPr="002C2CD2">
              <w:rPr>
                <w:webHidden/>
              </w:rPr>
              <w:instrText xml:space="preserve"> PAGEREF _Toc186281624 \h </w:instrText>
            </w:r>
            <w:r w:rsidR="00365B4B" w:rsidRPr="002C2CD2">
              <w:rPr>
                <w:webHidden/>
              </w:rPr>
            </w:r>
            <w:r w:rsidR="00365B4B" w:rsidRPr="002C2CD2">
              <w:rPr>
                <w:webHidden/>
              </w:rPr>
              <w:fldChar w:fldCharType="separate"/>
            </w:r>
            <w:r w:rsidR="00365B4B" w:rsidRPr="002C2CD2">
              <w:rPr>
                <w:webHidden/>
              </w:rPr>
              <w:t>72</w:t>
            </w:r>
            <w:r w:rsidR="00365B4B" w:rsidRPr="002C2CD2">
              <w:rPr>
                <w:webHidden/>
              </w:rPr>
              <w:fldChar w:fldCharType="end"/>
            </w:r>
          </w:hyperlink>
        </w:p>
        <w:p w14:paraId="76043D10" w14:textId="59D1D4BF"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25" w:history="1">
            <w:r w:rsidR="00365B4B" w:rsidRPr="002C2CD2">
              <w:rPr>
                <w:rStyle w:val="Lienhypertexte"/>
              </w:rPr>
              <w:t>6.4.1. Résultats stratégiques</w:t>
            </w:r>
            <w:r w:rsidR="00365B4B" w:rsidRPr="002C2CD2">
              <w:rPr>
                <w:webHidden/>
              </w:rPr>
              <w:tab/>
            </w:r>
            <w:r w:rsidR="00365B4B" w:rsidRPr="002C2CD2">
              <w:rPr>
                <w:webHidden/>
              </w:rPr>
              <w:fldChar w:fldCharType="begin"/>
            </w:r>
            <w:r w:rsidR="00365B4B" w:rsidRPr="002C2CD2">
              <w:rPr>
                <w:webHidden/>
              </w:rPr>
              <w:instrText xml:space="preserve"> PAGEREF _Toc186281625 \h </w:instrText>
            </w:r>
            <w:r w:rsidR="00365B4B" w:rsidRPr="002C2CD2">
              <w:rPr>
                <w:webHidden/>
              </w:rPr>
            </w:r>
            <w:r w:rsidR="00365B4B" w:rsidRPr="002C2CD2">
              <w:rPr>
                <w:webHidden/>
              </w:rPr>
              <w:fldChar w:fldCharType="separate"/>
            </w:r>
            <w:r w:rsidR="00365B4B" w:rsidRPr="002C2CD2">
              <w:rPr>
                <w:webHidden/>
              </w:rPr>
              <w:t>72</w:t>
            </w:r>
            <w:r w:rsidR="00365B4B" w:rsidRPr="002C2CD2">
              <w:rPr>
                <w:webHidden/>
              </w:rPr>
              <w:fldChar w:fldCharType="end"/>
            </w:r>
          </w:hyperlink>
        </w:p>
        <w:p w14:paraId="7F37FC59" w14:textId="6200A633" w:rsidR="00365B4B" w:rsidRPr="002C2CD2" w:rsidRDefault="00F626FB" w:rsidP="00BD249C">
          <w:pPr>
            <w:pStyle w:val="TM2"/>
            <w:spacing w:before="0" w:beforeAutospacing="0" w:after="0" w:afterAutospacing="0" w:line="360" w:lineRule="auto"/>
            <w:rPr>
              <w:rFonts w:asciiTheme="minorHAnsi" w:eastAsiaTheme="minorEastAsia" w:hAnsiTheme="minorHAnsi" w:cstheme="minorBidi"/>
              <w:sz w:val="22"/>
              <w:szCs w:val="22"/>
              <w:lang w:val="fr-FR" w:eastAsia="fr-FR"/>
            </w:rPr>
          </w:pPr>
          <w:hyperlink w:anchor="_Toc186281628" w:history="1">
            <w:r w:rsidR="00365B4B" w:rsidRPr="002C2CD2">
              <w:rPr>
                <w:rStyle w:val="Lienhypertexte"/>
              </w:rPr>
              <w:t>6.4.2. Résultats opérationnels</w:t>
            </w:r>
            <w:r w:rsidR="00365B4B" w:rsidRPr="002C2CD2">
              <w:rPr>
                <w:webHidden/>
              </w:rPr>
              <w:tab/>
            </w:r>
            <w:r w:rsidR="00365B4B" w:rsidRPr="002C2CD2">
              <w:rPr>
                <w:webHidden/>
              </w:rPr>
              <w:fldChar w:fldCharType="begin"/>
            </w:r>
            <w:r w:rsidR="00365B4B" w:rsidRPr="002C2CD2">
              <w:rPr>
                <w:webHidden/>
              </w:rPr>
              <w:instrText xml:space="preserve"> PAGEREF _Toc186281628 \h </w:instrText>
            </w:r>
            <w:r w:rsidR="00365B4B" w:rsidRPr="002C2CD2">
              <w:rPr>
                <w:webHidden/>
              </w:rPr>
            </w:r>
            <w:r w:rsidR="00365B4B" w:rsidRPr="002C2CD2">
              <w:rPr>
                <w:webHidden/>
              </w:rPr>
              <w:fldChar w:fldCharType="separate"/>
            </w:r>
            <w:r w:rsidR="00365B4B" w:rsidRPr="002C2CD2">
              <w:rPr>
                <w:webHidden/>
              </w:rPr>
              <w:t>80</w:t>
            </w:r>
            <w:r w:rsidR="00365B4B" w:rsidRPr="002C2CD2">
              <w:rPr>
                <w:webHidden/>
              </w:rPr>
              <w:fldChar w:fldCharType="end"/>
            </w:r>
          </w:hyperlink>
        </w:p>
        <w:p w14:paraId="21D8E66F" w14:textId="4C18F573" w:rsidR="00365B4B" w:rsidRPr="002C2CD2" w:rsidRDefault="00F626FB" w:rsidP="002C2CD2">
          <w:pPr>
            <w:pStyle w:val="TM1"/>
            <w:spacing w:after="0" w:line="276" w:lineRule="auto"/>
            <w:rPr>
              <w:rStyle w:val="Lienhypertexte"/>
              <w:b/>
              <w:color w:val="002060"/>
              <w:szCs w:val="24"/>
            </w:rPr>
          </w:pPr>
          <w:hyperlink w:anchor="_Toc186281629" w:history="1">
            <w:r w:rsidR="00365B4B" w:rsidRPr="002C2CD2">
              <w:rPr>
                <w:rStyle w:val="Lienhypertexte"/>
                <w:b/>
                <w:color w:val="002060"/>
                <w:szCs w:val="24"/>
              </w:rPr>
              <w:t>CONCLUSION GENERALE</w:t>
            </w:r>
            <w:r w:rsidR="00365B4B" w:rsidRPr="002C2CD2">
              <w:rPr>
                <w:rStyle w:val="Lienhypertexte"/>
                <w:b/>
                <w:webHidden/>
                <w:color w:val="002060"/>
                <w:szCs w:val="24"/>
              </w:rPr>
              <w:tab/>
            </w:r>
            <w:r w:rsidR="00365B4B" w:rsidRPr="002C2CD2">
              <w:rPr>
                <w:rStyle w:val="Lienhypertexte"/>
                <w:b/>
                <w:webHidden/>
                <w:color w:val="002060"/>
                <w:szCs w:val="24"/>
              </w:rPr>
              <w:fldChar w:fldCharType="begin"/>
            </w:r>
            <w:r w:rsidR="00365B4B" w:rsidRPr="002C2CD2">
              <w:rPr>
                <w:rStyle w:val="Lienhypertexte"/>
                <w:b/>
                <w:webHidden/>
                <w:color w:val="002060"/>
                <w:szCs w:val="24"/>
              </w:rPr>
              <w:instrText xml:space="preserve"> PAGEREF _Toc186281629 \h </w:instrText>
            </w:r>
            <w:r w:rsidR="00365B4B" w:rsidRPr="002C2CD2">
              <w:rPr>
                <w:rStyle w:val="Lienhypertexte"/>
                <w:b/>
                <w:webHidden/>
                <w:color w:val="002060"/>
                <w:szCs w:val="24"/>
              </w:rPr>
            </w:r>
            <w:r w:rsidR="00365B4B" w:rsidRPr="002C2CD2">
              <w:rPr>
                <w:rStyle w:val="Lienhypertexte"/>
                <w:b/>
                <w:webHidden/>
                <w:color w:val="002060"/>
                <w:szCs w:val="24"/>
              </w:rPr>
              <w:fldChar w:fldCharType="separate"/>
            </w:r>
            <w:r w:rsidR="00365B4B" w:rsidRPr="002C2CD2">
              <w:rPr>
                <w:rStyle w:val="Lienhypertexte"/>
                <w:b/>
                <w:webHidden/>
                <w:color w:val="002060"/>
                <w:szCs w:val="24"/>
              </w:rPr>
              <w:t>103</w:t>
            </w:r>
            <w:r w:rsidR="00365B4B" w:rsidRPr="002C2CD2">
              <w:rPr>
                <w:rStyle w:val="Lienhypertexte"/>
                <w:b/>
                <w:webHidden/>
                <w:color w:val="002060"/>
                <w:szCs w:val="24"/>
              </w:rPr>
              <w:fldChar w:fldCharType="end"/>
            </w:r>
          </w:hyperlink>
        </w:p>
        <w:p w14:paraId="190CECCB" w14:textId="3DD81B9C" w:rsidR="00365B4B" w:rsidRPr="00BD249C" w:rsidRDefault="00F626FB" w:rsidP="002C2CD2">
          <w:pPr>
            <w:pStyle w:val="TM1"/>
            <w:spacing w:after="0" w:line="276" w:lineRule="auto"/>
            <w:rPr>
              <w:rStyle w:val="Lienhypertexte"/>
              <w:b/>
              <w:color w:val="002060"/>
              <w:szCs w:val="24"/>
            </w:rPr>
          </w:pPr>
          <w:hyperlink w:anchor="_Toc186281630" w:history="1">
            <w:r w:rsidR="00365B4B" w:rsidRPr="00BD249C">
              <w:rPr>
                <w:rStyle w:val="Lienhypertexte"/>
                <w:b/>
                <w:color w:val="002060"/>
                <w:szCs w:val="24"/>
              </w:rPr>
              <w:t>BIBLIOGRAPHIE</w:t>
            </w:r>
            <w:r w:rsidR="00365B4B" w:rsidRPr="00BD249C">
              <w:rPr>
                <w:rStyle w:val="Lienhypertexte"/>
                <w:b/>
                <w:webHidden/>
                <w:color w:val="002060"/>
                <w:szCs w:val="24"/>
              </w:rPr>
              <w:tab/>
            </w:r>
            <w:r w:rsidR="00365B4B" w:rsidRPr="00BD249C">
              <w:rPr>
                <w:rStyle w:val="Lienhypertexte"/>
                <w:b/>
                <w:webHidden/>
                <w:color w:val="002060"/>
                <w:szCs w:val="24"/>
              </w:rPr>
              <w:fldChar w:fldCharType="begin"/>
            </w:r>
            <w:r w:rsidR="00365B4B" w:rsidRPr="00BD249C">
              <w:rPr>
                <w:rStyle w:val="Lienhypertexte"/>
                <w:b/>
                <w:webHidden/>
                <w:color w:val="002060"/>
                <w:szCs w:val="24"/>
              </w:rPr>
              <w:instrText xml:space="preserve"> PAGEREF _Toc186281630 \h </w:instrText>
            </w:r>
            <w:r w:rsidR="00365B4B" w:rsidRPr="00BD249C">
              <w:rPr>
                <w:rStyle w:val="Lienhypertexte"/>
                <w:b/>
                <w:webHidden/>
                <w:color w:val="002060"/>
                <w:szCs w:val="24"/>
              </w:rPr>
            </w:r>
            <w:r w:rsidR="00365B4B" w:rsidRPr="00BD249C">
              <w:rPr>
                <w:rStyle w:val="Lienhypertexte"/>
                <w:b/>
                <w:webHidden/>
                <w:color w:val="002060"/>
                <w:szCs w:val="24"/>
              </w:rPr>
              <w:fldChar w:fldCharType="separate"/>
            </w:r>
            <w:r w:rsidR="00365B4B" w:rsidRPr="00BD249C">
              <w:rPr>
                <w:rStyle w:val="Lienhypertexte"/>
                <w:b/>
                <w:webHidden/>
                <w:color w:val="002060"/>
                <w:szCs w:val="24"/>
              </w:rPr>
              <w:t>104</w:t>
            </w:r>
            <w:r w:rsidR="00365B4B" w:rsidRPr="00BD249C">
              <w:rPr>
                <w:rStyle w:val="Lienhypertexte"/>
                <w:b/>
                <w:webHidden/>
                <w:color w:val="002060"/>
                <w:szCs w:val="24"/>
              </w:rPr>
              <w:fldChar w:fldCharType="end"/>
            </w:r>
          </w:hyperlink>
        </w:p>
        <w:p w14:paraId="1FE4F1A1" w14:textId="1255815E"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1" w:history="1">
            <w:r w:rsidR="00365B4B" w:rsidRPr="002C2CD2">
              <w:rPr>
                <w:rStyle w:val="Lienhypertexte"/>
              </w:rPr>
              <w:t>EQUIPE DE REDACTION DU PLAN STRATEGIQUE ESEC 2025-2029</w:t>
            </w:r>
            <w:r w:rsidR="00365B4B" w:rsidRPr="002C2CD2">
              <w:rPr>
                <w:webHidden/>
              </w:rPr>
              <w:tab/>
            </w:r>
            <w:r w:rsidR="00365B4B" w:rsidRPr="002C2CD2">
              <w:rPr>
                <w:webHidden/>
              </w:rPr>
              <w:fldChar w:fldCharType="begin"/>
            </w:r>
            <w:r w:rsidR="00365B4B" w:rsidRPr="002C2CD2">
              <w:rPr>
                <w:webHidden/>
              </w:rPr>
              <w:instrText xml:space="preserve"> PAGEREF _Toc186281631 \h </w:instrText>
            </w:r>
            <w:r w:rsidR="00365B4B" w:rsidRPr="002C2CD2">
              <w:rPr>
                <w:webHidden/>
              </w:rPr>
            </w:r>
            <w:r w:rsidR="00365B4B" w:rsidRPr="002C2CD2">
              <w:rPr>
                <w:webHidden/>
              </w:rPr>
              <w:fldChar w:fldCharType="separate"/>
            </w:r>
            <w:r w:rsidR="00365B4B" w:rsidRPr="002C2CD2">
              <w:rPr>
                <w:webHidden/>
              </w:rPr>
              <w:t>108</w:t>
            </w:r>
            <w:r w:rsidR="00365B4B" w:rsidRPr="002C2CD2">
              <w:rPr>
                <w:webHidden/>
              </w:rPr>
              <w:fldChar w:fldCharType="end"/>
            </w:r>
          </w:hyperlink>
        </w:p>
        <w:p w14:paraId="2D1664B6" w14:textId="65A85F78" w:rsidR="00365B4B" w:rsidRPr="00BD249C" w:rsidRDefault="00F626FB" w:rsidP="002C2CD2">
          <w:pPr>
            <w:pStyle w:val="TM1"/>
            <w:spacing w:after="0" w:line="276" w:lineRule="auto"/>
            <w:rPr>
              <w:rStyle w:val="Lienhypertexte"/>
              <w:b/>
              <w:color w:val="002060"/>
              <w:szCs w:val="24"/>
            </w:rPr>
          </w:pPr>
          <w:hyperlink w:anchor="_Toc186281632" w:history="1">
            <w:r w:rsidR="00365B4B" w:rsidRPr="00BD249C">
              <w:rPr>
                <w:rStyle w:val="Lienhypertexte"/>
                <w:b/>
                <w:color w:val="002060"/>
                <w:szCs w:val="24"/>
              </w:rPr>
              <w:t>ANNEXES</w:t>
            </w:r>
            <w:r w:rsidR="00365B4B" w:rsidRPr="00BD249C">
              <w:rPr>
                <w:rStyle w:val="Lienhypertexte"/>
                <w:b/>
                <w:webHidden/>
                <w:color w:val="002060"/>
                <w:szCs w:val="24"/>
              </w:rPr>
              <w:tab/>
            </w:r>
            <w:r w:rsidR="00365B4B" w:rsidRPr="00BD249C">
              <w:rPr>
                <w:rStyle w:val="Lienhypertexte"/>
                <w:b/>
                <w:webHidden/>
                <w:color w:val="002060"/>
                <w:szCs w:val="24"/>
              </w:rPr>
              <w:fldChar w:fldCharType="begin"/>
            </w:r>
            <w:r w:rsidR="00365B4B" w:rsidRPr="00BD249C">
              <w:rPr>
                <w:rStyle w:val="Lienhypertexte"/>
                <w:b/>
                <w:webHidden/>
                <w:color w:val="002060"/>
                <w:szCs w:val="24"/>
              </w:rPr>
              <w:instrText xml:space="preserve"> PAGEREF _Toc186281632 \h </w:instrText>
            </w:r>
            <w:r w:rsidR="00365B4B" w:rsidRPr="00BD249C">
              <w:rPr>
                <w:rStyle w:val="Lienhypertexte"/>
                <w:b/>
                <w:webHidden/>
                <w:color w:val="002060"/>
                <w:szCs w:val="24"/>
              </w:rPr>
            </w:r>
            <w:r w:rsidR="00365B4B" w:rsidRPr="00BD249C">
              <w:rPr>
                <w:rStyle w:val="Lienhypertexte"/>
                <w:b/>
                <w:webHidden/>
                <w:color w:val="002060"/>
                <w:szCs w:val="24"/>
              </w:rPr>
              <w:fldChar w:fldCharType="separate"/>
            </w:r>
            <w:r w:rsidR="00365B4B" w:rsidRPr="00BD249C">
              <w:rPr>
                <w:rStyle w:val="Lienhypertexte"/>
                <w:b/>
                <w:webHidden/>
                <w:color w:val="002060"/>
                <w:szCs w:val="24"/>
              </w:rPr>
              <w:t>110</w:t>
            </w:r>
            <w:r w:rsidR="00365B4B" w:rsidRPr="00BD249C">
              <w:rPr>
                <w:rStyle w:val="Lienhypertexte"/>
                <w:b/>
                <w:webHidden/>
                <w:color w:val="002060"/>
                <w:szCs w:val="24"/>
              </w:rPr>
              <w:fldChar w:fldCharType="end"/>
            </w:r>
          </w:hyperlink>
        </w:p>
        <w:p w14:paraId="4F226EEF" w14:textId="376DF603"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3" w:history="1">
            <w:r w:rsidR="00365B4B" w:rsidRPr="00BD249C">
              <w:rPr>
                <w:rStyle w:val="Lienhypertexte"/>
                <w:b/>
                <w:color w:val="auto"/>
              </w:rPr>
              <w:t>Annexe 1.</w:t>
            </w:r>
            <w:r w:rsidR="00365B4B" w:rsidRPr="002C2CD2">
              <w:rPr>
                <w:rStyle w:val="Lienhypertexte"/>
                <w:color w:val="auto"/>
              </w:rPr>
              <w:t xml:space="preserve">  Glossaire</w:t>
            </w:r>
            <w:r w:rsidR="00BD249C">
              <w:rPr>
                <w:rStyle w:val="Lienhypertexte"/>
                <w:color w:val="auto"/>
              </w:rPr>
              <w:t xml:space="preserve"> des concepts</w:t>
            </w:r>
            <w:r w:rsidR="00365B4B" w:rsidRPr="002C2CD2">
              <w:rPr>
                <w:webHidden/>
              </w:rPr>
              <w:tab/>
            </w:r>
            <w:r w:rsidR="00365B4B" w:rsidRPr="002C2CD2">
              <w:rPr>
                <w:webHidden/>
              </w:rPr>
              <w:fldChar w:fldCharType="begin"/>
            </w:r>
            <w:r w:rsidR="00365B4B" w:rsidRPr="002C2CD2">
              <w:rPr>
                <w:webHidden/>
              </w:rPr>
              <w:instrText xml:space="preserve"> PAGEREF _Toc186281633 \h </w:instrText>
            </w:r>
            <w:r w:rsidR="00365B4B" w:rsidRPr="002C2CD2">
              <w:rPr>
                <w:webHidden/>
              </w:rPr>
            </w:r>
            <w:r w:rsidR="00365B4B" w:rsidRPr="002C2CD2">
              <w:rPr>
                <w:webHidden/>
              </w:rPr>
              <w:fldChar w:fldCharType="separate"/>
            </w:r>
            <w:r w:rsidR="00365B4B" w:rsidRPr="002C2CD2">
              <w:rPr>
                <w:webHidden/>
              </w:rPr>
              <w:t>110</w:t>
            </w:r>
            <w:r w:rsidR="00365B4B" w:rsidRPr="002C2CD2">
              <w:rPr>
                <w:webHidden/>
              </w:rPr>
              <w:fldChar w:fldCharType="end"/>
            </w:r>
          </w:hyperlink>
        </w:p>
        <w:p w14:paraId="7706B856" w14:textId="520E5C91"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4" w:history="1">
            <w:r w:rsidR="00365B4B" w:rsidRPr="00BD249C">
              <w:rPr>
                <w:rStyle w:val="Lienhypertexte"/>
                <w:b/>
                <w:color w:val="auto"/>
              </w:rPr>
              <w:t>Annexe 2.</w:t>
            </w:r>
            <w:r w:rsidR="00365B4B" w:rsidRPr="002C2CD2">
              <w:rPr>
                <w:rStyle w:val="Lienhypertexte"/>
                <w:color w:val="auto"/>
              </w:rPr>
              <w:t xml:space="preserve">  Dictionnaire des </w:t>
            </w:r>
            <w:r w:rsidR="000727EE">
              <w:rPr>
                <w:rStyle w:val="Lienhypertexte"/>
                <w:color w:val="auto"/>
              </w:rPr>
              <w:t>i</w:t>
            </w:r>
            <w:r w:rsidR="00365B4B" w:rsidRPr="002C2CD2">
              <w:rPr>
                <w:rStyle w:val="Lienhypertexte"/>
                <w:color w:val="auto"/>
              </w:rPr>
              <w:t>ndicateurs d’effets du plan stratégique</w:t>
            </w:r>
            <w:r w:rsidR="00365B4B" w:rsidRPr="002C2CD2">
              <w:rPr>
                <w:webHidden/>
              </w:rPr>
              <w:tab/>
            </w:r>
            <w:r w:rsidR="00365B4B" w:rsidRPr="002C2CD2">
              <w:rPr>
                <w:webHidden/>
              </w:rPr>
              <w:fldChar w:fldCharType="begin"/>
            </w:r>
            <w:r w:rsidR="00365B4B" w:rsidRPr="002C2CD2">
              <w:rPr>
                <w:webHidden/>
              </w:rPr>
              <w:instrText xml:space="preserve"> PAGEREF _Toc186281634 \h </w:instrText>
            </w:r>
            <w:r w:rsidR="00365B4B" w:rsidRPr="002C2CD2">
              <w:rPr>
                <w:webHidden/>
              </w:rPr>
            </w:r>
            <w:r w:rsidR="00365B4B" w:rsidRPr="002C2CD2">
              <w:rPr>
                <w:webHidden/>
              </w:rPr>
              <w:fldChar w:fldCharType="separate"/>
            </w:r>
            <w:r w:rsidR="00365B4B" w:rsidRPr="002C2CD2">
              <w:rPr>
                <w:webHidden/>
              </w:rPr>
              <w:t>113</w:t>
            </w:r>
            <w:r w:rsidR="00365B4B" w:rsidRPr="002C2CD2">
              <w:rPr>
                <w:webHidden/>
              </w:rPr>
              <w:fldChar w:fldCharType="end"/>
            </w:r>
          </w:hyperlink>
        </w:p>
        <w:p w14:paraId="57DAC290" w14:textId="6AE1CEC9"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5" w:history="1">
            <w:r w:rsidR="00365B4B" w:rsidRPr="00BD249C">
              <w:rPr>
                <w:rStyle w:val="Lienhypertexte"/>
                <w:b/>
                <w:color w:val="auto"/>
              </w:rPr>
              <w:t>Annexe 3</w:t>
            </w:r>
            <w:r w:rsidR="00365B4B" w:rsidRPr="002C2CD2">
              <w:rPr>
                <w:rStyle w:val="Lienhypertexte"/>
                <w:color w:val="auto"/>
              </w:rPr>
              <w:t>. Carte du processus d’enregistrement d’une naissance en FOSA</w:t>
            </w:r>
            <w:r w:rsidR="00365B4B" w:rsidRPr="002C2CD2">
              <w:rPr>
                <w:webHidden/>
              </w:rPr>
              <w:tab/>
            </w:r>
            <w:r w:rsidR="00365B4B" w:rsidRPr="002C2CD2">
              <w:rPr>
                <w:webHidden/>
              </w:rPr>
              <w:fldChar w:fldCharType="begin"/>
            </w:r>
            <w:r w:rsidR="00365B4B" w:rsidRPr="002C2CD2">
              <w:rPr>
                <w:webHidden/>
              </w:rPr>
              <w:instrText xml:space="preserve"> PAGEREF _Toc186281635 \h </w:instrText>
            </w:r>
            <w:r w:rsidR="00365B4B" w:rsidRPr="002C2CD2">
              <w:rPr>
                <w:webHidden/>
              </w:rPr>
            </w:r>
            <w:r w:rsidR="00365B4B" w:rsidRPr="002C2CD2">
              <w:rPr>
                <w:webHidden/>
              </w:rPr>
              <w:fldChar w:fldCharType="separate"/>
            </w:r>
            <w:r w:rsidR="00365B4B" w:rsidRPr="002C2CD2">
              <w:rPr>
                <w:webHidden/>
              </w:rPr>
              <w:t>115</w:t>
            </w:r>
            <w:r w:rsidR="00365B4B" w:rsidRPr="002C2CD2">
              <w:rPr>
                <w:webHidden/>
              </w:rPr>
              <w:fldChar w:fldCharType="end"/>
            </w:r>
          </w:hyperlink>
        </w:p>
        <w:p w14:paraId="7E66E9F2" w14:textId="7BA9AA05"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6" w:history="1">
            <w:r w:rsidR="00365B4B" w:rsidRPr="002C2CD2">
              <w:rPr>
                <w:rFonts w:asciiTheme="minorHAnsi" w:eastAsiaTheme="minorEastAsia" w:hAnsiTheme="minorHAnsi" w:cstheme="minorBidi"/>
                <w:sz w:val="22"/>
                <w:lang w:val="fr-FR" w:eastAsia="fr-FR"/>
              </w:rPr>
              <w:tab/>
            </w:r>
            <w:r w:rsidR="00365B4B" w:rsidRPr="00BD249C">
              <w:rPr>
                <w:rStyle w:val="Lienhypertexte"/>
                <w:b/>
                <w:color w:val="auto"/>
              </w:rPr>
              <w:t>Annexe 4.</w:t>
            </w:r>
            <w:r w:rsidR="00365B4B" w:rsidRPr="002C2CD2">
              <w:rPr>
                <w:rStyle w:val="Lienhypertexte"/>
                <w:color w:val="auto"/>
              </w:rPr>
              <w:t xml:space="preserve"> Carte du processus d’enregistrement d’une naissance survenue en communauté entre 91 et 180 jours</w:t>
            </w:r>
            <w:r w:rsidR="00365B4B" w:rsidRPr="002C2CD2">
              <w:rPr>
                <w:webHidden/>
              </w:rPr>
              <w:tab/>
            </w:r>
            <w:r w:rsidR="00365B4B" w:rsidRPr="002C2CD2">
              <w:rPr>
                <w:webHidden/>
              </w:rPr>
              <w:fldChar w:fldCharType="begin"/>
            </w:r>
            <w:r w:rsidR="00365B4B" w:rsidRPr="002C2CD2">
              <w:rPr>
                <w:webHidden/>
              </w:rPr>
              <w:instrText xml:space="preserve"> PAGEREF _Toc186281636 \h </w:instrText>
            </w:r>
            <w:r w:rsidR="00365B4B" w:rsidRPr="002C2CD2">
              <w:rPr>
                <w:webHidden/>
              </w:rPr>
            </w:r>
            <w:r w:rsidR="00365B4B" w:rsidRPr="002C2CD2">
              <w:rPr>
                <w:webHidden/>
              </w:rPr>
              <w:fldChar w:fldCharType="separate"/>
            </w:r>
            <w:r w:rsidR="00365B4B" w:rsidRPr="002C2CD2">
              <w:rPr>
                <w:webHidden/>
              </w:rPr>
              <w:t>116</w:t>
            </w:r>
            <w:r w:rsidR="00365B4B" w:rsidRPr="002C2CD2">
              <w:rPr>
                <w:webHidden/>
              </w:rPr>
              <w:fldChar w:fldCharType="end"/>
            </w:r>
          </w:hyperlink>
        </w:p>
        <w:p w14:paraId="4D29EEBC" w14:textId="385CAF90"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7" w:history="1">
            <w:r w:rsidR="00365B4B" w:rsidRPr="00BD249C">
              <w:rPr>
                <w:rStyle w:val="Lienhypertexte"/>
                <w:b/>
                <w:color w:val="auto"/>
              </w:rPr>
              <w:t>Annexe 5.</w:t>
            </w:r>
            <w:r w:rsidR="00365B4B" w:rsidRPr="002C2CD2">
              <w:rPr>
                <w:rStyle w:val="Lienhypertexte"/>
                <w:color w:val="auto"/>
              </w:rPr>
              <w:t xml:space="preserve"> Carte du processus opérationnel pour l’enregistrement hors délais d'une naissance en communauté</w:t>
            </w:r>
            <w:r w:rsidR="00365B4B" w:rsidRPr="002C2CD2">
              <w:rPr>
                <w:webHidden/>
              </w:rPr>
              <w:tab/>
            </w:r>
            <w:r w:rsidR="00365B4B" w:rsidRPr="002C2CD2">
              <w:rPr>
                <w:webHidden/>
              </w:rPr>
              <w:fldChar w:fldCharType="begin"/>
            </w:r>
            <w:r w:rsidR="00365B4B" w:rsidRPr="002C2CD2">
              <w:rPr>
                <w:webHidden/>
              </w:rPr>
              <w:instrText xml:space="preserve"> PAGEREF _Toc186281637 \h </w:instrText>
            </w:r>
            <w:r w:rsidR="00365B4B" w:rsidRPr="002C2CD2">
              <w:rPr>
                <w:webHidden/>
              </w:rPr>
            </w:r>
            <w:r w:rsidR="00365B4B" w:rsidRPr="002C2CD2">
              <w:rPr>
                <w:webHidden/>
              </w:rPr>
              <w:fldChar w:fldCharType="separate"/>
            </w:r>
            <w:r w:rsidR="00365B4B" w:rsidRPr="002C2CD2">
              <w:rPr>
                <w:webHidden/>
              </w:rPr>
              <w:t>117</w:t>
            </w:r>
            <w:r w:rsidR="00365B4B" w:rsidRPr="002C2CD2">
              <w:rPr>
                <w:webHidden/>
              </w:rPr>
              <w:fldChar w:fldCharType="end"/>
            </w:r>
          </w:hyperlink>
        </w:p>
        <w:p w14:paraId="5CB88C05" w14:textId="51408F66"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8" w:history="1">
            <w:r w:rsidR="00365B4B" w:rsidRPr="00BD249C">
              <w:rPr>
                <w:rStyle w:val="Lienhypertexte"/>
                <w:b/>
                <w:color w:val="auto"/>
              </w:rPr>
              <w:t>Annexe 6.</w:t>
            </w:r>
            <w:r w:rsidR="00365B4B" w:rsidRPr="002C2CD2">
              <w:rPr>
                <w:rStyle w:val="Lienhypertexte"/>
                <w:color w:val="auto"/>
              </w:rPr>
              <w:t xml:space="preserve"> Carte du processus opérationnel pour l’enregistrement dans les délais d’une naissance survenue en communauté</w:t>
            </w:r>
            <w:r w:rsidR="00365B4B" w:rsidRPr="002C2CD2">
              <w:rPr>
                <w:webHidden/>
              </w:rPr>
              <w:tab/>
            </w:r>
            <w:r w:rsidR="00365B4B" w:rsidRPr="002C2CD2">
              <w:rPr>
                <w:webHidden/>
              </w:rPr>
              <w:fldChar w:fldCharType="begin"/>
            </w:r>
            <w:r w:rsidR="00365B4B" w:rsidRPr="002C2CD2">
              <w:rPr>
                <w:webHidden/>
              </w:rPr>
              <w:instrText xml:space="preserve"> PAGEREF _Toc186281638 \h </w:instrText>
            </w:r>
            <w:r w:rsidR="00365B4B" w:rsidRPr="002C2CD2">
              <w:rPr>
                <w:webHidden/>
              </w:rPr>
            </w:r>
            <w:r w:rsidR="00365B4B" w:rsidRPr="002C2CD2">
              <w:rPr>
                <w:webHidden/>
              </w:rPr>
              <w:fldChar w:fldCharType="separate"/>
            </w:r>
            <w:r w:rsidR="00365B4B" w:rsidRPr="002C2CD2">
              <w:rPr>
                <w:webHidden/>
              </w:rPr>
              <w:t>118</w:t>
            </w:r>
            <w:r w:rsidR="00365B4B" w:rsidRPr="002C2CD2">
              <w:rPr>
                <w:webHidden/>
              </w:rPr>
              <w:fldChar w:fldCharType="end"/>
            </w:r>
          </w:hyperlink>
        </w:p>
        <w:p w14:paraId="2EE080F9" w14:textId="6B6DAA18" w:rsidR="00365B4B" w:rsidRPr="002C2CD2" w:rsidRDefault="00F626FB" w:rsidP="002C2CD2">
          <w:pPr>
            <w:pStyle w:val="TM1"/>
            <w:spacing w:after="0" w:line="276" w:lineRule="auto"/>
            <w:rPr>
              <w:rFonts w:asciiTheme="minorHAnsi" w:eastAsiaTheme="minorEastAsia" w:hAnsiTheme="minorHAnsi" w:cstheme="minorBidi"/>
              <w:sz w:val="22"/>
              <w:lang w:val="fr-FR" w:eastAsia="fr-FR"/>
            </w:rPr>
          </w:pPr>
          <w:hyperlink w:anchor="_Toc186281639" w:history="1">
            <w:r w:rsidR="00365B4B" w:rsidRPr="00BD249C">
              <w:rPr>
                <w:rStyle w:val="Lienhypertexte"/>
                <w:b/>
                <w:color w:val="auto"/>
              </w:rPr>
              <w:t>Annexe 7</w:t>
            </w:r>
            <w:r w:rsidR="00365B4B" w:rsidRPr="002C2CD2">
              <w:rPr>
                <w:rStyle w:val="Lienhypertexte"/>
                <w:color w:val="auto"/>
              </w:rPr>
              <w:t>. Carte du processus opérationnel pour l’enregistrement d’une mort naturelle survenue dans une formation sanitaire</w:t>
            </w:r>
            <w:r w:rsidR="00365B4B" w:rsidRPr="002C2CD2">
              <w:rPr>
                <w:webHidden/>
              </w:rPr>
              <w:tab/>
            </w:r>
            <w:r w:rsidR="00365B4B" w:rsidRPr="002C2CD2">
              <w:rPr>
                <w:webHidden/>
              </w:rPr>
              <w:fldChar w:fldCharType="begin"/>
            </w:r>
            <w:r w:rsidR="00365B4B" w:rsidRPr="002C2CD2">
              <w:rPr>
                <w:webHidden/>
              </w:rPr>
              <w:instrText xml:space="preserve"> PAGEREF _Toc186281639 \h </w:instrText>
            </w:r>
            <w:r w:rsidR="00365B4B" w:rsidRPr="002C2CD2">
              <w:rPr>
                <w:webHidden/>
              </w:rPr>
            </w:r>
            <w:r w:rsidR="00365B4B" w:rsidRPr="002C2CD2">
              <w:rPr>
                <w:webHidden/>
              </w:rPr>
              <w:fldChar w:fldCharType="separate"/>
            </w:r>
            <w:r w:rsidR="00365B4B" w:rsidRPr="002C2CD2">
              <w:rPr>
                <w:webHidden/>
              </w:rPr>
              <w:t>119</w:t>
            </w:r>
            <w:r w:rsidR="00365B4B" w:rsidRPr="002C2CD2">
              <w:rPr>
                <w:webHidden/>
              </w:rPr>
              <w:fldChar w:fldCharType="end"/>
            </w:r>
          </w:hyperlink>
        </w:p>
        <w:p w14:paraId="0B769AB8" w14:textId="5A018CA1" w:rsidR="00E56C61" w:rsidRPr="002C2CD2" w:rsidRDefault="00E56C61" w:rsidP="002C2CD2">
          <w:pPr>
            <w:spacing w:before="120" w:after="0" w:line="276" w:lineRule="auto"/>
            <w:jc w:val="both"/>
            <w:rPr>
              <w:rFonts w:asciiTheme="majorHAnsi" w:hAnsiTheme="majorHAnsi" w:cstheme="majorHAnsi"/>
              <w:sz w:val="24"/>
              <w:szCs w:val="24"/>
            </w:rPr>
          </w:pPr>
          <w:r w:rsidRPr="002C2CD2">
            <w:rPr>
              <w:rFonts w:asciiTheme="majorHAnsi" w:hAnsiTheme="majorHAnsi" w:cstheme="majorHAnsi"/>
              <w:bCs/>
              <w:noProof/>
              <w:sz w:val="24"/>
              <w:szCs w:val="24"/>
            </w:rPr>
            <w:fldChar w:fldCharType="end"/>
          </w:r>
        </w:p>
      </w:sdtContent>
    </w:sdt>
    <w:p w14:paraId="1CE44408" w14:textId="77777777" w:rsidR="004229BD" w:rsidRPr="00843E94" w:rsidRDefault="004229BD" w:rsidP="007F26C9">
      <w:pPr>
        <w:tabs>
          <w:tab w:val="right" w:leader="dot" w:pos="9413"/>
        </w:tabs>
        <w:spacing w:after="0" w:line="276" w:lineRule="auto"/>
        <w:ind w:right="68"/>
        <w:jc w:val="both"/>
        <w:rPr>
          <w:rFonts w:asciiTheme="majorHAnsi" w:eastAsia="Calibri" w:hAnsiTheme="majorHAnsi" w:cstheme="majorHAnsi"/>
          <w:b/>
          <w:noProof/>
          <w:color w:val="002060"/>
          <w:sz w:val="24"/>
          <w:szCs w:val="24"/>
          <w:lang w:val="fr-CM"/>
        </w:rPr>
      </w:pPr>
    </w:p>
    <w:p w14:paraId="7C12BB0C" w14:textId="77777777" w:rsidR="004229BD" w:rsidRPr="00843E94" w:rsidRDefault="00EA4AE9" w:rsidP="007F26C9">
      <w:pPr>
        <w:tabs>
          <w:tab w:val="left" w:pos="2930"/>
        </w:tabs>
        <w:spacing w:after="0" w:line="276" w:lineRule="auto"/>
        <w:ind w:right="68"/>
        <w:jc w:val="both"/>
        <w:rPr>
          <w:rFonts w:asciiTheme="majorHAnsi" w:eastAsia="Calibri" w:hAnsiTheme="majorHAnsi" w:cstheme="majorHAnsi"/>
          <w:b/>
          <w:noProof/>
          <w:color w:val="002060"/>
          <w:sz w:val="24"/>
          <w:szCs w:val="24"/>
          <w:lang w:val="fr-CM"/>
        </w:rPr>
      </w:pPr>
      <w:r w:rsidRPr="00843E94">
        <w:rPr>
          <w:rFonts w:asciiTheme="majorHAnsi" w:eastAsia="Calibri" w:hAnsiTheme="majorHAnsi" w:cstheme="majorHAnsi"/>
          <w:b/>
          <w:noProof/>
          <w:color w:val="002060"/>
          <w:sz w:val="24"/>
          <w:szCs w:val="24"/>
          <w:lang w:val="fr-CM"/>
        </w:rPr>
        <w:tab/>
      </w:r>
    </w:p>
    <w:p w14:paraId="759EBAE2" w14:textId="77777777" w:rsidR="004229BD" w:rsidRPr="00843E94" w:rsidRDefault="004229BD" w:rsidP="007F26C9">
      <w:pPr>
        <w:tabs>
          <w:tab w:val="right" w:leader="dot" w:pos="9413"/>
        </w:tabs>
        <w:spacing w:after="0" w:line="276" w:lineRule="auto"/>
        <w:ind w:right="68"/>
        <w:jc w:val="both"/>
        <w:rPr>
          <w:rFonts w:asciiTheme="majorHAnsi" w:eastAsia="Calibri" w:hAnsiTheme="majorHAnsi" w:cstheme="majorHAnsi"/>
          <w:b/>
          <w:noProof/>
          <w:color w:val="002060"/>
          <w:sz w:val="24"/>
          <w:szCs w:val="24"/>
          <w:lang w:val="fr-CM"/>
        </w:rPr>
      </w:pPr>
    </w:p>
    <w:p w14:paraId="6574764C" w14:textId="7FD4CBED" w:rsidR="004229BD" w:rsidRPr="00843E94" w:rsidRDefault="00E520A2" w:rsidP="00E520A2">
      <w:pPr>
        <w:tabs>
          <w:tab w:val="left" w:pos="3734"/>
        </w:tabs>
        <w:spacing w:after="0" w:line="276" w:lineRule="auto"/>
        <w:ind w:right="68"/>
        <w:jc w:val="both"/>
        <w:rPr>
          <w:rFonts w:asciiTheme="majorHAnsi" w:eastAsia="Calibri" w:hAnsiTheme="majorHAnsi" w:cstheme="majorHAnsi"/>
          <w:b/>
          <w:noProof/>
          <w:color w:val="002060"/>
          <w:sz w:val="24"/>
          <w:szCs w:val="24"/>
          <w:lang w:val="fr-CM"/>
        </w:rPr>
      </w:pPr>
      <w:r>
        <w:rPr>
          <w:rFonts w:asciiTheme="majorHAnsi" w:eastAsia="Calibri" w:hAnsiTheme="majorHAnsi" w:cstheme="majorHAnsi"/>
          <w:b/>
          <w:noProof/>
          <w:color w:val="002060"/>
          <w:sz w:val="24"/>
          <w:szCs w:val="24"/>
          <w:lang w:val="fr-CM"/>
        </w:rPr>
        <w:tab/>
      </w:r>
    </w:p>
    <w:p w14:paraId="3FEB27BD" w14:textId="77777777" w:rsidR="004229BD" w:rsidRPr="00843E94" w:rsidRDefault="004229BD" w:rsidP="007F26C9">
      <w:pPr>
        <w:tabs>
          <w:tab w:val="right" w:leader="dot" w:pos="9413"/>
        </w:tabs>
        <w:spacing w:after="0" w:line="276" w:lineRule="auto"/>
        <w:ind w:right="68"/>
        <w:jc w:val="both"/>
        <w:rPr>
          <w:rFonts w:asciiTheme="majorHAnsi" w:eastAsia="Calibri" w:hAnsiTheme="majorHAnsi" w:cstheme="majorHAnsi"/>
          <w:b/>
          <w:noProof/>
          <w:color w:val="002060"/>
          <w:sz w:val="24"/>
          <w:szCs w:val="24"/>
          <w:lang w:val="fr-CM"/>
        </w:rPr>
      </w:pPr>
    </w:p>
    <w:p w14:paraId="3B60473E" w14:textId="77777777" w:rsidR="004229BD" w:rsidRPr="00843E94" w:rsidRDefault="004229BD" w:rsidP="007F26C9">
      <w:pPr>
        <w:tabs>
          <w:tab w:val="right" w:leader="dot" w:pos="9413"/>
        </w:tabs>
        <w:spacing w:after="0" w:line="276" w:lineRule="auto"/>
        <w:ind w:right="68"/>
        <w:jc w:val="both"/>
        <w:rPr>
          <w:rFonts w:asciiTheme="majorHAnsi" w:eastAsia="Calibri" w:hAnsiTheme="majorHAnsi" w:cstheme="majorHAnsi"/>
          <w:b/>
          <w:noProof/>
          <w:color w:val="002060"/>
          <w:sz w:val="24"/>
          <w:szCs w:val="24"/>
          <w:lang w:val="fr-CM"/>
        </w:rPr>
      </w:pPr>
    </w:p>
    <w:p w14:paraId="59D1FD79" w14:textId="77777777" w:rsidR="006D3514" w:rsidRDefault="006D3514" w:rsidP="007F26C9">
      <w:pPr>
        <w:tabs>
          <w:tab w:val="right" w:leader="dot" w:pos="9413"/>
        </w:tabs>
        <w:spacing w:after="0" w:line="276" w:lineRule="auto"/>
        <w:ind w:right="68"/>
        <w:jc w:val="both"/>
        <w:rPr>
          <w:rFonts w:asciiTheme="majorHAnsi" w:eastAsia="Calibri" w:hAnsiTheme="majorHAnsi" w:cstheme="majorHAnsi"/>
          <w:b/>
          <w:noProof/>
          <w:color w:val="002060"/>
          <w:sz w:val="24"/>
          <w:szCs w:val="24"/>
          <w:lang w:val="fr-CM"/>
        </w:rPr>
        <w:sectPr w:rsidR="006D3514" w:rsidSect="00A70EEA">
          <w:headerReference w:type="default" r:id="rId76"/>
          <w:type w:val="continuous"/>
          <w:pgSz w:w="11906" w:h="16838"/>
          <w:pgMar w:top="1417" w:right="1558" w:bottom="1417" w:left="1560" w:header="708" w:footer="708" w:gutter="0"/>
          <w:pgNumType w:fmt="lowerRoman" w:start="1"/>
          <w:cols w:space="708"/>
          <w:docGrid w:linePitch="360"/>
        </w:sectPr>
      </w:pPr>
    </w:p>
    <w:p w14:paraId="6ED9AF20" w14:textId="625823D8" w:rsidR="00065623" w:rsidRPr="00843E94" w:rsidRDefault="00065623" w:rsidP="007F26C9">
      <w:pPr>
        <w:pStyle w:val="intro"/>
        <w:spacing w:before="100" w:after="100" w:line="276" w:lineRule="auto"/>
        <w:rPr>
          <w:rFonts w:asciiTheme="majorHAnsi" w:hAnsiTheme="majorHAnsi" w:cstheme="majorHAnsi"/>
          <w:noProof/>
        </w:rPr>
      </w:pPr>
      <w:bookmarkStart w:id="6" w:name="_Toc173776549"/>
      <w:bookmarkStart w:id="7" w:name="_Toc186281555"/>
      <w:bookmarkStart w:id="8" w:name="_Toc167743887"/>
      <w:bookmarkStart w:id="9" w:name="_Toc167915483"/>
      <w:bookmarkStart w:id="10" w:name="_Toc171000139"/>
      <w:bookmarkStart w:id="11" w:name="_Toc172271222"/>
      <w:r w:rsidRPr="00843E94">
        <w:rPr>
          <w:rFonts w:asciiTheme="majorHAnsi" w:hAnsiTheme="majorHAnsi" w:cstheme="majorHAnsi"/>
          <w:noProof/>
        </w:rPr>
        <w:lastRenderedPageBreak/>
        <w:t>ABREVIATIONS, ACRONYMES ET SIGLES</w:t>
      </w:r>
      <w:bookmarkEnd w:id="6"/>
      <w:bookmarkEnd w:id="7"/>
      <w:r w:rsidRPr="00843E94">
        <w:rPr>
          <w:rFonts w:asciiTheme="majorHAnsi" w:hAnsiTheme="majorHAnsi" w:cstheme="majorHAnsi"/>
          <w:noProof/>
        </w:rPr>
        <w:t xml:space="preserve"> </w:t>
      </w:r>
      <w:bookmarkEnd w:id="8"/>
      <w:bookmarkEnd w:id="9"/>
      <w:bookmarkEnd w:id="10"/>
      <w:bookmarkEnd w:id="11"/>
    </w:p>
    <w:tbl>
      <w:tblPr>
        <w:tblStyle w:val="Grilledutableau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797"/>
      </w:tblGrid>
      <w:tr w:rsidR="00B37693" w:rsidRPr="00512FBD" w14:paraId="5FBC6D3C" w14:textId="77777777" w:rsidTr="00A219CA">
        <w:tc>
          <w:tcPr>
            <w:tcW w:w="1696" w:type="dxa"/>
          </w:tcPr>
          <w:p w14:paraId="217E4C3A" w14:textId="77777777" w:rsidR="00B37693" w:rsidRPr="00EF6189" w:rsidRDefault="00B37693" w:rsidP="007F26C9">
            <w:pPr>
              <w:spacing w:after="120" w:line="276" w:lineRule="auto"/>
              <w:ind w:right="67"/>
              <w:rPr>
                <w:rFonts w:asciiTheme="majorHAnsi" w:hAnsiTheme="majorHAnsi" w:cstheme="majorHAnsi"/>
                <w:b/>
                <w:sz w:val="24"/>
                <w:szCs w:val="24"/>
              </w:rPr>
            </w:pPr>
            <w:r w:rsidRPr="00EF6189">
              <w:rPr>
                <w:rFonts w:asciiTheme="majorHAnsi" w:hAnsiTheme="majorHAnsi" w:cstheme="majorHAnsi"/>
                <w:b/>
                <w:sz w:val="24"/>
                <w:szCs w:val="24"/>
              </w:rPr>
              <w:t xml:space="preserve">AFD : </w:t>
            </w:r>
          </w:p>
        </w:tc>
        <w:tc>
          <w:tcPr>
            <w:tcW w:w="7797" w:type="dxa"/>
          </w:tcPr>
          <w:p w14:paraId="053F12AF" w14:textId="77777777" w:rsidR="00B37693" w:rsidRPr="00EF6189" w:rsidRDefault="00B37693" w:rsidP="007F26C9">
            <w:pPr>
              <w:spacing w:after="120" w:line="276" w:lineRule="auto"/>
              <w:ind w:right="67"/>
              <w:rPr>
                <w:rFonts w:asciiTheme="majorHAnsi" w:hAnsiTheme="majorHAnsi" w:cstheme="majorHAnsi"/>
                <w:sz w:val="24"/>
                <w:szCs w:val="24"/>
              </w:rPr>
            </w:pPr>
            <w:r w:rsidRPr="00EF6189">
              <w:rPr>
                <w:rFonts w:asciiTheme="majorHAnsi" w:hAnsiTheme="majorHAnsi" w:cstheme="majorHAnsi"/>
                <w:sz w:val="24"/>
                <w:szCs w:val="24"/>
              </w:rPr>
              <w:t>Agence Française de Développement</w:t>
            </w:r>
          </w:p>
        </w:tc>
      </w:tr>
      <w:tr w:rsidR="00B37693" w:rsidRPr="00512FBD" w14:paraId="7D87AC4A" w14:textId="77777777" w:rsidTr="00A219CA">
        <w:tc>
          <w:tcPr>
            <w:tcW w:w="1696" w:type="dxa"/>
          </w:tcPr>
          <w:p w14:paraId="5AB77056"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ANTIC : </w:t>
            </w:r>
          </w:p>
        </w:tc>
        <w:tc>
          <w:tcPr>
            <w:tcW w:w="7797" w:type="dxa"/>
          </w:tcPr>
          <w:p w14:paraId="4A5D6F67"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Agence Nationale des Technologies de l’Information et de la Communication</w:t>
            </w:r>
          </w:p>
        </w:tc>
      </w:tr>
      <w:tr w:rsidR="00B37693" w:rsidRPr="00512FBD" w14:paraId="6017E448" w14:textId="77777777" w:rsidTr="00A219CA">
        <w:tc>
          <w:tcPr>
            <w:tcW w:w="1696" w:type="dxa"/>
          </w:tcPr>
          <w:p w14:paraId="58E985F9"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hAnsiTheme="majorHAnsi" w:cstheme="majorHAnsi"/>
                <w:b/>
                <w:sz w:val="24"/>
                <w:szCs w:val="24"/>
              </w:rPr>
              <w:t>APAI-CRVS :</w:t>
            </w:r>
          </w:p>
        </w:tc>
        <w:tc>
          <w:tcPr>
            <w:tcW w:w="7797" w:type="dxa"/>
          </w:tcPr>
          <w:p w14:paraId="11C57B4D"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hAnsiTheme="majorHAnsi" w:cstheme="majorHAnsi"/>
                <w:sz w:val="24"/>
                <w:szCs w:val="24"/>
              </w:rPr>
              <w:t xml:space="preserve">Programme Africain pour l’Amélioration Accélérée des Systèmes d’Enregistrement des Faits d’Etat Civil et de Production des Statistiques d’état civil </w:t>
            </w:r>
            <w:r>
              <w:rPr>
                <w:rFonts w:asciiTheme="majorHAnsi" w:hAnsiTheme="majorHAnsi" w:cstheme="majorHAnsi"/>
                <w:sz w:val="24"/>
                <w:szCs w:val="24"/>
              </w:rPr>
              <w:t xml:space="preserve"> </w:t>
            </w:r>
          </w:p>
        </w:tc>
      </w:tr>
      <w:tr w:rsidR="00B37693" w:rsidRPr="00512FBD" w14:paraId="46A98BBF" w14:textId="77777777" w:rsidTr="00A219CA">
        <w:tc>
          <w:tcPr>
            <w:tcW w:w="1696" w:type="dxa"/>
          </w:tcPr>
          <w:p w14:paraId="0F9D778D"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APAI-CRVS : </w:t>
            </w:r>
          </w:p>
        </w:tc>
        <w:tc>
          <w:tcPr>
            <w:tcW w:w="7797" w:type="dxa"/>
          </w:tcPr>
          <w:p w14:paraId="27000416" w14:textId="77777777" w:rsidR="00B37693" w:rsidRPr="00512FBD" w:rsidRDefault="00B37693" w:rsidP="007F26C9">
            <w:pPr>
              <w:spacing w:after="120" w:line="276" w:lineRule="auto"/>
              <w:ind w:right="67"/>
              <w:rPr>
                <w:rFonts w:asciiTheme="majorHAnsi" w:hAnsiTheme="majorHAnsi" w:cstheme="majorHAnsi"/>
                <w:sz w:val="24"/>
                <w:szCs w:val="24"/>
              </w:rPr>
            </w:pPr>
            <w:r w:rsidRPr="00777760">
              <w:rPr>
                <w:rFonts w:asciiTheme="majorHAnsi" w:hAnsiTheme="majorHAnsi" w:cstheme="majorHAnsi"/>
                <w:sz w:val="24"/>
                <w:szCs w:val="24"/>
                <w:lang w:val="zh-CN"/>
              </w:rPr>
              <w:t>Programme Africain d’Amélioration Accélérée d’Enregistrement et de</w:t>
            </w:r>
            <w:r>
              <w:rPr>
                <w:rFonts w:asciiTheme="majorHAnsi" w:hAnsiTheme="majorHAnsi" w:cstheme="majorHAnsi"/>
                <w:sz w:val="24"/>
                <w:szCs w:val="24"/>
                <w:lang w:val="zh-CN"/>
              </w:rPr>
              <w:t xml:space="preserve"> Production des Statistiques d’</w:t>
            </w:r>
            <w:r>
              <w:rPr>
                <w:rFonts w:asciiTheme="majorHAnsi" w:eastAsia="DengXian" w:hAnsiTheme="majorHAnsi" w:cstheme="majorHAnsi" w:hint="eastAsia"/>
                <w:sz w:val="24"/>
                <w:szCs w:val="24"/>
                <w:lang w:eastAsia="zh-CN"/>
              </w:rPr>
              <w:t>E</w:t>
            </w:r>
            <w:r>
              <w:rPr>
                <w:rFonts w:asciiTheme="majorHAnsi" w:hAnsiTheme="majorHAnsi" w:cstheme="majorHAnsi"/>
                <w:sz w:val="24"/>
                <w:szCs w:val="24"/>
                <w:lang w:val="zh-CN"/>
              </w:rPr>
              <w:t>tat C</w:t>
            </w:r>
            <w:r w:rsidRPr="00777760">
              <w:rPr>
                <w:rFonts w:asciiTheme="majorHAnsi" w:hAnsiTheme="majorHAnsi" w:cstheme="majorHAnsi"/>
                <w:sz w:val="24"/>
                <w:szCs w:val="24"/>
                <w:lang w:val="zh-CN"/>
              </w:rPr>
              <w:t>ivil</w:t>
            </w:r>
          </w:p>
        </w:tc>
      </w:tr>
      <w:tr w:rsidR="00B37693" w:rsidRPr="00512FBD" w14:paraId="122FBEB8" w14:textId="77777777" w:rsidTr="00A219CA">
        <w:tc>
          <w:tcPr>
            <w:tcW w:w="1696" w:type="dxa"/>
          </w:tcPr>
          <w:p w14:paraId="7162EA5C"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ART : </w:t>
            </w:r>
          </w:p>
        </w:tc>
        <w:tc>
          <w:tcPr>
            <w:tcW w:w="7797" w:type="dxa"/>
          </w:tcPr>
          <w:p w14:paraId="7AC5D2AA"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Agence de Régulation des Télécommunications</w:t>
            </w:r>
          </w:p>
        </w:tc>
      </w:tr>
      <w:tr w:rsidR="00B37693" w:rsidRPr="00512FBD" w14:paraId="155EBB1B" w14:textId="77777777" w:rsidTr="00A219CA">
        <w:tc>
          <w:tcPr>
            <w:tcW w:w="1696" w:type="dxa"/>
          </w:tcPr>
          <w:p w14:paraId="4CB44F2B"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hAnsiTheme="majorHAnsi" w:cstheme="majorHAnsi"/>
                <w:b/>
                <w:sz w:val="24"/>
                <w:szCs w:val="24"/>
              </w:rPr>
              <w:t>ASC :</w:t>
            </w:r>
          </w:p>
        </w:tc>
        <w:tc>
          <w:tcPr>
            <w:tcW w:w="7797" w:type="dxa"/>
          </w:tcPr>
          <w:p w14:paraId="3C4DF28C"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hAnsiTheme="majorHAnsi" w:cstheme="majorHAnsi"/>
                <w:sz w:val="24"/>
                <w:szCs w:val="24"/>
              </w:rPr>
              <w:t xml:space="preserve">Agent de Santé Communautaire </w:t>
            </w:r>
          </w:p>
        </w:tc>
      </w:tr>
      <w:tr w:rsidR="00B37693" w:rsidRPr="00512FBD" w14:paraId="393CC370" w14:textId="77777777" w:rsidTr="00A219CA">
        <w:tc>
          <w:tcPr>
            <w:tcW w:w="1696" w:type="dxa"/>
          </w:tcPr>
          <w:p w14:paraId="6E3CB0E8"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rPr>
              <w:t>BIP :</w:t>
            </w:r>
          </w:p>
        </w:tc>
        <w:tc>
          <w:tcPr>
            <w:tcW w:w="7797" w:type="dxa"/>
          </w:tcPr>
          <w:p w14:paraId="295B93AB"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eastAsia="Cambria" w:hAnsiTheme="majorHAnsi" w:cstheme="majorHAnsi"/>
                <w:sz w:val="24"/>
                <w:szCs w:val="24"/>
              </w:rPr>
              <w:t>Budget d’Investissement Public</w:t>
            </w:r>
          </w:p>
        </w:tc>
      </w:tr>
      <w:tr w:rsidR="00B37693" w:rsidRPr="00512FBD" w14:paraId="636C6097" w14:textId="77777777" w:rsidTr="00A219CA">
        <w:tc>
          <w:tcPr>
            <w:tcW w:w="1696" w:type="dxa"/>
          </w:tcPr>
          <w:p w14:paraId="6B2281FE"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BUCREP :</w:t>
            </w:r>
          </w:p>
        </w:tc>
        <w:tc>
          <w:tcPr>
            <w:tcW w:w="7797" w:type="dxa"/>
          </w:tcPr>
          <w:p w14:paraId="25E1D31A" w14:textId="77777777" w:rsidR="00B37693" w:rsidRPr="00512FBD" w:rsidRDefault="00B37693" w:rsidP="0098674A">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 xml:space="preserve">Bureau Central des </w:t>
            </w:r>
            <w:r>
              <w:rPr>
                <w:rFonts w:asciiTheme="majorHAnsi" w:eastAsia="Cambria" w:hAnsiTheme="majorHAnsi" w:cstheme="majorHAnsi"/>
                <w:sz w:val="24"/>
                <w:szCs w:val="24"/>
              </w:rPr>
              <w:t xml:space="preserve">Recensements et des Etudes de </w:t>
            </w:r>
            <w:r w:rsidRPr="00512FBD">
              <w:rPr>
                <w:rFonts w:asciiTheme="majorHAnsi" w:eastAsia="Cambria" w:hAnsiTheme="majorHAnsi" w:cstheme="majorHAnsi"/>
                <w:sz w:val="24"/>
                <w:szCs w:val="24"/>
              </w:rPr>
              <w:t>Population</w:t>
            </w:r>
          </w:p>
        </w:tc>
      </w:tr>
      <w:tr w:rsidR="00B37693" w:rsidRPr="00512FBD" w14:paraId="36B7739E" w14:textId="77777777" w:rsidTr="00A219CA">
        <w:tc>
          <w:tcPr>
            <w:tcW w:w="1696" w:type="dxa"/>
          </w:tcPr>
          <w:p w14:paraId="4FC25A05" w14:textId="77777777" w:rsidR="00B37693" w:rsidRPr="00512FBD" w:rsidRDefault="00B37693" w:rsidP="007F26C9">
            <w:pPr>
              <w:spacing w:before="0" w:beforeAutospacing="0" w:after="120" w:afterAutospacing="0" w:line="276" w:lineRule="auto"/>
              <w:ind w:right="67"/>
              <w:rPr>
                <w:rFonts w:asciiTheme="majorHAnsi" w:eastAsia="Quattrocento Sans" w:hAnsiTheme="majorHAnsi" w:cstheme="majorHAnsi"/>
                <w:b/>
                <w:sz w:val="24"/>
                <w:szCs w:val="24"/>
              </w:rPr>
            </w:pPr>
            <w:r w:rsidRPr="00512FBD">
              <w:rPr>
                <w:rFonts w:asciiTheme="majorHAnsi" w:eastAsia="Quattrocento Sans" w:hAnsiTheme="majorHAnsi" w:cstheme="majorHAnsi"/>
                <w:b/>
                <w:sz w:val="24"/>
                <w:szCs w:val="24"/>
              </w:rPr>
              <w:t>BUNEC :</w:t>
            </w:r>
          </w:p>
        </w:tc>
        <w:tc>
          <w:tcPr>
            <w:tcW w:w="7797" w:type="dxa"/>
          </w:tcPr>
          <w:p w14:paraId="6E04517F" w14:textId="77777777" w:rsidR="00B37693" w:rsidRPr="00512FBD" w:rsidRDefault="00B37693" w:rsidP="007F26C9">
            <w:pPr>
              <w:spacing w:before="0" w:beforeAutospacing="0" w:after="120" w:afterAutospacing="0" w:line="276" w:lineRule="auto"/>
              <w:ind w:right="67"/>
              <w:rPr>
                <w:rFonts w:asciiTheme="majorHAnsi" w:eastAsia="Quattrocento Sans" w:hAnsiTheme="majorHAnsi" w:cstheme="majorHAnsi"/>
                <w:sz w:val="24"/>
                <w:szCs w:val="24"/>
              </w:rPr>
            </w:pPr>
            <w:r w:rsidRPr="00512FBD">
              <w:rPr>
                <w:rFonts w:asciiTheme="majorHAnsi" w:eastAsia="Quattrocento Sans" w:hAnsiTheme="majorHAnsi" w:cstheme="majorHAnsi"/>
                <w:sz w:val="24"/>
                <w:szCs w:val="24"/>
              </w:rPr>
              <w:t>Bureau National de l’Etat Civil</w:t>
            </w:r>
          </w:p>
        </w:tc>
      </w:tr>
      <w:tr w:rsidR="00B37693" w:rsidRPr="00512FBD" w14:paraId="3A4849A3" w14:textId="77777777" w:rsidTr="00A219CA">
        <w:tc>
          <w:tcPr>
            <w:tcW w:w="1696" w:type="dxa"/>
          </w:tcPr>
          <w:p w14:paraId="36DB3F41" w14:textId="77777777" w:rsidR="00B37693" w:rsidRPr="00512FBD" w:rsidRDefault="00B37693" w:rsidP="007F26C9">
            <w:pPr>
              <w:spacing w:before="0" w:beforeAutospacing="0" w:after="120" w:afterAutospacing="0" w:line="276" w:lineRule="auto"/>
              <w:ind w:right="67"/>
              <w:rPr>
                <w:rFonts w:asciiTheme="majorHAnsi" w:eastAsia="Quattrocento Sans" w:hAnsiTheme="majorHAnsi" w:cstheme="majorHAnsi"/>
                <w:b/>
                <w:sz w:val="24"/>
                <w:szCs w:val="24"/>
              </w:rPr>
            </w:pPr>
            <w:r w:rsidRPr="00512FBD">
              <w:rPr>
                <w:rFonts w:asciiTheme="majorHAnsi" w:eastAsia="Quattrocento Sans" w:hAnsiTheme="majorHAnsi" w:cstheme="majorHAnsi"/>
                <w:b/>
                <w:sz w:val="24"/>
                <w:szCs w:val="24"/>
              </w:rPr>
              <w:t>CDMT :</w:t>
            </w:r>
          </w:p>
        </w:tc>
        <w:tc>
          <w:tcPr>
            <w:tcW w:w="7797" w:type="dxa"/>
          </w:tcPr>
          <w:p w14:paraId="141665B3" w14:textId="77777777" w:rsidR="00B37693" w:rsidRPr="00512FBD" w:rsidRDefault="00B37693" w:rsidP="007F26C9">
            <w:pPr>
              <w:spacing w:before="0" w:beforeAutospacing="0" w:after="120" w:afterAutospacing="0" w:line="276" w:lineRule="auto"/>
              <w:ind w:right="67"/>
              <w:rPr>
                <w:rFonts w:asciiTheme="majorHAnsi" w:eastAsia="Quattrocento Sans" w:hAnsiTheme="majorHAnsi" w:cstheme="majorHAnsi"/>
                <w:sz w:val="24"/>
                <w:szCs w:val="24"/>
              </w:rPr>
            </w:pPr>
            <w:r w:rsidRPr="00512FBD">
              <w:rPr>
                <w:rFonts w:asciiTheme="majorHAnsi" w:eastAsia="Quattrocento Sans" w:hAnsiTheme="majorHAnsi" w:cstheme="majorHAnsi"/>
                <w:sz w:val="24"/>
                <w:szCs w:val="24"/>
              </w:rPr>
              <w:t>Cadre de Dépense à Moyen Terme</w:t>
            </w:r>
          </w:p>
        </w:tc>
      </w:tr>
      <w:tr w:rsidR="00B37693" w:rsidRPr="00512FBD" w14:paraId="4E69EA31" w14:textId="77777777" w:rsidTr="00A219CA">
        <w:tc>
          <w:tcPr>
            <w:tcW w:w="1696" w:type="dxa"/>
          </w:tcPr>
          <w:p w14:paraId="023DC23E"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hAnsiTheme="majorHAnsi" w:cstheme="majorHAnsi"/>
                <w:b/>
                <w:sz w:val="24"/>
                <w:szCs w:val="24"/>
              </w:rPr>
              <w:t>CEC :</w:t>
            </w:r>
          </w:p>
        </w:tc>
        <w:tc>
          <w:tcPr>
            <w:tcW w:w="7797" w:type="dxa"/>
          </w:tcPr>
          <w:p w14:paraId="165177B4"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hAnsiTheme="majorHAnsi" w:cstheme="majorHAnsi"/>
                <w:sz w:val="24"/>
                <w:szCs w:val="24"/>
              </w:rPr>
              <w:t>Centre d’Etat Civil</w:t>
            </w:r>
          </w:p>
        </w:tc>
      </w:tr>
      <w:tr w:rsidR="00B37693" w:rsidRPr="00512FBD" w14:paraId="440CE5A8" w14:textId="77777777" w:rsidTr="00A219CA">
        <w:tc>
          <w:tcPr>
            <w:tcW w:w="1696" w:type="dxa"/>
          </w:tcPr>
          <w:p w14:paraId="504A3450"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hAnsiTheme="majorHAnsi" w:cstheme="majorHAnsi"/>
                <w:b/>
                <w:sz w:val="24"/>
                <w:szCs w:val="24"/>
              </w:rPr>
              <w:t xml:space="preserve">CECP : </w:t>
            </w:r>
          </w:p>
        </w:tc>
        <w:tc>
          <w:tcPr>
            <w:tcW w:w="7797" w:type="dxa"/>
          </w:tcPr>
          <w:p w14:paraId="49C5CB16"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hAnsiTheme="majorHAnsi" w:cstheme="majorHAnsi"/>
                <w:sz w:val="24"/>
                <w:szCs w:val="24"/>
              </w:rPr>
              <w:t>Centre d’Etat Civil Principal</w:t>
            </w:r>
          </w:p>
        </w:tc>
      </w:tr>
      <w:tr w:rsidR="00B37693" w:rsidRPr="00512FBD" w14:paraId="790A8DFD" w14:textId="77777777" w:rsidTr="00A219CA">
        <w:tc>
          <w:tcPr>
            <w:tcW w:w="1696" w:type="dxa"/>
          </w:tcPr>
          <w:p w14:paraId="3DD32FA1"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hAnsiTheme="majorHAnsi" w:cstheme="majorHAnsi"/>
                <w:b/>
                <w:sz w:val="24"/>
                <w:szCs w:val="24"/>
              </w:rPr>
              <w:t>CECS :</w:t>
            </w:r>
          </w:p>
        </w:tc>
        <w:tc>
          <w:tcPr>
            <w:tcW w:w="7797" w:type="dxa"/>
          </w:tcPr>
          <w:p w14:paraId="69D705E8"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hAnsiTheme="majorHAnsi" w:cstheme="majorHAnsi"/>
                <w:sz w:val="24"/>
                <w:szCs w:val="24"/>
              </w:rPr>
              <w:t>Centre d’Etat Civil Secondaire</w:t>
            </w:r>
          </w:p>
        </w:tc>
      </w:tr>
      <w:tr w:rsidR="00B37693" w:rsidRPr="00512FBD" w14:paraId="3395727D" w14:textId="77777777" w:rsidTr="00A219CA">
        <w:tc>
          <w:tcPr>
            <w:tcW w:w="1696" w:type="dxa"/>
          </w:tcPr>
          <w:p w14:paraId="24F614A7" w14:textId="77777777" w:rsidR="00B37693"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CENADI : </w:t>
            </w:r>
          </w:p>
        </w:tc>
        <w:tc>
          <w:tcPr>
            <w:tcW w:w="7797" w:type="dxa"/>
          </w:tcPr>
          <w:p w14:paraId="0F831A52" w14:textId="77777777" w:rsidR="00B37693"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Centre National de Développement de l’Informatique</w:t>
            </w:r>
          </w:p>
        </w:tc>
      </w:tr>
      <w:tr w:rsidR="00B37693" w:rsidRPr="00512FBD" w14:paraId="09E300A7" w14:textId="77777777" w:rsidTr="00A219CA">
        <w:tc>
          <w:tcPr>
            <w:tcW w:w="1696" w:type="dxa"/>
          </w:tcPr>
          <w:p w14:paraId="0755EFD1"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CIM 11 :</w:t>
            </w:r>
          </w:p>
        </w:tc>
        <w:tc>
          <w:tcPr>
            <w:tcW w:w="7797" w:type="dxa"/>
          </w:tcPr>
          <w:p w14:paraId="06DDE691"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Classification Internationale des Maladies, Onzième révision</w:t>
            </w:r>
          </w:p>
        </w:tc>
      </w:tr>
      <w:tr w:rsidR="00B37693" w:rsidRPr="00512FBD" w14:paraId="4AA26C87" w14:textId="77777777" w:rsidTr="00A219CA">
        <w:tc>
          <w:tcPr>
            <w:tcW w:w="1696" w:type="dxa"/>
          </w:tcPr>
          <w:p w14:paraId="649CAE14"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CMCD : </w:t>
            </w:r>
          </w:p>
        </w:tc>
        <w:tc>
          <w:tcPr>
            <w:tcW w:w="7797" w:type="dxa"/>
          </w:tcPr>
          <w:p w14:paraId="69CF23EF"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Certification Médicale des Causes de Décès</w:t>
            </w:r>
          </w:p>
        </w:tc>
      </w:tr>
      <w:tr w:rsidR="00B37693" w:rsidRPr="00512FBD" w14:paraId="7CFD6151" w14:textId="77777777" w:rsidTr="00A219CA">
        <w:tc>
          <w:tcPr>
            <w:tcW w:w="1696" w:type="dxa"/>
          </w:tcPr>
          <w:p w14:paraId="542A55AD"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CNI :</w:t>
            </w:r>
          </w:p>
        </w:tc>
        <w:tc>
          <w:tcPr>
            <w:tcW w:w="7797" w:type="dxa"/>
          </w:tcPr>
          <w:p w14:paraId="7725B77E"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Carte Nationale d’Identité</w:t>
            </w:r>
          </w:p>
        </w:tc>
      </w:tr>
      <w:tr w:rsidR="00B37693" w:rsidRPr="00512FBD" w14:paraId="3F64D201" w14:textId="77777777" w:rsidTr="00A219CA">
        <w:tc>
          <w:tcPr>
            <w:tcW w:w="1696" w:type="dxa"/>
          </w:tcPr>
          <w:p w14:paraId="1F8B6D12"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CNPS :</w:t>
            </w:r>
          </w:p>
        </w:tc>
        <w:tc>
          <w:tcPr>
            <w:tcW w:w="7797" w:type="dxa"/>
          </w:tcPr>
          <w:p w14:paraId="42E3FCC4"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Caisse Nationale de Prévoyance Sociale</w:t>
            </w:r>
          </w:p>
        </w:tc>
      </w:tr>
      <w:tr w:rsidR="00B37693" w:rsidRPr="00512FBD" w14:paraId="73B8DFE4" w14:textId="77777777" w:rsidTr="00A219CA">
        <w:tc>
          <w:tcPr>
            <w:tcW w:w="1696" w:type="dxa"/>
          </w:tcPr>
          <w:p w14:paraId="19D9524C"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rPr>
              <w:t>CNS :</w:t>
            </w:r>
          </w:p>
        </w:tc>
        <w:tc>
          <w:tcPr>
            <w:tcW w:w="7797" w:type="dxa"/>
          </w:tcPr>
          <w:p w14:paraId="4136F098"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eastAsia="Cambria" w:hAnsiTheme="majorHAnsi" w:cstheme="majorHAnsi"/>
                <w:sz w:val="24"/>
                <w:szCs w:val="24"/>
              </w:rPr>
              <w:t>Conseil National de la Statistique</w:t>
            </w:r>
          </w:p>
        </w:tc>
      </w:tr>
      <w:tr w:rsidR="00B37693" w:rsidRPr="00512FBD" w14:paraId="0C80110B" w14:textId="77777777" w:rsidTr="00A219CA">
        <w:tc>
          <w:tcPr>
            <w:tcW w:w="1696" w:type="dxa"/>
          </w:tcPr>
          <w:p w14:paraId="16722484"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CTD :</w:t>
            </w:r>
          </w:p>
        </w:tc>
        <w:tc>
          <w:tcPr>
            <w:tcW w:w="7797" w:type="dxa"/>
          </w:tcPr>
          <w:p w14:paraId="33EFAB01"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Collectivités Territoriales Décentralisées</w:t>
            </w:r>
          </w:p>
        </w:tc>
      </w:tr>
      <w:tr w:rsidR="00B37693" w:rsidRPr="00512FBD" w14:paraId="6593414A" w14:textId="77777777" w:rsidTr="00A219CA">
        <w:tc>
          <w:tcPr>
            <w:tcW w:w="1696" w:type="dxa"/>
          </w:tcPr>
          <w:p w14:paraId="281A9802"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CVUC : </w:t>
            </w:r>
          </w:p>
        </w:tc>
        <w:tc>
          <w:tcPr>
            <w:tcW w:w="7797" w:type="dxa"/>
          </w:tcPr>
          <w:p w14:paraId="1F46435E"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Communes et Villes Unies du Cameroun</w:t>
            </w:r>
          </w:p>
        </w:tc>
      </w:tr>
      <w:tr w:rsidR="00B37693" w:rsidRPr="00512FBD" w14:paraId="45627722" w14:textId="77777777" w:rsidTr="00A219CA">
        <w:tc>
          <w:tcPr>
            <w:tcW w:w="1696" w:type="dxa"/>
          </w:tcPr>
          <w:p w14:paraId="5D3CB369"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DGI : </w:t>
            </w:r>
          </w:p>
        </w:tc>
        <w:tc>
          <w:tcPr>
            <w:tcW w:w="7797" w:type="dxa"/>
          </w:tcPr>
          <w:p w14:paraId="7CBBA2D3"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Direction Générale des Impôts</w:t>
            </w:r>
          </w:p>
        </w:tc>
      </w:tr>
      <w:tr w:rsidR="00B37693" w:rsidRPr="00512FBD" w14:paraId="342A7B5D" w14:textId="77777777" w:rsidTr="00A219CA">
        <w:tc>
          <w:tcPr>
            <w:tcW w:w="1696" w:type="dxa"/>
          </w:tcPr>
          <w:p w14:paraId="6D811E34"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rPr>
              <w:t>DGSN :</w:t>
            </w:r>
          </w:p>
        </w:tc>
        <w:tc>
          <w:tcPr>
            <w:tcW w:w="7797" w:type="dxa"/>
          </w:tcPr>
          <w:p w14:paraId="0D709C57"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eastAsia="Cambria" w:hAnsiTheme="majorHAnsi" w:cstheme="majorHAnsi"/>
                <w:sz w:val="24"/>
                <w:szCs w:val="24"/>
              </w:rPr>
              <w:t>Délégation Générale à la Sûreté Nationale</w:t>
            </w:r>
          </w:p>
        </w:tc>
      </w:tr>
      <w:tr w:rsidR="00B37693" w:rsidRPr="00512FBD" w14:paraId="3A25227C" w14:textId="77777777" w:rsidTr="00A219CA">
        <w:tc>
          <w:tcPr>
            <w:tcW w:w="1696" w:type="dxa"/>
          </w:tcPr>
          <w:p w14:paraId="5CCB7CBE"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lang w:val="en-IE"/>
              </w:rPr>
              <w:t>DHIS2 :</w:t>
            </w:r>
          </w:p>
        </w:tc>
        <w:tc>
          <w:tcPr>
            <w:tcW w:w="7797" w:type="dxa"/>
          </w:tcPr>
          <w:p w14:paraId="057D7CB0"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eastAsia="Cambria" w:hAnsiTheme="majorHAnsi" w:cstheme="majorHAnsi"/>
                <w:sz w:val="24"/>
                <w:szCs w:val="24"/>
                <w:lang w:val="en-IE"/>
              </w:rPr>
              <w:t>District Health Information Software 2</w:t>
            </w:r>
          </w:p>
        </w:tc>
      </w:tr>
      <w:tr w:rsidR="00B37693" w:rsidRPr="00512FBD" w14:paraId="5D0880FC" w14:textId="77777777" w:rsidTr="00A219CA">
        <w:tc>
          <w:tcPr>
            <w:tcW w:w="1696" w:type="dxa"/>
          </w:tcPr>
          <w:p w14:paraId="3DA8D1E1"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hAnsiTheme="majorHAnsi" w:cstheme="majorHAnsi"/>
                <w:b/>
                <w:sz w:val="24"/>
                <w:szCs w:val="24"/>
              </w:rPr>
              <w:t>EDSC :</w:t>
            </w:r>
          </w:p>
        </w:tc>
        <w:tc>
          <w:tcPr>
            <w:tcW w:w="7797" w:type="dxa"/>
          </w:tcPr>
          <w:p w14:paraId="10886E9F"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hAnsiTheme="majorHAnsi" w:cstheme="majorHAnsi"/>
                <w:sz w:val="24"/>
                <w:szCs w:val="24"/>
              </w:rPr>
              <w:t>Enquête Démographique et de Santé du Cameroun</w:t>
            </w:r>
          </w:p>
        </w:tc>
      </w:tr>
      <w:tr w:rsidR="00B37693" w:rsidRPr="00512FBD" w14:paraId="035DFFEF" w14:textId="77777777" w:rsidTr="00A219CA">
        <w:tc>
          <w:tcPr>
            <w:tcW w:w="1696" w:type="dxa"/>
          </w:tcPr>
          <w:p w14:paraId="2A49185E"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rPr>
              <w:t>ELECAM :</w:t>
            </w:r>
          </w:p>
        </w:tc>
        <w:tc>
          <w:tcPr>
            <w:tcW w:w="7797" w:type="dxa"/>
          </w:tcPr>
          <w:p w14:paraId="5138994D"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eastAsia="Cambria" w:hAnsiTheme="majorHAnsi" w:cstheme="majorHAnsi"/>
                <w:sz w:val="24"/>
                <w:szCs w:val="24"/>
              </w:rPr>
              <w:t xml:space="preserve">Elections  </w:t>
            </w:r>
            <w:proofErr w:type="spellStart"/>
            <w:r w:rsidRPr="00512FBD">
              <w:rPr>
                <w:rFonts w:asciiTheme="majorHAnsi" w:eastAsia="Cambria" w:hAnsiTheme="majorHAnsi" w:cstheme="majorHAnsi"/>
                <w:sz w:val="24"/>
                <w:szCs w:val="24"/>
              </w:rPr>
              <w:t>Cameroon</w:t>
            </w:r>
            <w:proofErr w:type="spellEnd"/>
          </w:p>
        </w:tc>
      </w:tr>
      <w:tr w:rsidR="00B37693" w:rsidRPr="00512FBD" w14:paraId="5E275AED" w14:textId="77777777" w:rsidTr="00A219CA">
        <w:tc>
          <w:tcPr>
            <w:tcW w:w="1696" w:type="dxa"/>
          </w:tcPr>
          <w:p w14:paraId="483028F3"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rPr>
              <w:t>ENSAE :</w:t>
            </w:r>
          </w:p>
        </w:tc>
        <w:tc>
          <w:tcPr>
            <w:tcW w:w="7797" w:type="dxa"/>
          </w:tcPr>
          <w:p w14:paraId="7A9FC3CC"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eastAsia="Cambria" w:hAnsiTheme="majorHAnsi" w:cstheme="majorHAnsi"/>
                <w:sz w:val="24"/>
                <w:szCs w:val="24"/>
              </w:rPr>
              <w:t>Ecole Nationale Supérieure de Statistique et d’économie Appliquée</w:t>
            </w:r>
          </w:p>
        </w:tc>
      </w:tr>
      <w:tr w:rsidR="00B37693" w:rsidRPr="00512FBD" w14:paraId="79330D1E" w14:textId="77777777" w:rsidTr="00A219CA">
        <w:tc>
          <w:tcPr>
            <w:tcW w:w="1696" w:type="dxa"/>
          </w:tcPr>
          <w:p w14:paraId="26D80CA4"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ESEC :</w:t>
            </w:r>
          </w:p>
        </w:tc>
        <w:tc>
          <w:tcPr>
            <w:tcW w:w="7797" w:type="dxa"/>
          </w:tcPr>
          <w:p w14:paraId="4969C18D"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Pr>
                <w:rFonts w:asciiTheme="majorHAnsi" w:eastAsia="Cambria" w:hAnsiTheme="majorHAnsi" w:cstheme="majorHAnsi"/>
                <w:sz w:val="24"/>
                <w:szCs w:val="24"/>
              </w:rPr>
              <w:t xml:space="preserve">Enregistrement </w:t>
            </w:r>
            <w:r w:rsidRPr="00512FBD">
              <w:rPr>
                <w:rFonts w:asciiTheme="majorHAnsi" w:eastAsia="Cambria" w:hAnsiTheme="majorHAnsi" w:cstheme="majorHAnsi"/>
                <w:sz w:val="24"/>
                <w:szCs w:val="24"/>
              </w:rPr>
              <w:t xml:space="preserve"> et Statistiques de l’Etat Civil</w:t>
            </w:r>
          </w:p>
        </w:tc>
      </w:tr>
      <w:tr w:rsidR="000727EE" w:rsidRPr="00512FBD" w14:paraId="24546308" w14:textId="77777777" w:rsidTr="00A219CA">
        <w:tc>
          <w:tcPr>
            <w:tcW w:w="1696" w:type="dxa"/>
          </w:tcPr>
          <w:p w14:paraId="5646DA1B" w14:textId="5D24BB4C" w:rsidR="000727EE" w:rsidRPr="00512FBD" w:rsidRDefault="000727EE" w:rsidP="007F26C9">
            <w:pPr>
              <w:spacing w:after="120" w:line="276" w:lineRule="auto"/>
              <w:ind w:right="67"/>
              <w:rPr>
                <w:rFonts w:asciiTheme="majorHAnsi" w:eastAsia="Cambria" w:hAnsiTheme="majorHAnsi" w:cstheme="majorHAnsi"/>
                <w:b/>
                <w:sz w:val="24"/>
                <w:szCs w:val="24"/>
              </w:rPr>
            </w:pPr>
            <w:r>
              <w:rPr>
                <w:rFonts w:asciiTheme="majorHAnsi" w:eastAsia="Cambria" w:hAnsiTheme="majorHAnsi" w:cstheme="majorHAnsi"/>
                <w:b/>
                <w:sz w:val="24"/>
                <w:szCs w:val="24"/>
              </w:rPr>
              <w:t xml:space="preserve">FOSA : </w:t>
            </w:r>
          </w:p>
        </w:tc>
        <w:tc>
          <w:tcPr>
            <w:tcW w:w="7797" w:type="dxa"/>
          </w:tcPr>
          <w:p w14:paraId="772A1429" w14:textId="4D8AE6AD" w:rsidR="000727EE" w:rsidRPr="00512FBD" w:rsidRDefault="000727EE" w:rsidP="007F26C9">
            <w:pPr>
              <w:spacing w:after="120" w:line="276" w:lineRule="auto"/>
              <w:ind w:right="67"/>
              <w:rPr>
                <w:rFonts w:asciiTheme="majorHAnsi" w:eastAsia="Cambria" w:hAnsiTheme="majorHAnsi" w:cstheme="majorHAnsi"/>
                <w:sz w:val="24"/>
                <w:szCs w:val="24"/>
              </w:rPr>
            </w:pPr>
            <w:r>
              <w:rPr>
                <w:rFonts w:asciiTheme="majorHAnsi" w:eastAsia="Cambria" w:hAnsiTheme="majorHAnsi" w:cstheme="majorHAnsi"/>
                <w:sz w:val="24"/>
                <w:szCs w:val="24"/>
              </w:rPr>
              <w:t>Formation Sanitaire</w:t>
            </w:r>
          </w:p>
        </w:tc>
      </w:tr>
      <w:tr w:rsidR="00B37693" w:rsidRPr="00512FBD" w14:paraId="13E901BA" w14:textId="77777777" w:rsidTr="00A219CA">
        <w:tc>
          <w:tcPr>
            <w:tcW w:w="1696" w:type="dxa"/>
          </w:tcPr>
          <w:p w14:paraId="70A69680"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lastRenderedPageBreak/>
              <w:t>HCR :</w:t>
            </w:r>
          </w:p>
        </w:tc>
        <w:tc>
          <w:tcPr>
            <w:tcW w:w="7797" w:type="dxa"/>
          </w:tcPr>
          <w:p w14:paraId="41E89D58"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Haut-Commissariat des Nations Unies pour les Réfugiés</w:t>
            </w:r>
          </w:p>
        </w:tc>
      </w:tr>
      <w:tr w:rsidR="00B37693" w:rsidRPr="00512FBD" w14:paraId="1511E37E" w14:textId="77777777" w:rsidTr="00A219CA">
        <w:tc>
          <w:tcPr>
            <w:tcW w:w="1696" w:type="dxa"/>
          </w:tcPr>
          <w:p w14:paraId="6CF3FE5B"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IFORD :</w:t>
            </w:r>
          </w:p>
        </w:tc>
        <w:tc>
          <w:tcPr>
            <w:tcW w:w="7797" w:type="dxa"/>
          </w:tcPr>
          <w:p w14:paraId="6771D554"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Institut de Formation et de Recherche Démographiques</w:t>
            </w:r>
          </w:p>
        </w:tc>
      </w:tr>
      <w:tr w:rsidR="00B37693" w:rsidRPr="00512FBD" w14:paraId="1B3A3B73" w14:textId="77777777" w:rsidTr="00A219CA">
        <w:tc>
          <w:tcPr>
            <w:tcW w:w="1696" w:type="dxa"/>
          </w:tcPr>
          <w:p w14:paraId="6A51026E"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INS :</w:t>
            </w:r>
          </w:p>
        </w:tc>
        <w:tc>
          <w:tcPr>
            <w:tcW w:w="7797" w:type="dxa"/>
          </w:tcPr>
          <w:p w14:paraId="40D735DD"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Institut National de la Statistique</w:t>
            </w:r>
          </w:p>
        </w:tc>
      </w:tr>
      <w:tr w:rsidR="00B37693" w:rsidRPr="00512FBD" w14:paraId="568F0F83" w14:textId="77777777" w:rsidTr="00A219CA">
        <w:tc>
          <w:tcPr>
            <w:tcW w:w="1696" w:type="dxa"/>
          </w:tcPr>
          <w:p w14:paraId="24076E4A"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rPr>
              <w:t>ISSEA :</w:t>
            </w:r>
          </w:p>
        </w:tc>
        <w:tc>
          <w:tcPr>
            <w:tcW w:w="7797" w:type="dxa"/>
          </w:tcPr>
          <w:p w14:paraId="4C1ED99C" w14:textId="5CACF3F4"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eastAsia="Cambria" w:hAnsiTheme="majorHAnsi" w:cstheme="majorHAnsi"/>
                <w:sz w:val="24"/>
                <w:szCs w:val="24"/>
              </w:rPr>
              <w:t xml:space="preserve">Institut </w:t>
            </w:r>
            <w:r w:rsidR="00F069FF" w:rsidRPr="00512FBD">
              <w:rPr>
                <w:rFonts w:asciiTheme="majorHAnsi" w:eastAsia="Cambria" w:hAnsiTheme="majorHAnsi" w:cstheme="majorHAnsi"/>
                <w:sz w:val="24"/>
                <w:szCs w:val="24"/>
              </w:rPr>
              <w:t>Sous Régional</w:t>
            </w:r>
            <w:r w:rsidRPr="00512FBD">
              <w:rPr>
                <w:rFonts w:asciiTheme="majorHAnsi" w:eastAsia="Cambria" w:hAnsiTheme="majorHAnsi" w:cstheme="majorHAnsi"/>
                <w:sz w:val="24"/>
                <w:szCs w:val="24"/>
              </w:rPr>
              <w:t xml:space="preserve"> de Statistique et d’Economie Appliquée</w:t>
            </w:r>
          </w:p>
        </w:tc>
      </w:tr>
      <w:tr w:rsidR="00B37693" w:rsidRPr="00512FBD" w14:paraId="380FE129" w14:textId="77777777" w:rsidTr="00A219CA">
        <w:tc>
          <w:tcPr>
            <w:tcW w:w="1696" w:type="dxa"/>
          </w:tcPr>
          <w:p w14:paraId="4952E643"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MICS :</w:t>
            </w:r>
          </w:p>
        </w:tc>
        <w:tc>
          <w:tcPr>
            <w:tcW w:w="7797" w:type="dxa"/>
          </w:tcPr>
          <w:p w14:paraId="0C5871BC"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 xml:space="preserve">Enquête par Grappes et à Indicateurs Multiples </w:t>
            </w:r>
          </w:p>
        </w:tc>
      </w:tr>
      <w:tr w:rsidR="00B37693" w:rsidRPr="00512FBD" w14:paraId="4F74FC0A" w14:textId="77777777" w:rsidTr="00A219CA">
        <w:tc>
          <w:tcPr>
            <w:tcW w:w="1696" w:type="dxa"/>
          </w:tcPr>
          <w:p w14:paraId="543DADA5"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MINAS :</w:t>
            </w:r>
          </w:p>
        </w:tc>
        <w:tc>
          <w:tcPr>
            <w:tcW w:w="7797" w:type="dxa"/>
          </w:tcPr>
          <w:p w14:paraId="5D3B8548"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Ministère des Affaires Sociales</w:t>
            </w:r>
          </w:p>
        </w:tc>
      </w:tr>
      <w:tr w:rsidR="00B37693" w:rsidRPr="00512FBD" w14:paraId="5B0FAFA4" w14:textId="77777777" w:rsidTr="00A219CA">
        <w:tc>
          <w:tcPr>
            <w:tcW w:w="1696" w:type="dxa"/>
          </w:tcPr>
          <w:p w14:paraId="55F5E027"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MINDDEVEL : </w:t>
            </w:r>
          </w:p>
        </w:tc>
        <w:tc>
          <w:tcPr>
            <w:tcW w:w="7797" w:type="dxa"/>
          </w:tcPr>
          <w:p w14:paraId="54A50DCF"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Ministère de la Décentralisation et du Développement Local</w:t>
            </w:r>
          </w:p>
        </w:tc>
      </w:tr>
      <w:tr w:rsidR="00B37693" w:rsidRPr="00512FBD" w14:paraId="2367B3AB" w14:textId="77777777" w:rsidTr="00A219CA">
        <w:tc>
          <w:tcPr>
            <w:tcW w:w="1696" w:type="dxa"/>
          </w:tcPr>
          <w:p w14:paraId="03D20092"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MINEDUB : </w:t>
            </w:r>
          </w:p>
        </w:tc>
        <w:tc>
          <w:tcPr>
            <w:tcW w:w="7797" w:type="dxa"/>
          </w:tcPr>
          <w:p w14:paraId="2A6C9A49"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Ministère de l’Education de Base</w:t>
            </w:r>
          </w:p>
        </w:tc>
      </w:tr>
      <w:tr w:rsidR="00B37693" w:rsidRPr="00512FBD" w14:paraId="239B71E1" w14:textId="77777777" w:rsidTr="00A219CA">
        <w:tc>
          <w:tcPr>
            <w:tcW w:w="1696" w:type="dxa"/>
          </w:tcPr>
          <w:p w14:paraId="5C647618"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MINEPAT :</w:t>
            </w:r>
          </w:p>
        </w:tc>
        <w:tc>
          <w:tcPr>
            <w:tcW w:w="7797" w:type="dxa"/>
          </w:tcPr>
          <w:p w14:paraId="151361CB"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Ministère de l’Economie, de la Planification et de l’Aménagement du Territoire</w:t>
            </w:r>
          </w:p>
        </w:tc>
      </w:tr>
      <w:tr w:rsidR="00B37693" w:rsidRPr="00512FBD" w14:paraId="50641B50" w14:textId="77777777" w:rsidTr="00A219CA">
        <w:tc>
          <w:tcPr>
            <w:tcW w:w="1696" w:type="dxa"/>
          </w:tcPr>
          <w:p w14:paraId="1D6C8302"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MINFI : </w:t>
            </w:r>
          </w:p>
        </w:tc>
        <w:tc>
          <w:tcPr>
            <w:tcW w:w="7797" w:type="dxa"/>
          </w:tcPr>
          <w:p w14:paraId="66EA9507"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Ministère des Finances</w:t>
            </w:r>
          </w:p>
        </w:tc>
      </w:tr>
      <w:tr w:rsidR="00B37693" w:rsidRPr="00512FBD" w14:paraId="28F74674" w14:textId="77777777" w:rsidTr="00A219CA">
        <w:tc>
          <w:tcPr>
            <w:tcW w:w="1696" w:type="dxa"/>
          </w:tcPr>
          <w:p w14:paraId="2B78A9E0"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Quattrocento Sans" w:hAnsiTheme="majorHAnsi" w:cstheme="majorHAnsi"/>
                <w:b/>
                <w:sz w:val="24"/>
                <w:szCs w:val="24"/>
              </w:rPr>
              <w:t>MINJUSTICE :</w:t>
            </w:r>
          </w:p>
        </w:tc>
        <w:tc>
          <w:tcPr>
            <w:tcW w:w="7797" w:type="dxa"/>
          </w:tcPr>
          <w:p w14:paraId="4F19B9BC"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Quattrocento Sans" w:hAnsiTheme="majorHAnsi" w:cstheme="majorHAnsi"/>
                <w:sz w:val="24"/>
                <w:szCs w:val="24"/>
              </w:rPr>
              <w:t>Ministère de la Justice</w:t>
            </w:r>
          </w:p>
        </w:tc>
      </w:tr>
      <w:tr w:rsidR="00B37693" w:rsidRPr="00512FBD" w14:paraId="1D1109E7" w14:textId="77777777" w:rsidTr="00A219CA">
        <w:tc>
          <w:tcPr>
            <w:tcW w:w="1696" w:type="dxa"/>
          </w:tcPr>
          <w:p w14:paraId="31568BDC"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MINPOSTEL : </w:t>
            </w:r>
          </w:p>
        </w:tc>
        <w:tc>
          <w:tcPr>
            <w:tcW w:w="7797" w:type="dxa"/>
          </w:tcPr>
          <w:p w14:paraId="604047D8"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Ministère des Postes et Télécommunications</w:t>
            </w:r>
          </w:p>
        </w:tc>
      </w:tr>
      <w:tr w:rsidR="00B37693" w:rsidRPr="00512FBD" w14:paraId="427095FD" w14:textId="77777777" w:rsidTr="00A219CA">
        <w:tc>
          <w:tcPr>
            <w:tcW w:w="1696" w:type="dxa"/>
          </w:tcPr>
          <w:p w14:paraId="31B5B3FE" w14:textId="77777777" w:rsidR="00B37693" w:rsidRPr="00512FBD" w:rsidRDefault="00B37693" w:rsidP="007F26C9">
            <w:pPr>
              <w:spacing w:after="120" w:line="276" w:lineRule="auto"/>
              <w:ind w:right="67"/>
              <w:rPr>
                <w:rFonts w:asciiTheme="majorHAnsi" w:hAnsiTheme="majorHAnsi" w:cstheme="majorHAnsi"/>
                <w:b/>
                <w:sz w:val="24"/>
                <w:szCs w:val="24"/>
              </w:rPr>
            </w:pPr>
            <w:r>
              <w:rPr>
                <w:rFonts w:asciiTheme="majorHAnsi" w:hAnsiTheme="majorHAnsi" w:cstheme="majorHAnsi"/>
                <w:b/>
                <w:sz w:val="24"/>
                <w:szCs w:val="24"/>
              </w:rPr>
              <w:t xml:space="preserve">MINPROFF : </w:t>
            </w:r>
          </w:p>
        </w:tc>
        <w:tc>
          <w:tcPr>
            <w:tcW w:w="7797" w:type="dxa"/>
          </w:tcPr>
          <w:p w14:paraId="22C6DF48" w14:textId="77777777" w:rsidR="00B37693" w:rsidRPr="00512FBD" w:rsidRDefault="00B37693" w:rsidP="007F26C9">
            <w:pPr>
              <w:spacing w:after="120" w:line="276" w:lineRule="auto"/>
              <w:ind w:right="67"/>
              <w:rPr>
                <w:rFonts w:asciiTheme="majorHAnsi" w:hAnsiTheme="majorHAnsi" w:cstheme="majorHAnsi"/>
                <w:sz w:val="24"/>
                <w:szCs w:val="24"/>
              </w:rPr>
            </w:pPr>
            <w:r>
              <w:rPr>
                <w:rFonts w:asciiTheme="majorHAnsi" w:hAnsiTheme="majorHAnsi" w:cstheme="majorHAnsi"/>
                <w:sz w:val="24"/>
                <w:szCs w:val="24"/>
              </w:rPr>
              <w:t>Ministère de le Promotion de la Femme et de la Famille</w:t>
            </w:r>
          </w:p>
        </w:tc>
      </w:tr>
      <w:tr w:rsidR="00B37693" w:rsidRPr="00512FBD" w14:paraId="505998B4" w14:textId="77777777" w:rsidTr="00A219CA">
        <w:tc>
          <w:tcPr>
            <w:tcW w:w="1696" w:type="dxa"/>
          </w:tcPr>
          <w:p w14:paraId="7436D3AA"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MINREX :</w:t>
            </w:r>
          </w:p>
        </w:tc>
        <w:tc>
          <w:tcPr>
            <w:tcW w:w="7797" w:type="dxa"/>
          </w:tcPr>
          <w:p w14:paraId="766308E8"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Ministère des Relations Extérieures</w:t>
            </w:r>
          </w:p>
        </w:tc>
      </w:tr>
      <w:tr w:rsidR="00B37693" w:rsidRPr="00512FBD" w14:paraId="78762E61" w14:textId="77777777" w:rsidTr="00A219CA">
        <w:tc>
          <w:tcPr>
            <w:tcW w:w="1696" w:type="dxa"/>
          </w:tcPr>
          <w:p w14:paraId="184404F0"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MINSANTE :</w:t>
            </w:r>
          </w:p>
        </w:tc>
        <w:tc>
          <w:tcPr>
            <w:tcW w:w="7797" w:type="dxa"/>
          </w:tcPr>
          <w:p w14:paraId="047E32F9"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Ministère de la Santé Publique</w:t>
            </w:r>
          </w:p>
        </w:tc>
      </w:tr>
      <w:tr w:rsidR="00B37693" w:rsidRPr="00512FBD" w14:paraId="2825BA7D" w14:textId="77777777" w:rsidTr="00A219CA">
        <w:tc>
          <w:tcPr>
            <w:tcW w:w="1696" w:type="dxa"/>
          </w:tcPr>
          <w:p w14:paraId="68DE3AB8"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NIPU :</w:t>
            </w:r>
          </w:p>
        </w:tc>
        <w:tc>
          <w:tcPr>
            <w:tcW w:w="7797" w:type="dxa"/>
          </w:tcPr>
          <w:p w14:paraId="307F8BDF"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Numéro d’Identification Personnel Unique</w:t>
            </w:r>
          </w:p>
        </w:tc>
      </w:tr>
      <w:tr w:rsidR="00B37693" w:rsidRPr="00512FBD" w14:paraId="28573584" w14:textId="77777777" w:rsidTr="00A219CA">
        <w:tc>
          <w:tcPr>
            <w:tcW w:w="1696" w:type="dxa"/>
          </w:tcPr>
          <w:p w14:paraId="4A700408" w14:textId="77777777" w:rsidR="00B37693" w:rsidRPr="00512FBD" w:rsidRDefault="00B37693" w:rsidP="007F26C9">
            <w:pPr>
              <w:spacing w:after="120" w:line="276" w:lineRule="auto"/>
              <w:ind w:right="67"/>
              <w:rPr>
                <w:rFonts w:asciiTheme="majorHAnsi" w:eastAsia="Cambria" w:hAnsiTheme="majorHAnsi" w:cstheme="majorHAnsi"/>
                <w:b/>
                <w:sz w:val="24"/>
                <w:szCs w:val="24"/>
              </w:rPr>
            </w:pPr>
            <w:r>
              <w:rPr>
                <w:rFonts w:asciiTheme="majorHAnsi" w:eastAsia="Cambria" w:hAnsiTheme="majorHAnsi" w:cstheme="majorHAnsi"/>
                <w:b/>
                <w:sz w:val="24"/>
                <w:szCs w:val="24"/>
              </w:rPr>
              <w:t>NIU :</w:t>
            </w:r>
          </w:p>
        </w:tc>
        <w:tc>
          <w:tcPr>
            <w:tcW w:w="7797" w:type="dxa"/>
          </w:tcPr>
          <w:p w14:paraId="465790B4" w14:textId="77777777" w:rsidR="00B37693" w:rsidRPr="00512FBD" w:rsidRDefault="00B37693" w:rsidP="007F26C9">
            <w:pPr>
              <w:spacing w:after="120" w:line="276" w:lineRule="auto"/>
              <w:ind w:right="67"/>
              <w:rPr>
                <w:rFonts w:asciiTheme="majorHAnsi" w:eastAsia="Cambria" w:hAnsiTheme="majorHAnsi" w:cstheme="majorHAnsi"/>
                <w:sz w:val="24"/>
                <w:szCs w:val="24"/>
              </w:rPr>
            </w:pPr>
            <w:r>
              <w:rPr>
                <w:rFonts w:asciiTheme="majorHAnsi" w:eastAsia="Cambria" w:hAnsiTheme="majorHAnsi" w:cstheme="majorHAnsi"/>
                <w:sz w:val="24"/>
                <w:szCs w:val="24"/>
              </w:rPr>
              <w:t>Numéro Identifiant Unique</w:t>
            </w:r>
          </w:p>
        </w:tc>
      </w:tr>
      <w:tr w:rsidR="00B37693" w:rsidRPr="00512FBD" w14:paraId="25C4753B" w14:textId="77777777" w:rsidTr="00A219CA">
        <w:tc>
          <w:tcPr>
            <w:tcW w:w="1696" w:type="dxa"/>
          </w:tcPr>
          <w:p w14:paraId="34ACC08D" w14:textId="77777777" w:rsidR="00B37693" w:rsidRPr="00512FBD" w:rsidRDefault="00B37693" w:rsidP="007F26C9">
            <w:pPr>
              <w:spacing w:after="120" w:line="276" w:lineRule="auto"/>
              <w:ind w:right="67"/>
              <w:rPr>
                <w:rFonts w:asciiTheme="majorHAnsi" w:eastAsia="Cambria" w:hAnsiTheme="majorHAnsi" w:cstheme="majorHAnsi"/>
                <w:b/>
                <w:sz w:val="24"/>
                <w:szCs w:val="24"/>
              </w:rPr>
            </w:pPr>
            <w:r>
              <w:rPr>
                <w:rFonts w:asciiTheme="majorHAnsi" w:eastAsia="Cambria" w:hAnsiTheme="majorHAnsi" w:cstheme="majorHAnsi"/>
                <w:b/>
                <w:sz w:val="24"/>
                <w:szCs w:val="24"/>
              </w:rPr>
              <w:t xml:space="preserve">NRC : </w:t>
            </w:r>
          </w:p>
        </w:tc>
        <w:tc>
          <w:tcPr>
            <w:tcW w:w="7797" w:type="dxa"/>
          </w:tcPr>
          <w:p w14:paraId="6263B285" w14:textId="125F6917" w:rsidR="00B37693" w:rsidRPr="00512FBD" w:rsidRDefault="00B37693" w:rsidP="007F26C9">
            <w:pPr>
              <w:spacing w:after="120" w:line="276" w:lineRule="auto"/>
              <w:ind w:right="67"/>
              <w:rPr>
                <w:rFonts w:asciiTheme="majorHAnsi" w:eastAsia="Cambria" w:hAnsiTheme="majorHAnsi" w:cstheme="majorHAnsi"/>
                <w:sz w:val="24"/>
                <w:szCs w:val="24"/>
              </w:rPr>
            </w:pPr>
            <w:proofErr w:type="spellStart"/>
            <w:r>
              <w:rPr>
                <w:rFonts w:asciiTheme="majorHAnsi" w:eastAsia="Cambria" w:hAnsiTheme="majorHAnsi" w:cstheme="majorHAnsi"/>
                <w:sz w:val="24"/>
                <w:szCs w:val="24"/>
              </w:rPr>
              <w:t>Norwegian</w:t>
            </w:r>
            <w:proofErr w:type="spellEnd"/>
            <w:r>
              <w:rPr>
                <w:rFonts w:asciiTheme="majorHAnsi" w:eastAsia="Cambria" w:hAnsiTheme="majorHAnsi" w:cstheme="majorHAnsi"/>
                <w:sz w:val="24"/>
                <w:szCs w:val="24"/>
              </w:rPr>
              <w:t xml:space="preserve"> </w:t>
            </w:r>
            <w:r w:rsidR="00F069FF">
              <w:rPr>
                <w:rFonts w:asciiTheme="majorHAnsi" w:eastAsia="Cambria" w:hAnsiTheme="majorHAnsi" w:cstheme="majorHAnsi"/>
                <w:sz w:val="24"/>
                <w:szCs w:val="24"/>
              </w:rPr>
              <w:t>Refugies</w:t>
            </w:r>
            <w:r>
              <w:rPr>
                <w:rFonts w:asciiTheme="majorHAnsi" w:eastAsia="Cambria" w:hAnsiTheme="majorHAnsi" w:cstheme="majorHAnsi"/>
                <w:sz w:val="24"/>
                <w:szCs w:val="24"/>
              </w:rPr>
              <w:t xml:space="preserve"> Council</w:t>
            </w:r>
          </w:p>
        </w:tc>
      </w:tr>
      <w:tr w:rsidR="00B37693" w:rsidRPr="00512FBD" w14:paraId="0A638ED9" w14:textId="77777777" w:rsidTr="00A219CA">
        <w:tc>
          <w:tcPr>
            <w:tcW w:w="1696" w:type="dxa"/>
          </w:tcPr>
          <w:p w14:paraId="7CD214E6"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OBC :</w:t>
            </w:r>
          </w:p>
        </w:tc>
        <w:tc>
          <w:tcPr>
            <w:tcW w:w="7797" w:type="dxa"/>
          </w:tcPr>
          <w:p w14:paraId="2278ABCD"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Organisation à Base Communautaire</w:t>
            </w:r>
          </w:p>
        </w:tc>
      </w:tr>
      <w:tr w:rsidR="00B37693" w:rsidRPr="00512FBD" w14:paraId="647614E3" w14:textId="77777777" w:rsidTr="00A219CA">
        <w:tc>
          <w:tcPr>
            <w:tcW w:w="1696" w:type="dxa"/>
          </w:tcPr>
          <w:p w14:paraId="286BD73A"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 xml:space="preserve">ODD : </w:t>
            </w:r>
          </w:p>
        </w:tc>
        <w:tc>
          <w:tcPr>
            <w:tcW w:w="7797" w:type="dxa"/>
          </w:tcPr>
          <w:p w14:paraId="4C2C8EFB"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 xml:space="preserve">Objectif de Développement Durable </w:t>
            </w:r>
          </w:p>
        </w:tc>
      </w:tr>
      <w:tr w:rsidR="00B37693" w:rsidRPr="00512FBD" w14:paraId="64E71202" w14:textId="77777777" w:rsidTr="00A219CA">
        <w:tc>
          <w:tcPr>
            <w:tcW w:w="1696" w:type="dxa"/>
          </w:tcPr>
          <w:p w14:paraId="210C4346"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OEC :</w:t>
            </w:r>
          </w:p>
        </w:tc>
        <w:tc>
          <w:tcPr>
            <w:tcW w:w="7797" w:type="dxa"/>
          </w:tcPr>
          <w:p w14:paraId="6E7DA31A"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Officier d’Etat Civil</w:t>
            </w:r>
          </w:p>
        </w:tc>
      </w:tr>
      <w:tr w:rsidR="00B37693" w:rsidRPr="00512FBD" w14:paraId="5BD667F0" w14:textId="77777777" w:rsidTr="00A219CA">
        <w:tc>
          <w:tcPr>
            <w:tcW w:w="1696" w:type="dxa"/>
          </w:tcPr>
          <w:p w14:paraId="0FAAB06B" w14:textId="77777777" w:rsidR="00B37693" w:rsidRPr="00512FBD" w:rsidRDefault="00B37693" w:rsidP="007F26C9">
            <w:pPr>
              <w:spacing w:after="120" w:line="276" w:lineRule="auto"/>
              <w:ind w:right="67"/>
              <w:rPr>
                <w:rFonts w:asciiTheme="majorHAnsi" w:eastAsia="Cambria" w:hAnsiTheme="majorHAnsi" w:cstheme="majorHAnsi"/>
                <w:b/>
                <w:sz w:val="24"/>
                <w:szCs w:val="24"/>
              </w:rPr>
            </w:pPr>
            <w:r>
              <w:rPr>
                <w:rFonts w:asciiTheme="majorHAnsi" w:eastAsia="Cambria" w:hAnsiTheme="majorHAnsi" w:cstheme="majorHAnsi"/>
                <w:b/>
                <w:sz w:val="24"/>
                <w:szCs w:val="24"/>
              </w:rPr>
              <w:t>OIF :</w:t>
            </w:r>
          </w:p>
        </w:tc>
        <w:tc>
          <w:tcPr>
            <w:tcW w:w="7797" w:type="dxa"/>
          </w:tcPr>
          <w:p w14:paraId="223EBC9C" w14:textId="77777777" w:rsidR="00B37693" w:rsidRPr="00512FBD" w:rsidRDefault="00B37693" w:rsidP="007F26C9">
            <w:pPr>
              <w:spacing w:after="120" w:line="276" w:lineRule="auto"/>
              <w:ind w:right="67"/>
              <w:rPr>
                <w:rFonts w:asciiTheme="majorHAnsi" w:eastAsia="Cambria" w:hAnsiTheme="majorHAnsi" w:cstheme="majorHAnsi"/>
                <w:sz w:val="24"/>
                <w:szCs w:val="24"/>
              </w:rPr>
            </w:pPr>
            <w:r>
              <w:rPr>
                <w:rFonts w:asciiTheme="majorHAnsi" w:eastAsia="Cambria" w:hAnsiTheme="majorHAnsi" w:cstheme="majorHAnsi"/>
                <w:sz w:val="24"/>
                <w:szCs w:val="24"/>
              </w:rPr>
              <w:t>Organisation Internationale de la Francophonie</w:t>
            </w:r>
          </w:p>
        </w:tc>
      </w:tr>
      <w:tr w:rsidR="00B37693" w:rsidRPr="00512FBD" w14:paraId="7ACD616D" w14:textId="77777777" w:rsidTr="00A219CA">
        <w:tc>
          <w:tcPr>
            <w:tcW w:w="1696" w:type="dxa"/>
          </w:tcPr>
          <w:p w14:paraId="4B5E5607" w14:textId="77777777" w:rsidR="00B37693" w:rsidRDefault="00B37693" w:rsidP="007F26C9">
            <w:pPr>
              <w:spacing w:after="120" w:line="276" w:lineRule="auto"/>
              <w:ind w:right="67"/>
              <w:rPr>
                <w:rFonts w:asciiTheme="majorHAnsi" w:eastAsia="Cambria" w:hAnsiTheme="majorHAnsi" w:cstheme="majorHAnsi"/>
                <w:b/>
                <w:sz w:val="24"/>
                <w:szCs w:val="24"/>
              </w:rPr>
            </w:pPr>
            <w:r>
              <w:rPr>
                <w:rFonts w:asciiTheme="majorHAnsi" w:eastAsia="Cambria" w:hAnsiTheme="majorHAnsi" w:cstheme="majorHAnsi"/>
                <w:b/>
                <w:sz w:val="24"/>
                <w:szCs w:val="24"/>
              </w:rPr>
              <w:t xml:space="preserve">OIM : </w:t>
            </w:r>
          </w:p>
        </w:tc>
        <w:tc>
          <w:tcPr>
            <w:tcW w:w="7797" w:type="dxa"/>
          </w:tcPr>
          <w:p w14:paraId="7D171D56" w14:textId="77777777" w:rsidR="00B37693" w:rsidRDefault="00B37693" w:rsidP="007F26C9">
            <w:pPr>
              <w:spacing w:after="120" w:line="276" w:lineRule="auto"/>
              <w:ind w:right="67"/>
              <w:rPr>
                <w:rFonts w:asciiTheme="majorHAnsi" w:eastAsia="Cambria" w:hAnsiTheme="majorHAnsi" w:cstheme="majorHAnsi"/>
                <w:sz w:val="24"/>
                <w:szCs w:val="24"/>
              </w:rPr>
            </w:pPr>
            <w:r>
              <w:rPr>
                <w:rFonts w:asciiTheme="majorHAnsi" w:eastAsia="Cambria" w:hAnsiTheme="majorHAnsi" w:cstheme="majorHAnsi"/>
                <w:sz w:val="24"/>
                <w:szCs w:val="24"/>
              </w:rPr>
              <w:t>Organisation Internationale des Migrations</w:t>
            </w:r>
          </w:p>
        </w:tc>
      </w:tr>
      <w:tr w:rsidR="00B37693" w:rsidRPr="00512FBD" w14:paraId="0E103BE5" w14:textId="77777777" w:rsidTr="00A219CA">
        <w:tc>
          <w:tcPr>
            <w:tcW w:w="1696" w:type="dxa"/>
          </w:tcPr>
          <w:p w14:paraId="341F9619"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 xml:space="preserve">OSC : </w:t>
            </w:r>
          </w:p>
        </w:tc>
        <w:tc>
          <w:tcPr>
            <w:tcW w:w="7797" w:type="dxa"/>
          </w:tcPr>
          <w:p w14:paraId="3ACE0E88"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Organisation de la Société Civile</w:t>
            </w:r>
          </w:p>
        </w:tc>
      </w:tr>
      <w:tr w:rsidR="00B37693" w:rsidRPr="00512FBD" w14:paraId="1AEFC00B" w14:textId="77777777" w:rsidTr="00A219CA">
        <w:tc>
          <w:tcPr>
            <w:tcW w:w="1696" w:type="dxa"/>
          </w:tcPr>
          <w:p w14:paraId="1FD6746B"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PBF :</w:t>
            </w:r>
          </w:p>
        </w:tc>
        <w:tc>
          <w:tcPr>
            <w:tcW w:w="7797" w:type="dxa"/>
          </w:tcPr>
          <w:p w14:paraId="013CF781"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Financement Basé sur la Performance</w:t>
            </w:r>
          </w:p>
        </w:tc>
      </w:tr>
      <w:tr w:rsidR="00B37693" w:rsidRPr="00512FBD" w14:paraId="32C877A4" w14:textId="77777777" w:rsidTr="00A219CA">
        <w:tc>
          <w:tcPr>
            <w:tcW w:w="1696" w:type="dxa"/>
          </w:tcPr>
          <w:p w14:paraId="7AA737F7"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highlight w:val="red"/>
              </w:rPr>
            </w:pPr>
            <w:r w:rsidRPr="00512FBD">
              <w:rPr>
                <w:rFonts w:asciiTheme="majorHAnsi" w:eastAsia="Cambria" w:hAnsiTheme="majorHAnsi" w:cstheme="majorHAnsi"/>
                <w:b/>
                <w:sz w:val="24"/>
                <w:szCs w:val="24"/>
              </w:rPr>
              <w:t>PNPS</w:t>
            </w:r>
          </w:p>
        </w:tc>
        <w:tc>
          <w:tcPr>
            <w:tcW w:w="7797" w:type="dxa"/>
          </w:tcPr>
          <w:p w14:paraId="7C1AFF7E"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 xml:space="preserve">Politique Nationale de Protection Sociale </w:t>
            </w:r>
          </w:p>
        </w:tc>
      </w:tr>
      <w:tr w:rsidR="00B37693" w:rsidRPr="00512FBD" w14:paraId="713FCA47" w14:textId="77777777" w:rsidTr="00A219CA">
        <w:tc>
          <w:tcPr>
            <w:tcW w:w="1696" w:type="dxa"/>
          </w:tcPr>
          <w:p w14:paraId="4FA29396" w14:textId="77777777" w:rsidR="00B37693" w:rsidRPr="00512FBD" w:rsidRDefault="00B37693" w:rsidP="007F26C9">
            <w:pPr>
              <w:spacing w:after="120" w:line="276" w:lineRule="auto"/>
              <w:ind w:right="67"/>
              <w:rPr>
                <w:rFonts w:asciiTheme="majorHAnsi" w:eastAsia="Cambria" w:hAnsiTheme="majorHAnsi" w:cstheme="majorHAnsi"/>
                <w:b/>
                <w:sz w:val="24"/>
                <w:szCs w:val="24"/>
              </w:rPr>
            </w:pPr>
            <w:r>
              <w:rPr>
                <w:rFonts w:asciiTheme="majorHAnsi" w:eastAsia="Cambria" w:hAnsiTheme="majorHAnsi" w:cstheme="majorHAnsi"/>
                <w:b/>
                <w:sz w:val="24"/>
                <w:szCs w:val="24"/>
              </w:rPr>
              <w:t>PNUD :</w:t>
            </w:r>
          </w:p>
        </w:tc>
        <w:tc>
          <w:tcPr>
            <w:tcW w:w="7797" w:type="dxa"/>
          </w:tcPr>
          <w:p w14:paraId="2B04C67F" w14:textId="77777777" w:rsidR="00B37693" w:rsidRPr="00512FBD" w:rsidRDefault="00B37693" w:rsidP="007F26C9">
            <w:pPr>
              <w:spacing w:after="120" w:line="276" w:lineRule="auto"/>
              <w:ind w:right="67"/>
              <w:rPr>
                <w:rFonts w:asciiTheme="majorHAnsi" w:eastAsia="Cambria" w:hAnsiTheme="majorHAnsi" w:cstheme="majorHAnsi"/>
                <w:sz w:val="24"/>
                <w:szCs w:val="24"/>
              </w:rPr>
            </w:pPr>
            <w:r>
              <w:rPr>
                <w:rFonts w:asciiTheme="majorHAnsi" w:eastAsia="Cambria" w:hAnsiTheme="majorHAnsi" w:cstheme="majorHAnsi"/>
                <w:sz w:val="24"/>
                <w:szCs w:val="24"/>
              </w:rPr>
              <w:t>Programme des Nations Unies pour le Développement</w:t>
            </w:r>
          </w:p>
        </w:tc>
      </w:tr>
      <w:tr w:rsidR="00B37693" w:rsidRPr="00512FBD" w14:paraId="0F538BD1" w14:textId="77777777" w:rsidTr="00A219CA">
        <w:tc>
          <w:tcPr>
            <w:tcW w:w="1696" w:type="dxa"/>
          </w:tcPr>
          <w:p w14:paraId="37400552"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hAnsiTheme="majorHAnsi" w:cstheme="majorHAnsi"/>
                <w:b/>
                <w:sz w:val="24"/>
                <w:szCs w:val="24"/>
              </w:rPr>
              <w:t>PRE2C :</w:t>
            </w:r>
          </w:p>
        </w:tc>
        <w:tc>
          <w:tcPr>
            <w:tcW w:w="7797" w:type="dxa"/>
          </w:tcPr>
          <w:p w14:paraId="2E18FAA0"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hAnsiTheme="majorHAnsi" w:cstheme="majorHAnsi"/>
                <w:sz w:val="24"/>
                <w:szCs w:val="24"/>
              </w:rPr>
              <w:t>Programme de Réhabilitation de l'État Civil du Cameroun</w:t>
            </w:r>
          </w:p>
        </w:tc>
      </w:tr>
      <w:tr w:rsidR="00B37693" w:rsidRPr="00512FBD" w14:paraId="5C041AA8" w14:textId="77777777" w:rsidTr="00A219CA">
        <w:tc>
          <w:tcPr>
            <w:tcW w:w="1696" w:type="dxa"/>
          </w:tcPr>
          <w:p w14:paraId="1327938A"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hAnsiTheme="majorHAnsi" w:cstheme="majorHAnsi"/>
                <w:b/>
                <w:sz w:val="24"/>
                <w:szCs w:val="24"/>
              </w:rPr>
              <w:t xml:space="preserve">PSV : </w:t>
            </w:r>
          </w:p>
        </w:tc>
        <w:tc>
          <w:tcPr>
            <w:tcW w:w="7797" w:type="dxa"/>
          </w:tcPr>
          <w:p w14:paraId="7053DAF7"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hAnsiTheme="majorHAnsi" w:cstheme="majorHAnsi"/>
                <w:sz w:val="24"/>
                <w:szCs w:val="24"/>
              </w:rPr>
              <w:t>Personnes Socialement Vulnérables</w:t>
            </w:r>
          </w:p>
        </w:tc>
      </w:tr>
      <w:tr w:rsidR="00B37693" w:rsidRPr="00512FBD" w14:paraId="5226615A" w14:textId="77777777" w:rsidTr="00A219CA">
        <w:tc>
          <w:tcPr>
            <w:tcW w:w="1696" w:type="dxa"/>
          </w:tcPr>
          <w:p w14:paraId="247F92A6"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PTF :</w:t>
            </w:r>
          </w:p>
        </w:tc>
        <w:tc>
          <w:tcPr>
            <w:tcW w:w="7797" w:type="dxa"/>
          </w:tcPr>
          <w:p w14:paraId="4D29A832"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Partenaires Techniques et Financiers</w:t>
            </w:r>
          </w:p>
        </w:tc>
      </w:tr>
      <w:tr w:rsidR="00B37693" w:rsidRPr="00512FBD" w14:paraId="541E8745" w14:textId="77777777" w:rsidTr="00A219CA">
        <w:tc>
          <w:tcPr>
            <w:tcW w:w="1696" w:type="dxa"/>
          </w:tcPr>
          <w:p w14:paraId="257195B6"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RAP :</w:t>
            </w:r>
          </w:p>
        </w:tc>
        <w:tc>
          <w:tcPr>
            <w:tcW w:w="7797" w:type="dxa"/>
          </w:tcPr>
          <w:p w14:paraId="11891CB2"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Rapport Annuel de Performance</w:t>
            </w:r>
          </w:p>
        </w:tc>
      </w:tr>
      <w:tr w:rsidR="00B37693" w:rsidRPr="00512FBD" w14:paraId="338DBB20" w14:textId="77777777" w:rsidTr="00A219CA">
        <w:tc>
          <w:tcPr>
            <w:tcW w:w="1696" w:type="dxa"/>
          </w:tcPr>
          <w:p w14:paraId="32383B28" w14:textId="77777777" w:rsidR="00B37693" w:rsidRPr="00512FBD" w:rsidRDefault="00B37693" w:rsidP="007F26C9">
            <w:pPr>
              <w:spacing w:after="120" w:line="276" w:lineRule="auto"/>
              <w:ind w:right="67"/>
              <w:rPr>
                <w:rFonts w:asciiTheme="majorHAnsi" w:eastAsia="Cambria" w:hAnsiTheme="majorHAnsi" w:cstheme="majorHAnsi"/>
                <w:b/>
                <w:sz w:val="24"/>
                <w:szCs w:val="24"/>
              </w:rPr>
            </w:pPr>
            <w:r>
              <w:rPr>
                <w:rFonts w:asciiTheme="majorHAnsi" w:eastAsia="Cambria" w:hAnsiTheme="majorHAnsi" w:cstheme="majorHAnsi"/>
                <w:b/>
                <w:sz w:val="24"/>
                <w:szCs w:val="24"/>
              </w:rPr>
              <w:t xml:space="preserve">RGPH : </w:t>
            </w:r>
          </w:p>
        </w:tc>
        <w:tc>
          <w:tcPr>
            <w:tcW w:w="7797" w:type="dxa"/>
          </w:tcPr>
          <w:p w14:paraId="3242463F" w14:textId="77777777" w:rsidR="00B37693" w:rsidRPr="00512FBD" w:rsidRDefault="00B37693" w:rsidP="007F26C9">
            <w:pPr>
              <w:spacing w:after="120" w:line="276" w:lineRule="auto"/>
              <w:ind w:right="67"/>
              <w:rPr>
                <w:rFonts w:asciiTheme="majorHAnsi" w:eastAsia="Cambria" w:hAnsiTheme="majorHAnsi" w:cstheme="majorHAnsi"/>
                <w:sz w:val="24"/>
                <w:szCs w:val="24"/>
              </w:rPr>
            </w:pPr>
            <w:r>
              <w:rPr>
                <w:rFonts w:asciiTheme="majorHAnsi" w:eastAsia="Cambria" w:hAnsiTheme="majorHAnsi" w:cstheme="majorHAnsi"/>
                <w:sz w:val="24"/>
                <w:szCs w:val="24"/>
              </w:rPr>
              <w:t>Recensement Général de la Population et de l’Habitat</w:t>
            </w:r>
          </w:p>
        </w:tc>
      </w:tr>
      <w:tr w:rsidR="00B37693" w:rsidRPr="00512FBD" w14:paraId="731B2DB8" w14:textId="77777777" w:rsidTr="00A219CA">
        <w:tc>
          <w:tcPr>
            <w:tcW w:w="1696" w:type="dxa"/>
          </w:tcPr>
          <w:p w14:paraId="5F50851A"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RNDH :</w:t>
            </w:r>
          </w:p>
        </w:tc>
        <w:tc>
          <w:tcPr>
            <w:tcW w:w="7797" w:type="dxa"/>
          </w:tcPr>
          <w:p w14:paraId="2F0F256A"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Rapport National sur le Développement Humain</w:t>
            </w:r>
          </w:p>
        </w:tc>
      </w:tr>
      <w:tr w:rsidR="00B37693" w:rsidRPr="00512FBD" w14:paraId="6DFE174C" w14:textId="77777777" w:rsidTr="00A219CA">
        <w:tc>
          <w:tcPr>
            <w:tcW w:w="1696" w:type="dxa"/>
          </w:tcPr>
          <w:p w14:paraId="74B5E05B"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highlight w:val="red"/>
              </w:rPr>
            </w:pPr>
            <w:r w:rsidRPr="00512FBD">
              <w:rPr>
                <w:rFonts w:asciiTheme="majorHAnsi" w:eastAsia="Cambria" w:hAnsiTheme="majorHAnsi" w:cstheme="majorHAnsi"/>
                <w:b/>
                <w:sz w:val="24"/>
                <w:szCs w:val="24"/>
              </w:rPr>
              <w:lastRenderedPageBreak/>
              <w:t>SANEC :</w:t>
            </w:r>
          </w:p>
        </w:tc>
        <w:tc>
          <w:tcPr>
            <w:tcW w:w="7797" w:type="dxa"/>
          </w:tcPr>
          <w:p w14:paraId="006CEE49"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Système d’Archivage Numérique des Actes d’Etat Civil</w:t>
            </w:r>
          </w:p>
        </w:tc>
      </w:tr>
      <w:tr w:rsidR="00B37693" w:rsidRPr="00512FBD" w14:paraId="6C9F5A5D" w14:textId="77777777" w:rsidTr="00A219CA">
        <w:tc>
          <w:tcPr>
            <w:tcW w:w="1696" w:type="dxa"/>
          </w:tcPr>
          <w:p w14:paraId="47D0A1F7"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SBC :</w:t>
            </w:r>
          </w:p>
        </w:tc>
        <w:tc>
          <w:tcPr>
            <w:tcW w:w="7797" w:type="dxa"/>
          </w:tcPr>
          <w:p w14:paraId="29E26091"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Changement Social et comportemental</w:t>
            </w:r>
          </w:p>
        </w:tc>
      </w:tr>
      <w:tr w:rsidR="00B37693" w:rsidRPr="00512FBD" w14:paraId="42172B49" w14:textId="77777777" w:rsidTr="00A219CA">
        <w:tc>
          <w:tcPr>
            <w:tcW w:w="1696" w:type="dxa"/>
          </w:tcPr>
          <w:p w14:paraId="385A8AC3"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highlight w:val="yellow"/>
              </w:rPr>
            </w:pPr>
            <w:r w:rsidRPr="00512FBD">
              <w:rPr>
                <w:rFonts w:asciiTheme="majorHAnsi" w:eastAsia="Cambria" w:hAnsiTheme="majorHAnsi" w:cstheme="majorHAnsi"/>
                <w:b/>
                <w:sz w:val="24"/>
                <w:szCs w:val="24"/>
              </w:rPr>
              <w:t xml:space="preserve">SDIEC : </w:t>
            </w:r>
          </w:p>
        </w:tc>
        <w:tc>
          <w:tcPr>
            <w:tcW w:w="7797" w:type="dxa"/>
          </w:tcPr>
          <w:p w14:paraId="048A20C0"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Schéma Directeur de l’Informatisation de l’Etat Civil</w:t>
            </w:r>
          </w:p>
        </w:tc>
      </w:tr>
      <w:tr w:rsidR="00B37693" w:rsidRPr="00512FBD" w14:paraId="49FB8A99" w14:textId="77777777" w:rsidTr="00A219CA">
        <w:tc>
          <w:tcPr>
            <w:tcW w:w="1696" w:type="dxa"/>
          </w:tcPr>
          <w:p w14:paraId="0DE45894"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SEC :</w:t>
            </w:r>
          </w:p>
        </w:tc>
        <w:tc>
          <w:tcPr>
            <w:tcW w:w="7797" w:type="dxa"/>
          </w:tcPr>
          <w:p w14:paraId="0C26DD11"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Secrétaire d’Etat Civil</w:t>
            </w:r>
          </w:p>
        </w:tc>
      </w:tr>
      <w:tr w:rsidR="00B37693" w:rsidRPr="00512FBD" w14:paraId="163E8423" w14:textId="77777777" w:rsidTr="00A219CA">
        <w:tc>
          <w:tcPr>
            <w:tcW w:w="1696" w:type="dxa"/>
          </w:tcPr>
          <w:p w14:paraId="5200FCFA"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highlight w:val="yellow"/>
              </w:rPr>
            </w:pPr>
            <w:r w:rsidRPr="00512FBD">
              <w:rPr>
                <w:rFonts w:asciiTheme="majorHAnsi" w:eastAsia="Cambria" w:hAnsiTheme="majorHAnsi" w:cstheme="majorHAnsi"/>
                <w:b/>
                <w:sz w:val="24"/>
                <w:szCs w:val="24"/>
              </w:rPr>
              <w:t xml:space="preserve">SIEC : </w:t>
            </w:r>
          </w:p>
        </w:tc>
        <w:tc>
          <w:tcPr>
            <w:tcW w:w="7797" w:type="dxa"/>
          </w:tcPr>
          <w:p w14:paraId="0AF5E428" w14:textId="77777777" w:rsidR="00B37693" w:rsidRPr="00512FBD" w:rsidRDefault="00B37693" w:rsidP="001B2157">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 xml:space="preserve">Système d’Information de l’Etat Civil </w:t>
            </w:r>
          </w:p>
        </w:tc>
      </w:tr>
      <w:tr w:rsidR="00B37693" w:rsidRPr="00512FBD" w14:paraId="57499492" w14:textId="77777777" w:rsidTr="00A219CA">
        <w:tc>
          <w:tcPr>
            <w:tcW w:w="1696" w:type="dxa"/>
          </w:tcPr>
          <w:p w14:paraId="775FEFA1"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SIGEC :</w:t>
            </w:r>
          </w:p>
        </w:tc>
        <w:tc>
          <w:tcPr>
            <w:tcW w:w="7797" w:type="dxa"/>
          </w:tcPr>
          <w:p w14:paraId="3678E72E"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Système Intégré de Gestion de l'Etat Civil</w:t>
            </w:r>
          </w:p>
        </w:tc>
      </w:tr>
      <w:tr w:rsidR="00B37693" w:rsidRPr="00512FBD" w14:paraId="56D2FA94" w14:textId="77777777" w:rsidTr="00A219CA">
        <w:tc>
          <w:tcPr>
            <w:tcW w:w="1696" w:type="dxa"/>
          </w:tcPr>
          <w:p w14:paraId="3CD57C1B"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hAnsiTheme="majorHAnsi" w:cstheme="majorHAnsi"/>
                <w:b/>
                <w:sz w:val="24"/>
                <w:szCs w:val="24"/>
              </w:rPr>
              <w:t>SND30</w:t>
            </w:r>
            <w:r>
              <w:rPr>
                <w:rFonts w:asciiTheme="majorHAnsi" w:hAnsiTheme="majorHAnsi" w:cstheme="majorHAnsi"/>
                <w:b/>
                <w:sz w:val="24"/>
                <w:szCs w:val="24"/>
              </w:rPr>
              <w:t> :</w:t>
            </w:r>
          </w:p>
        </w:tc>
        <w:tc>
          <w:tcPr>
            <w:tcW w:w="7797" w:type="dxa"/>
          </w:tcPr>
          <w:p w14:paraId="6506F431"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hAnsiTheme="majorHAnsi" w:cstheme="majorHAnsi"/>
                <w:sz w:val="24"/>
                <w:szCs w:val="24"/>
              </w:rPr>
              <w:t>Stratégie Nationale de Développement 2020-2030</w:t>
            </w:r>
          </w:p>
        </w:tc>
      </w:tr>
      <w:tr w:rsidR="00B37693" w:rsidRPr="00512FBD" w14:paraId="5F55FBEA" w14:textId="77777777" w:rsidTr="00A219CA">
        <w:tc>
          <w:tcPr>
            <w:tcW w:w="1696" w:type="dxa"/>
          </w:tcPr>
          <w:p w14:paraId="76E3E67D"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hAnsiTheme="majorHAnsi" w:cstheme="majorHAnsi"/>
                <w:b/>
                <w:sz w:val="24"/>
                <w:szCs w:val="24"/>
              </w:rPr>
              <w:t>SNDS :</w:t>
            </w:r>
          </w:p>
        </w:tc>
        <w:tc>
          <w:tcPr>
            <w:tcW w:w="7797" w:type="dxa"/>
          </w:tcPr>
          <w:p w14:paraId="200E4ABD"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hAnsiTheme="majorHAnsi" w:cstheme="majorHAnsi"/>
                <w:sz w:val="24"/>
                <w:szCs w:val="24"/>
              </w:rPr>
              <w:t>Stratégi</w:t>
            </w:r>
            <w:r>
              <w:rPr>
                <w:rFonts w:asciiTheme="majorHAnsi" w:hAnsiTheme="majorHAnsi" w:cstheme="majorHAnsi"/>
                <w:sz w:val="24"/>
                <w:szCs w:val="24"/>
              </w:rPr>
              <w:t>e Nationale de Développement de la Statistique</w:t>
            </w:r>
            <w:r w:rsidRPr="00512FBD">
              <w:rPr>
                <w:rFonts w:asciiTheme="majorHAnsi" w:hAnsiTheme="majorHAnsi" w:cstheme="majorHAnsi"/>
                <w:sz w:val="24"/>
                <w:szCs w:val="24"/>
              </w:rPr>
              <w:t xml:space="preserve">  </w:t>
            </w:r>
          </w:p>
        </w:tc>
      </w:tr>
      <w:tr w:rsidR="00B37693" w:rsidRPr="00512FBD" w14:paraId="2FC1D1D1" w14:textId="77777777" w:rsidTr="00A219CA">
        <w:tc>
          <w:tcPr>
            <w:tcW w:w="1696" w:type="dxa"/>
          </w:tcPr>
          <w:p w14:paraId="00AE3640"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hAnsiTheme="majorHAnsi" w:cstheme="majorHAnsi"/>
                <w:b/>
                <w:sz w:val="24"/>
                <w:szCs w:val="24"/>
              </w:rPr>
              <w:t>TIC :</w:t>
            </w:r>
          </w:p>
        </w:tc>
        <w:tc>
          <w:tcPr>
            <w:tcW w:w="7797" w:type="dxa"/>
          </w:tcPr>
          <w:p w14:paraId="3663DA7E" w14:textId="77777777" w:rsidR="00B37693" w:rsidRPr="00512FBD" w:rsidRDefault="00B37693" w:rsidP="007F26C9">
            <w:pPr>
              <w:spacing w:before="0" w:beforeAutospacing="0" w:after="120" w:afterAutospacing="0" w:line="276" w:lineRule="auto"/>
              <w:ind w:right="67"/>
              <w:rPr>
                <w:rFonts w:asciiTheme="majorHAnsi" w:hAnsiTheme="majorHAnsi" w:cstheme="majorHAnsi"/>
                <w:sz w:val="24"/>
                <w:szCs w:val="24"/>
              </w:rPr>
            </w:pPr>
            <w:r w:rsidRPr="00512FBD">
              <w:rPr>
                <w:rFonts w:asciiTheme="majorHAnsi" w:hAnsiTheme="majorHAnsi" w:cstheme="majorHAnsi"/>
                <w:sz w:val="24"/>
                <w:szCs w:val="24"/>
              </w:rPr>
              <w:t>Techn</w:t>
            </w:r>
            <w:r>
              <w:rPr>
                <w:rFonts w:asciiTheme="majorHAnsi" w:hAnsiTheme="majorHAnsi" w:cstheme="majorHAnsi"/>
                <w:sz w:val="24"/>
                <w:szCs w:val="24"/>
              </w:rPr>
              <w:t>ologies</w:t>
            </w:r>
            <w:r w:rsidRPr="00512FBD">
              <w:rPr>
                <w:rFonts w:asciiTheme="majorHAnsi" w:hAnsiTheme="majorHAnsi" w:cstheme="majorHAnsi"/>
                <w:sz w:val="24"/>
                <w:szCs w:val="24"/>
              </w:rPr>
              <w:t xml:space="preserve"> de l’Information et de la Communication</w:t>
            </w:r>
          </w:p>
        </w:tc>
      </w:tr>
      <w:tr w:rsidR="00B37693" w:rsidRPr="00512FBD" w14:paraId="1B7D95B7" w14:textId="77777777" w:rsidTr="00A219CA">
        <w:tc>
          <w:tcPr>
            <w:tcW w:w="1696" w:type="dxa"/>
          </w:tcPr>
          <w:p w14:paraId="399B0D27" w14:textId="77777777" w:rsidR="00B37693" w:rsidRPr="00512FBD" w:rsidRDefault="00B37693" w:rsidP="007F26C9">
            <w:pPr>
              <w:spacing w:before="0" w:beforeAutospacing="0" w:after="120" w:afterAutospacing="0" w:line="276" w:lineRule="auto"/>
              <w:ind w:right="67"/>
              <w:rPr>
                <w:rFonts w:asciiTheme="majorHAnsi" w:hAnsiTheme="majorHAnsi" w:cstheme="majorHAnsi"/>
                <w:b/>
                <w:sz w:val="24"/>
                <w:szCs w:val="24"/>
              </w:rPr>
            </w:pPr>
            <w:r w:rsidRPr="00512FBD">
              <w:rPr>
                <w:rFonts w:asciiTheme="majorHAnsi" w:eastAsia="Cambria" w:hAnsiTheme="majorHAnsi" w:cstheme="majorHAnsi"/>
                <w:b/>
                <w:sz w:val="24"/>
                <w:szCs w:val="24"/>
              </w:rPr>
              <w:t>UA :</w:t>
            </w:r>
          </w:p>
        </w:tc>
        <w:tc>
          <w:tcPr>
            <w:tcW w:w="7797" w:type="dxa"/>
          </w:tcPr>
          <w:p w14:paraId="0C545CED"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Union Africaine</w:t>
            </w:r>
          </w:p>
        </w:tc>
      </w:tr>
      <w:tr w:rsidR="00B37693" w:rsidRPr="00512FBD" w14:paraId="5B6F4FF5" w14:textId="77777777" w:rsidTr="00A219CA">
        <w:tc>
          <w:tcPr>
            <w:tcW w:w="1696" w:type="dxa"/>
          </w:tcPr>
          <w:p w14:paraId="3BE54800"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 xml:space="preserve">UIT : </w:t>
            </w:r>
          </w:p>
        </w:tc>
        <w:tc>
          <w:tcPr>
            <w:tcW w:w="7797" w:type="dxa"/>
          </w:tcPr>
          <w:p w14:paraId="6607FC84"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Union Internationale des Télécommunications</w:t>
            </w:r>
          </w:p>
        </w:tc>
      </w:tr>
      <w:tr w:rsidR="00B37693" w:rsidRPr="00512FBD" w14:paraId="1D5F9507" w14:textId="77777777" w:rsidTr="00A219CA">
        <w:tc>
          <w:tcPr>
            <w:tcW w:w="1696" w:type="dxa"/>
          </w:tcPr>
          <w:p w14:paraId="585B5B72"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UNICEF :</w:t>
            </w:r>
          </w:p>
        </w:tc>
        <w:tc>
          <w:tcPr>
            <w:tcW w:w="7797" w:type="dxa"/>
          </w:tcPr>
          <w:p w14:paraId="43CFFE67"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Fonds des Nations Unies pour l'Enfance</w:t>
            </w:r>
          </w:p>
        </w:tc>
      </w:tr>
      <w:tr w:rsidR="00B37693" w:rsidRPr="00512FBD" w14:paraId="3A50B7A7" w14:textId="77777777" w:rsidTr="00A219CA">
        <w:tc>
          <w:tcPr>
            <w:tcW w:w="1696" w:type="dxa"/>
          </w:tcPr>
          <w:p w14:paraId="76E4FEB0"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b/>
                <w:sz w:val="24"/>
                <w:szCs w:val="24"/>
              </w:rPr>
            </w:pPr>
            <w:r w:rsidRPr="00512FBD">
              <w:rPr>
                <w:rFonts w:asciiTheme="majorHAnsi" w:eastAsia="Cambria" w:hAnsiTheme="majorHAnsi" w:cstheme="majorHAnsi"/>
                <w:b/>
                <w:sz w:val="24"/>
                <w:szCs w:val="24"/>
              </w:rPr>
              <w:t>VBG :</w:t>
            </w:r>
          </w:p>
        </w:tc>
        <w:tc>
          <w:tcPr>
            <w:tcW w:w="7797" w:type="dxa"/>
          </w:tcPr>
          <w:p w14:paraId="4A0B9B46" w14:textId="77777777" w:rsidR="00B37693" w:rsidRPr="00512FBD" w:rsidRDefault="00B37693" w:rsidP="007F26C9">
            <w:pPr>
              <w:spacing w:before="0" w:beforeAutospacing="0" w:after="120" w:afterAutospacing="0" w:line="276" w:lineRule="auto"/>
              <w:ind w:right="67"/>
              <w:rPr>
                <w:rFonts w:asciiTheme="majorHAnsi" w:eastAsia="Cambria" w:hAnsiTheme="majorHAnsi" w:cstheme="majorHAnsi"/>
                <w:sz w:val="24"/>
                <w:szCs w:val="24"/>
              </w:rPr>
            </w:pPr>
            <w:r w:rsidRPr="00512FBD">
              <w:rPr>
                <w:rFonts w:asciiTheme="majorHAnsi" w:eastAsia="Cambria" w:hAnsiTheme="majorHAnsi" w:cstheme="majorHAnsi"/>
                <w:sz w:val="24"/>
                <w:szCs w:val="24"/>
              </w:rPr>
              <w:t>Violence Basée sur le Genre</w:t>
            </w:r>
          </w:p>
        </w:tc>
      </w:tr>
    </w:tbl>
    <w:p w14:paraId="50E0B8D1" w14:textId="31425B89" w:rsidR="00766702" w:rsidRDefault="00766702" w:rsidP="007F26C9">
      <w:pPr>
        <w:pStyle w:val="intro"/>
        <w:spacing w:line="276" w:lineRule="auto"/>
        <w:rPr>
          <w:rFonts w:asciiTheme="majorHAnsi" w:hAnsiTheme="majorHAnsi" w:cstheme="majorHAnsi"/>
          <w:color w:val="0070C0"/>
        </w:rPr>
      </w:pPr>
      <w:bookmarkStart w:id="12" w:name="_Toc172271223"/>
      <w:bookmarkStart w:id="13" w:name="_Toc173776550"/>
      <w:bookmarkStart w:id="14" w:name="_Toc171000141"/>
      <w:bookmarkEnd w:id="0"/>
      <w:bookmarkEnd w:id="5"/>
      <w:bookmarkEnd w:id="4"/>
      <w:bookmarkEnd w:id="3"/>
      <w:bookmarkEnd w:id="2"/>
      <w:bookmarkEnd w:id="1"/>
    </w:p>
    <w:p w14:paraId="59BE5A34" w14:textId="1D377A6E"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74607C90" w14:textId="2A536F80"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5DE94F33" w14:textId="43FDB6F4"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776083D5" w14:textId="3BCA6EAD"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6004C2AE" w14:textId="6B4F7D0D"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637D3E40" w14:textId="3E6C535E"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5CC71167" w14:textId="4986F326"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592AE261" w14:textId="57E2E781"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36D82A1D" w14:textId="77777777" w:rsidR="00B37693" w:rsidRDefault="00B37693" w:rsidP="00B37693">
      <w:pPr>
        <w:pStyle w:val="intro"/>
        <w:keepNext w:val="0"/>
        <w:keepLines w:val="0"/>
        <w:spacing w:before="100" w:after="100" w:line="276" w:lineRule="auto"/>
        <w:rPr>
          <w:rFonts w:asciiTheme="majorHAnsi" w:hAnsiTheme="majorHAnsi" w:cstheme="majorHAnsi"/>
          <w:color w:val="0070C0"/>
        </w:rPr>
      </w:pPr>
    </w:p>
    <w:p w14:paraId="3A4D706F" w14:textId="786266AD" w:rsidR="00065623" w:rsidRDefault="00065623" w:rsidP="007F26C9">
      <w:pPr>
        <w:pStyle w:val="intro"/>
        <w:spacing w:line="276" w:lineRule="auto"/>
        <w:rPr>
          <w:rFonts w:asciiTheme="majorHAnsi" w:hAnsiTheme="majorHAnsi" w:cstheme="majorHAnsi"/>
          <w:color w:val="0070C0"/>
        </w:rPr>
      </w:pPr>
      <w:bookmarkStart w:id="15" w:name="_Toc186281556"/>
      <w:r w:rsidRPr="00B570D7">
        <w:rPr>
          <w:rFonts w:asciiTheme="majorHAnsi" w:hAnsiTheme="majorHAnsi" w:cstheme="majorHAnsi"/>
          <w:color w:val="0070C0"/>
        </w:rPr>
        <w:lastRenderedPageBreak/>
        <w:t>LISTE DES TABLEAUX</w:t>
      </w:r>
      <w:bookmarkEnd w:id="12"/>
      <w:bookmarkEnd w:id="13"/>
      <w:bookmarkEnd w:id="15"/>
    </w:p>
    <w:p w14:paraId="720A00BE" w14:textId="77777777" w:rsidR="0051012C" w:rsidRDefault="0051012C" w:rsidP="007F26C9">
      <w:pPr>
        <w:pStyle w:val="intro"/>
        <w:spacing w:line="276" w:lineRule="auto"/>
        <w:rPr>
          <w:rFonts w:asciiTheme="majorHAnsi" w:hAnsiTheme="majorHAnsi" w:cstheme="majorHAnsi"/>
          <w:color w:val="0070C0"/>
        </w:rPr>
      </w:pPr>
    </w:p>
    <w:p w14:paraId="51D9F54F" w14:textId="466C16BE" w:rsidR="0051012C" w:rsidRPr="003D4776" w:rsidRDefault="005A0E5D" w:rsidP="003D4776">
      <w:pPr>
        <w:pStyle w:val="TM1"/>
        <w:spacing w:line="360" w:lineRule="auto"/>
        <w:rPr>
          <w:rFonts w:asciiTheme="minorHAnsi" w:eastAsiaTheme="minorEastAsia" w:hAnsiTheme="minorHAnsi" w:cstheme="minorBidi"/>
          <w:lang w:val="fr-FR" w:eastAsia="fr-FR"/>
        </w:rPr>
      </w:pPr>
      <w:r w:rsidRPr="003D4776">
        <w:fldChar w:fldCharType="begin"/>
      </w:r>
      <w:r w:rsidRPr="003D4776">
        <w:instrText xml:space="preserve"> TOC \h \z \t "TOUBI;1" </w:instrText>
      </w:r>
      <w:r w:rsidRPr="003D4776">
        <w:fldChar w:fldCharType="separate"/>
      </w:r>
      <w:hyperlink w:anchor="_Toc186280783" w:history="1">
        <w:r w:rsidR="0051012C" w:rsidRPr="003D4776">
          <w:rPr>
            <w:rStyle w:val="Lienhypertexte"/>
            <w:b/>
            <w:color w:val="auto"/>
            <w:szCs w:val="24"/>
          </w:rPr>
          <w:t>Tableau 1</w:t>
        </w:r>
        <w:r w:rsidR="0051012C" w:rsidRPr="003D4776">
          <w:rPr>
            <w:rStyle w:val="Lienhypertexte"/>
            <w:color w:val="auto"/>
            <w:szCs w:val="24"/>
          </w:rPr>
          <w:t xml:space="preserve"> : Situation des Centres d’état civil au Cameroun par Région, selon le type et le statut</w:t>
        </w:r>
        <w:r w:rsidR="0051012C" w:rsidRPr="003D4776">
          <w:rPr>
            <w:webHidden/>
          </w:rPr>
          <w:tab/>
        </w:r>
        <w:r w:rsidR="0051012C" w:rsidRPr="003D4776">
          <w:rPr>
            <w:webHidden/>
          </w:rPr>
          <w:fldChar w:fldCharType="begin"/>
        </w:r>
        <w:r w:rsidR="0051012C" w:rsidRPr="003D4776">
          <w:rPr>
            <w:webHidden/>
          </w:rPr>
          <w:instrText xml:space="preserve"> PAGEREF _Toc186280783 \h </w:instrText>
        </w:r>
        <w:r w:rsidR="0051012C" w:rsidRPr="003D4776">
          <w:rPr>
            <w:webHidden/>
          </w:rPr>
        </w:r>
        <w:r w:rsidR="0051012C" w:rsidRPr="003D4776">
          <w:rPr>
            <w:webHidden/>
          </w:rPr>
          <w:fldChar w:fldCharType="separate"/>
        </w:r>
        <w:r w:rsidR="0051012C" w:rsidRPr="003D4776">
          <w:rPr>
            <w:webHidden/>
          </w:rPr>
          <w:t>17</w:t>
        </w:r>
        <w:r w:rsidR="0051012C" w:rsidRPr="003D4776">
          <w:rPr>
            <w:webHidden/>
          </w:rPr>
          <w:fldChar w:fldCharType="end"/>
        </w:r>
      </w:hyperlink>
    </w:p>
    <w:p w14:paraId="31A4CB17" w14:textId="76310986"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84" w:history="1">
        <w:r w:rsidR="0051012C" w:rsidRPr="003D4776">
          <w:rPr>
            <w:rStyle w:val="Lienhypertexte"/>
            <w:b/>
            <w:color w:val="auto"/>
            <w:szCs w:val="24"/>
          </w:rPr>
          <w:t>Tableau 2</w:t>
        </w:r>
        <w:r w:rsidR="0051012C" w:rsidRPr="003D4776">
          <w:rPr>
            <w:rStyle w:val="Lienhypertexte"/>
            <w:color w:val="auto"/>
            <w:szCs w:val="24"/>
          </w:rPr>
          <w:t xml:space="preserve"> : Indicateurs de l’offre de services d’état civil par Région</w:t>
        </w:r>
        <w:r w:rsidR="0051012C" w:rsidRPr="003D4776">
          <w:rPr>
            <w:webHidden/>
          </w:rPr>
          <w:tab/>
        </w:r>
        <w:r w:rsidR="0051012C" w:rsidRPr="003D4776">
          <w:rPr>
            <w:webHidden/>
          </w:rPr>
          <w:fldChar w:fldCharType="begin"/>
        </w:r>
        <w:r w:rsidR="0051012C" w:rsidRPr="003D4776">
          <w:rPr>
            <w:webHidden/>
          </w:rPr>
          <w:instrText xml:space="preserve"> PAGEREF _Toc186280784 \h </w:instrText>
        </w:r>
        <w:r w:rsidR="0051012C" w:rsidRPr="003D4776">
          <w:rPr>
            <w:webHidden/>
          </w:rPr>
        </w:r>
        <w:r w:rsidR="0051012C" w:rsidRPr="003D4776">
          <w:rPr>
            <w:webHidden/>
          </w:rPr>
          <w:fldChar w:fldCharType="separate"/>
        </w:r>
        <w:r w:rsidR="0051012C" w:rsidRPr="003D4776">
          <w:rPr>
            <w:webHidden/>
          </w:rPr>
          <w:t>18</w:t>
        </w:r>
        <w:r w:rsidR="0051012C" w:rsidRPr="003D4776">
          <w:rPr>
            <w:webHidden/>
          </w:rPr>
          <w:fldChar w:fldCharType="end"/>
        </w:r>
      </w:hyperlink>
    </w:p>
    <w:p w14:paraId="1A1000B5" w14:textId="0FC15C2A"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85" w:history="1">
        <w:r w:rsidR="0051012C" w:rsidRPr="003D4776">
          <w:rPr>
            <w:rStyle w:val="Lienhypertexte"/>
            <w:b/>
            <w:color w:val="auto"/>
            <w:szCs w:val="24"/>
          </w:rPr>
          <w:t>Tableau 3</w:t>
        </w:r>
        <w:r w:rsidR="0051012C" w:rsidRPr="003D4776">
          <w:rPr>
            <w:rStyle w:val="Lienhypertexte"/>
            <w:color w:val="auto"/>
            <w:szCs w:val="24"/>
          </w:rPr>
          <w:t xml:space="preserve"> : Systèmes d’information nationaux</w:t>
        </w:r>
        <w:r w:rsidR="0051012C" w:rsidRPr="003D4776">
          <w:rPr>
            <w:webHidden/>
          </w:rPr>
          <w:tab/>
        </w:r>
        <w:r w:rsidR="0051012C" w:rsidRPr="003D4776">
          <w:rPr>
            <w:webHidden/>
          </w:rPr>
          <w:fldChar w:fldCharType="begin"/>
        </w:r>
        <w:r w:rsidR="0051012C" w:rsidRPr="003D4776">
          <w:rPr>
            <w:webHidden/>
          </w:rPr>
          <w:instrText xml:space="preserve"> PAGEREF _Toc186280785 \h </w:instrText>
        </w:r>
        <w:r w:rsidR="0051012C" w:rsidRPr="003D4776">
          <w:rPr>
            <w:webHidden/>
          </w:rPr>
        </w:r>
        <w:r w:rsidR="0051012C" w:rsidRPr="003D4776">
          <w:rPr>
            <w:webHidden/>
          </w:rPr>
          <w:fldChar w:fldCharType="separate"/>
        </w:r>
        <w:r w:rsidR="0051012C" w:rsidRPr="003D4776">
          <w:rPr>
            <w:webHidden/>
          </w:rPr>
          <w:t>20</w:t>
        </w:r>
        <w:r w:rsidR="0051012C" w:rsidRPr="003D4776">
          <w:rPr>
            <w:webHidden/>
          </w:rPr>
          <w:fldChar w:fldCharType="end"/>
        </w:r>
      </w:hyperlink>
    </w:p>
    <w:p w14:paraId="72F7E0F0" w14:textId="79BA56FE"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86" w:history="1">
        <w:r w:rsidR="0051012C" w:rsidRPr="003D4776">
          <w:rPr>
            <w:rStyle w:val="Lienhypertexte"/>
            <w:b/>
            <w:color w:val="auto"/>
            <w:szCs w:val="24"/>
            <w:lang w:eastAsia="fr-FR"/>
          </w:rPr>
          <w:t>Tableau 4</w:t>
        </w:r>
        <w:r w:rsidR="0051012C" w:rsidRPr="003D4776">
          <w:rPr>
            <w:rStyle w:val="Lienhypertexte"/>
            <w:color w:val="auto"/>
            <w:szCs w:val="24"/>
            <w:lang w:eastAsia="fr-FR"/>
          </w:rPr>
          <w:t> : Synthèse des indicateurs ESEC au Cameroun</w:t>
        </w:r>
        <w:r w:rsidR="0051012C" w:rsidRPr="003D4776">
          <w:rPr>
            <w:webHidden/>
          </w:rPr>
          <w:tab/>
        </w:r>
        <w:r w:rsidR="0051012C" w:rsidRPr="003D4776">
          <w:rPr>
            <w:webHidden/>
          </w:rPr>
          <w:fldChar w:fldCharType="begin"/>
        </w:r>
        <w:r w:rsidR="0051012C" w:rsidRPr="003D4776">
          <w:rPr>
            <w:webHidden/>
          </w:rPr>
          <w:instrText xml:space="preserve"> PAGEREF _Toc186280786 \h </w:instrText>
        </w:r>
        <w:r w:rsidR="0051012C" w:rsidRPr="003D4776">
          <w:rPr>
            <w:webHidden/>
          </w:rPr>
        </w:r>
        <w:r w:rsidR="0051012C" w:rsidRPr="003D4776">
          <w:rPr>
            <w:webHidden/>
          </w:rPr>
          <w:fldChar w:fldCharType="separate"/>
        </w:r>
        <w:r w:rsidR="0051012C" w:rsidRPr="003D4776">
          <w:rPr>
            <w:webHidden/>
          </w:rPr>
          <w:t>34</w:t>
        </w:r>
        <w:r w:rsidR="0051012C" w:rsidRPr="003D4776">
          <w:rPr>
            <w:webHidden/>
          </w:rPr>
          <w:fldChar w:fldCharType="end"/>
        </w:r>
      </w:hyperlink>
    </w:p>
    <w:p w14:paraId="2A7D5871" w14:textId="58E91B36"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87" w:history="1">
        <w:r w:rsidR="0051012C" w:rsidRPr="003D4776">
          <w:rPr>
            <w:rStyle w:val="Lienhypertexte"/>
            <w:b/>
            <w:color w:val="auto"/>
            <w:szCs w:val="24"/>
            <w:lang w:eastAsia="fr-FR"/>
          </w:rPr>
          <w:t>Tableau 5</w:t>
        </w:r>
        <w:r w:rsidR="0051012C" w:rsidRPr="003D4776">
          <w:rPr>
            <w:rStyle w:val="Lienhypertexte"/>
            <w:color w:val="auto"/>
            <w:szCs w:val="24"/>
            <w:lang w:eastAsia="fr-FR"/>
          </w:rPr>
          <w:t xml:space="preserve"> : Matrice d’analyse des parties prenantes</w:t>
        </w:r>
        <w:r w:rsidR="0051012C" w:rsidRPr="003D4776">
          <w:rPr>
            <w:webHidden/>
          </w:rPr>
          <w:tab/>
        </w:r>
        <w:r w:rsidR="0051012C" w:rsidRPr="003D4776">
          <w:rPr>
            <w:webHidden/>
          </w:rPr>
          <w:fldChar w:fldCharType="begin"/>
        </w:r>
        <w:r w:rsidR="0051012C" w:rsidRPr="003D4776">
          <w:rPr>
            <w:webHidden/>
          </w:rPr>
          <w:instrText xml:space="preserve"> PAGEREF _Toc186280787 \h </w:instrText>
        </w:r>
        <w:r w:rsidR="0051012C" w:rsidRPr="003D4776">
          <w:rPr>
            <w:webHidden/>
          </w:rPr>
        </w:r>
        <w:r w:rsidR="0051012C" w:rsidRPr="003D4776">
          <w:rPr>
            <w:webHidden/>
          </w:rPr>
          <w:fldChar w:fldCharType="separate"/>
        </w:r>
        <w:r w:rsidR="0051012C" w:rsidRPr="003D4776">
          <w:rPr>
            <w:webHidden/>
          </w:rPr>
          <w:t>37</w:t>
        </w:r>
        <w:r w:rsidR="0051012C" w:rsidRPr="003D4776">
          <w:rPr>
            <w:webHidden/>
          </w:rPr>
          <w:fldChar w:fldCharType="end"/>
        </w:r>
      </w:hyperlink>
    </w:p>
    <w:p w14:paraId="25B6A744" w14:textId="759E68AC"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88" w:history="1">
        <w:r w:rsidR="0051012C" w:rsidRPr="003D4776">
          <w:rPr>
            <w:rStyle w:val="Lienhypertexte"/>
            <w:b/>
            <w:color w:val="auto"/>
            <w:szCs w:val="24"/>
          </w:rPr>
          <w:t>Tableau 6</w:t>
        </w:r>
        <w:r w:rsidR="0051012C" w:rsidRPr="003D4776">
          <w:rPr>
            <w:rStyle w:val="Lienhypertexte"/>
            <w:color w:val="auto"/>
            <w:szCs w:val="24"/>
          </w:rPr>
          <w:t xml:space="preserve"> : Objectifs spécifiques du plan stratégique ESEC 2025-2029.</w:t>
        </w:r>
        <w:r w:rsidR="0051012C" w:rsidRPr="003D4776">
          <w:rPr>
            <w:webHidden/>
          </w:rPr>
          <w:tab/>
        </w:r>
        <w:r w:rsidR="0051012C" w:rsidRPr="003D4776">
          <w:rPr>
            <w:webHidden/>
          </w:rPr>
          <w:fldChar w:fldCharType="begin"/>
        </w:r>
        <w:r w:rsidR="0051012C" w:rsidRPr="003D4776">
          <w:rPr>
            <w:webHidden/>
          </w:rPr>
          <w:instrText xml:space="preserve"> PAGEREF _Toc186280788 \h </w:instrText>
        </w:r>
        <w:r w:rsidR="0051012C" w:rsidRPr="003D4776">
          <w:rPr>
            <w:webHidden/>
          </w:rPr>
        </w:r>
        <w:r w:rsidR="0051012C" w:rsidRPr="003D4776">
          <w:rPr>
            <w:webHidden/>
          </w:rPr>
          <w:fldChar w:fldCharType="separate"/>
        </w:r>
        <w:r w:rsidR="0051012C" w:rsidRPr="003D4776">
          <w:rPr>
            <w:webHidden/>
          </w:rPr>
          <w:t>47</w:t>
        </w:r>
        <w:r w:rsidR="0051012C" w:rsidRPr="003D4776">
          <w:rPr>
            <w:webHidden/>
          </w:rPr>
          <w:fldChar w:fldCharType="end"/>
        </w:r>
      </w:hyperlink>
    </w:p>
    <w:p w14:paraId="6B3BA8BA" w14:textId="7006910D"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89" w:history="1">
        <w:r w:rsidR="0051012C" w:rsidRPr="003D4776">
          <w:rPr>
            <w:rStyle w:val="Lienhypertexte"/>
            <w:b/>
            <w:color w:val="auto"/>
            <w:szCs w:val="24"/>
          </w:rPr>
          <w:t>Tableau 7</w:t>
        </w:r>
        <w:r w:rsidR="0051012C" w:rsidRPr="003D4776">
          <w:rPr>
            <w:rStyle w:val="Lienhypertexte"/>
            <w:color w:val="auto"/>
            <w:szCs w:val="24"/>
          </w:rPr>
          <w:t xml:space="preserve"> : Matrice d’analyse des risques et mesures de mitigation</w:t>
        </w:r>
        <w:r w:rsidR="0051012C" w:rsidRPr="003D4776">
          <w:rPr>
            <w:webHidden/>
          </w:rPr>
          <w:tab/>
        </w:r>
        <w:r w:rsidR="0051012C" w:rsidRPr="003D4776">
          <w:rPr>
            <w:webHidden/>
          </w:rPr>
          <w:fldChar w:fldCharType="begin"/>
        </w:r>
        <w:r w:rsidR="0051012C" w:rsidRPr="003D4776">
          <w:rPr>
            <w:webHidden/>
          </w:rPr>
          <w:instrText xml:space="preserve"> PAGEREF _Toc186280789 \h </w:instrText>
        </w:r>
        <w:r w:rsidR="0051012C" w:rsidRPr="003D4776">
          <w:rPr>
            <w:webHidden/>
          </w:rPr>
        </w:r>
        <w:r w:rsidR="0051012C" w:rsidRPr="003D4776">
          <w:rPr>
            <w:webHidden/>
          </w:rPr>
          <w:fldChar w:fldCharType="separate"/>
        </w:r>
        <w:r w:rsidR="0051012C" w:rsidRPr="003D4776">
          <w:rPr>
            <w:webHidden/>
          </w:rPr>
          <w:t>51</w:t>
        </w:r>
        <w:r w:rsidR="0051012C" w:rsidRPr="003D4776">
          <w:rPr>
            <w:webHidden/>
          </w:rPr>
          <w:fldChar w:fldCharType="end"/>
        </w:r>
      </w:hyperlink>
    </w:p>
    <w:p w14:paraId="6AC4DD48" w14:textId="04E78EA1"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90" w:history="1">
        <w:r w:rsidR="0051012C" w:rsidRPr="003D4776">
          <w:rPr>
            <w:rStyle w:val="Lienhypertexte"/>
            <w:b/>
            <w:color w:val="auto"/>
            <w:szCs w:val="24"/>
          </w:rPr>
          <w:t>Tableau 8</w:t>
        </w:r>
        <w:r w:rsidR="0051012C" w:rsidRPr="003D4776">
          <w:rPr>
            <w:rStyle w:val="Lienhypertexte"/>
            <w:color w:val="auto"/>
            <w:szCs w:val="24"/>
          </w:rPr>
          <w:t xml:space="preserve"> : Synthèse des activités majeures par axe stratégique</w:t>
        </w:r>
        <w:r w:rsidR="0051012C" w:rsidRPr="003D4776">
          <w:rPr>
            <w:webHidden/>
          </w:rPr>
          <w:tab/>
        </w:r>
        <w:r w:rsidR="0051012C" w:rsidRPr="003D4776">
          <w:rPr>
            <w:webHidden/>
          </w:rPr>
          <w:fldChar w:fldCharType="begin"/>
        </w:r>
        <w:r w:rsidR="0051012C" w:rsidRPr="003D4776">
          <w:rPr>
            <w:webHidden/>
          </w:rPr>
          <w:instrText xml:space="preserve"> PAGEREF _Toc186280790 \h </w:instrText>
        </w:r>
        <w:r w:rsidR="0051012C" w:rsidRPr="003D4776">
          <w:rPr>
            <w:webHidden/>
          </w:rPr>
        </w:r>
        <w:r w:rsidR="0051012C" w:rsidRPr="003D4776">
          <w:rPr>
            <w:webHidden/>
          </w:rPr>
          <w:fldChar w:fldCharType="separate"/>
        </w:r>
        <w:r w:rsidR="0051012C" w:rsidRPr="003D4776">
          <w:rPr>
            <w:webHidden/>
          </w:rPr>
          <w:t>53</w:t>
        </w:r>
        <w:r w:rsidR="0051012C" w:rsidRPr="003D4776">
          <w:rPr>
            <w:webHidden/>
          </w:rPr>
          <w:fldChar w:fldCharType="end"/>
        </w:r>
      </w:hyperlink>
    </w:p>
    <w:p w14:paraId="1D69FAC9" w14:textId="340F2E1E"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91" w:history="1">
        <w:r w:rsidR="0051012C" w:rsidRPr="003D4776">
          <w:rPr>
            <w:rStyle w:val="Lienhypertexte"/>
            <w:b/>
            <w:color w:val="auto"/>
            <w:szCs w:val="24"/>
          </w:rPr>
          <w:t>Tableau 10</w:t>
        </w:r>
        <w:r w:rsidR="0051012C" w:rsidRPr="003D4776">
          <w:rPr>
            <w:rStyle w:val="Lienhypertexte"/>
            <w:color w:val="auto"/>
            <w:szCs w:val="24"/>
          </w:rPr>
          <w:t xml:space="preserve"> : Coûts de mise en œuvre du Plan d’investissements prioritaires 2025-2027 par axe stratégique</w:t>
        </w:r>
        <w:r w:rsidR="0051012C" w:rsidRPr="003D4776">
          <w:rPr>
            <w:webHidden/>
          </w:rPr>
          <w:tab/>
        </w:r>
        <w:r w:rsidR="0051012C" w:rsidRPr="003D4776">
          <w:rPr>
            <w:webHidden/>
          </w:rPr>
          <w:fldChar w:fldCharType="begin"/>
        </w:r>
        <w:r w:rsidR="0051012C" w:rsidRPr="003D4776">
          <w:rPr>
            <w:webHidden/>
          </w:rPr>
          <w:instrText xml:space="preserve"> PAGEREF _Toc186280791 \h </w:instrText>
        </w:r>
        <w:r w:rsidR="0051012C" w:rsidRPr="003D4776">
          <w:rPr>
            <w:webHidden/>
          </w:rPr>
        </w:r>
        <w:r w:rsidR="0051012C" w:rsidRPr="003D4776">
          <w:rPr>
            <w:webHidden/>
          </w:rPr>
          <w:fldChar w:fldCharType="separate"/>
        </w:r>
        <w:r w:rsidR="0051012C" w:rsidRPr="003D4776">
          <w:rPr>
            <w:webHidden/>
          </w:rPr>
          <w:t>60</w:t>
        </w:r>
        <w:r w:rsidR="0051012C" w:rsidRPr="003D4776">
          <w:rPr>
            <w:webHidden/>
          </w:rPr>
          <w:fldChar w:fldCharType="end"/>
        </w:r>
      </w:hyperlink>
    </w:p>
    <w:p w14:paraId="05C6AC97" w14:textId="55CD955D"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92" w:history="1">
        <w:r w:rsidR="0051012C" w:rsidRPr="003D4776">
          <w:rPr>
            <w:rStyle w:val="Lienhypertexte"/>
            <w:b/>
            <w:color w:val="auto"/>
            <w:szCs w:val="24"/>
          </w:rPr>
          <w:t>Tableau 11</w:t>
        </w:r>
        <w:r w:rsidR="0051012C" w:rsidRPr="003D4776">
          <w:rPr>
            <w:rStyle w:val="Lienhypertexte"/>
            <w:color w:val="auto"/>
            <w:szCs w:val="24"/>
          </w:rPr>
          <w:t> :  Coûts annualisés de mise en œuvre du Plan stratégique 2025-2029 par activités majeures</w:t>
        </w:r>
        <w:r w:rsidR="0051012C" w:rsidRPr="003D4776">
          <w:rPr>
            <w:webHidden/>
          </w:rPr>
          <w:tab/>
        </w:r>
        <w:r w:rsidR="0051012C" w:rsidRPr="003D4776">
          <w:rPr>
            <w:webHidden/>
          </w:rPr>
          <w:fldChar w:fldCharType="begin"/>
        </w:r>
        <w:r w:rsidR="0051012C" w:rsidRPr="003D4776">
          <w:rPr>
            <w:webHidden/>
          </w:rPr>
          <w:instrText xml:space="preserve"> PAGEREF _Toc186280792 \h </w:instrText>
        </w:r>
        <w:r w:rsidR="0051012C" w:rsidRPr="003D4776">
          <w:rPr>
            <w:webHidden/>
          </w:rPr>
        </w:r>
        <w:r w:rsidR="0051012C" w:rsidRPr="003D4776">
          <w:rPr>
            <w:webHidden/>
          </w:rPr>
          <w:fldChar w:fldCharType="separate"/>
        </w:r>
        <w:r w:rsidR="0051012C" w:rsidRPr="003D4776">
          <w:rPr>
            <w:webHidden/>
          </w:rPr>
          <w:t>62</w:t>
        </w:r>
        <w:r w:rsidR="0051012C" w:rsidRPr="003D4776">
          <w:rPr>
            <w:webHidden/>
          </w:rPr>
          <w:fldChar w:fldCharType="end"/>
        </w:r>
      </w:hyperlink>
    </w:p>
    <w:p w14:paraId="31D7DFD8" w14:textId="060A8060"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93" w:history="1">
        <w:r w:rsidR="0051012C" w:rsidRPr="003D4776">
          <w:rPr>
            <w:rStyle w:val="Lienhypertexte"/>
            <w:b/>
            <w:color w:val="auto"/>
            <w:szCs w:val="24"/>
            <w:lang w:eastAsia="fr-FR"/>
          </w:rPr>
          <w:t>Tableau 12</w:t>
        </w:r>
        <w:r w:rsidR="0051012C" w:rsidRPr="003D4776">
          <w:rPr>
            <w:rStyle w:val="Lienhypertexte"/>
            <w:color w:val="auto"/>
            <w:szCs w:val="24"/>
            <w:lang w:eastAsia="fr-FR"/>
          </w:rPr>
          <w:t> : Matrice de suivi des  résultats stratégiques du Plan stratégique ESEC 2025-2029</w:t>
        </w:r>
        <w:r w:rsidR="0051012C" w:rsidRPr="003D4776">
          <w:rPr>
            <w:webHidden/>
          </w:rPr>
          <w:tab/>
        </w:r>
        <w:r w:rsidR="0051012C" w:rsidRPr="003D4776">
          <w:rPr>
            <w:webHidden/>
          </w:rPr>
          <w:fldChar w:fldCharType="begin"/>
        </w:r>
        <w:r w:rsidR="0051012C" w:rsidRPr="003D4776">
          <w:rPr>
            <w:webHidden/>
          </w:rPr>
          <w:instrText xml:space="preserve"> PAGEREF _Toc186280793 \h </w:instrText>
        </w:r>
        <w:r w:rsidR="0051012C" w:rsidRPr="003D4776">
          <w:rPr>
            <w:webHidden/>
          </w:rPr>
        </w:r>
        <w:r w:rsidR="0051012C" w:rsidRPr="003D4776">
          <w:rPr>
            <w:webHidden/>
          </w:rPr>
          <w:fldChar w:fldCharType="separate"/>
        </w:r>
        <w:r w:rsidR="0051012C" w:rsidRPr="003D4776">
          <w:rPr>
            <w:webHidden/>
          </w:rPr>
          <w:t>73</w:t>
        </w:r>
        <w:r w:rsidR="0051012C" w:rsidRPr="003D4776">
          <w:rPr>
            <w:webHidden/>
          </w:rPr>
          <w:fldChar w:fldCharType="end"/>
        </w:r>
      </w:hyperlink>
    </w:p>
    <w:p w14:paraId="41B323C8" w14:textId="02AC8100" w:rsidR="0051012C" w:rsidRPr="003D4776" w:rsidRDefault="00F626FB" w:rsidP="003D4776">
      <w:pPr>
        <w:pStyle w:val="TM1"/>
        <w:spacing w:line="360" w:lineRule="auto"/>
        <w:rPr>
          <w:rFonts w:asciiTheme="minorHAnsi" w:eastAsiaTheme="minorEastAsia" w:hAnsiTheme="minorHAnsi" w:cstheme="minorBidi"/>
          <w:lang w:val="fr-FR" w:eastAsia="fr-FR"/>
        </w:rPr>
      </w:pPr>
      <w:hyperlink w:anchor="_Toc186280794" w:history="1">
        <w:r w:rsidR="0051012C" w:rsidRPr="003D4776">
          <w:rPr>
            <w:rStyle w:val="Lienhypertexte"/>
            <w:b/>
            <w:color w:val="auto"/>
            <w:szCs w:val="24"/>
          </w:rPr>
          <w:t>Tableau 13</w:t>
        </w:r>
        <w:r w:rsidR="0051012C" w:rsidRPr="003D4776">
          <w:rPr>
            <w:rStyle w:val="Lienhypertexte"/>
            <w:color w:val="auto"/>
            <w:szCs w:val="24"/>
          </w:rPr>
          <w:t> : Matrice de suivi des résultats opérationnels du Plan stratégique 2025-2029</w:t>
        </w:r>
        <w:r w:rsidR="0051012C" w:rsidRPr="003D4776">
          <w:rPr>
            <w:webHidden/>
          </w:rPr>
          <w:tab/>
        </w:r>
        <w:r w:rsidR="0051012C" w:rsidRPr="003D4776">
          <w:rPr>
            <w:webHidden/>
          </w:rPr>
          <w:fldChar w:fldCharType="begin"/>
        </w:r>
        <w:r w:rsidR="0051012C" w:rsidRPr="003D4776">
          <w:rPr>
            <w:webHidden/>
          </w:rPr>
          <w:instrText xml:space="preserve"> PAGEREF _Toc186280794 \h </w:instrText>
        </w:r>
        <w:r w:rsidR="0051012C" w:rsidRPr="003D4776">
          <w:rPr>
            <w:webHidden/>
          </w:rPr>
        </w:r>
        <w:r w:rsidR="0051012C" w:rsidRPr="003D4776">
          <w:rPr>
            <w:webHidden/>
          </w:rPr>
          <w:fldChar w:fldCharType="separate"/>
        </w:r>
        <w:r w:rsidR="0051012C" w:rsidRPr="003D4776">
          <w:rPr>
            <w:webHidden/>
          </w:rPr>
          <w:t>80</w:t>
        </w:r>
        <w:r w:rsidR="0051012C" w:rsidRPr="003D4776">
          <w:rPr>
            <w:webHidden/>
          </w:rPr>
          <w:fldChar w:fldCharType="end"/>
        </w:r>
      </w:hyperlink>
    </w:p>
    <w:p w14:paraId="3575ADEE" w14:textId="5F3365EC" w:rsidR="00A2592C" w:rsidRPr="0051012C" w:rsidRDefault="005A0E5D" w:rsidP="0051012C">
      <w:pPr>
        <w:pStyle w:val="intro"/>
        <w:spacing w:before="100" w:after="100" w:line="360" w:lineRule="auto"/>
        <w:jc w:val="both"/>
        <w:rPr>
          <w:rFonts w:asciiTheme="majorHAnsi" w:hAnsiTheme="majorHAnsi" w:cstheme="majorHAnsi"/>
          <w:b w:val="0"/>
          <w:color w:val="auto"/>
          <w:sz w:val="24"/>
          <w:szCs w:val="24"/>
        </w:rPr>
        <w:sectPr w:rsidR="00A2592C" w:rsidRPr="0051012C" w:rsidSect="00077BE7">
          <w:pgSz w:w="11906" w:h="16838"/>
          <w:pgMar w:top="1276" w:right="1558" w:bottom="1417" w:left="1560" w:header="708" w:footer="708" w:gutter="0"/>
          <w:pgNumType w:fmt="lowerRoman"/>
          <w:cols w:space="708"/>
          <w:docGrid w:linePitch="360"/>
        </w:sectPr>
      </w:pPr>
      <w:r w:rsidRPr="003D4776">
        <w:rPr>
          <w:rFonts w:asciiTheme="majorHAnsi" w:hAnsiTheme="majorHAnsi" w:cstheme="majorHAnsi"/>
          <w:b w:val="0"/>
          <w:color w:val="auto"/>
          <w:sz w:val="24"/>
          <w:szCs w:val="24"/>
        </w:rPr>
        <w:fldChar w:fldCharType="end"/>
      </w:r>
      <w:bookmarkStart w:id="16" w:name="_Toc171106739"/>
      <w:bookmarkStart w:id="17" w:name="_Toc172271224"/>
    </w:p>
    <w:p w14:paraId="0D6B8EEF" w14:textId="22A154D6" w:rsidR="00065623" w:rsidRDefault="00065623" w:rsidP="007F26C9">
      <w:pPr>
        <w:pStyle w:val="intro"/>
        <w:spacing w:line="276" w:lineRule="auto"/>
        <w:rPr>
          <w:rFonts w:asciiTheme="majorHAnsi" w:hAnsiTheme="majorHAnsi" w:cstheme="majorHAnsi"/>
        </w:rPr>
      </w:pPr>
      <w:r w:rsidRPr="00843E94">
        <w:rPr>
          <w:rFonts w:asciiTheme="majorHAnsi" w:hAnsiTheme="majorHAnsi" w:cstheme="majorHAnsi"/>
        </w:rPr>
        <w:lastRenderedPageBreak/>
        <w:t xml:space="preserve"> </w:t>
      </w:r>
      <w:bookmarkStart w:id="18" w:name="_Toc173776551"/>
      <w:bookmarkStart w:id="19" w:name="_Toc186281557"/>
      <w:r w:rsidRPr="00843E94">
        <w:rPr>
          <w:rFonts w:asciiTheme="majorHAnsi" w:hAnsiTheme="majorHAnsi" w:cstheme="majorHAnsi"/>
        </w:rPr>
        <w:t>LISTE DES GRAPHIQUES</w:t>
      </w:r>
      <w:bookmarkEnd w:id="16"/>
      <w:bookmarkEnd w:id="18"/>
      <w:bookmarkEnd w:id="19"/>
      <w:r w:rsidRPr="00843E94">
        <w:rPr>
          <w:rFonts w:asciiTheme="majorHAnsi" w:hAnsiTheme="majorHAnsi" w:cstheme="majorHAnsi"/>
        </w:rPr>
        <w:t xml:space="preserve"> </w:t>
      </w:r>
      <w:bookmarkEnd w:id="17"/>
    </w:p>
    <w:p w14:paraId="22405FB3" w14:textId="77777777" w:rsidR="0051012C" w:rsidRPr="00843E94" w:rsidRDefault="0051012C" w:rsidP="007F26C9">
      <w:pPr>
        <w:pStyle w:val="intro"/>
        <w:spacing w:line="276" w:lineRule="auto"/>
        <w:rPr>
          <w:rFonts w:asciiTheme="majorHAnsi" w:hAnsiTheme="majorHAnsi" w:cstheme="majorHAnsi"/>
        </w:rPr>
      </w:pPr>
    </w:p>
    <w:bookmarkStart w:id="20" w:name="_Toc171106740"/>
    <w:bookmarkStart w:id="21" w:name="_Toc172271225"/>
    <w:p w14:paraId="72572995" w14:textId="0FB7D5A0" w:rsidR="00494C6F" w:rsidRPr="00BC6F12" w:rsidRDefault="00494C6F" w:rsidP="003D4776">
      <w:pPr>
        <w:pStyle w:val="TM1"/>
        <w:spacing w:line="360" w:lineRule="auto"/>
        <w:rPr>
          <w:rFonts w:eastAsiaTheme="minorEastAsia"/>
          <w:lang w:val="fr-FR" w:eastAsia="fr-FR"/>
        </w:rPr>
      </w:pPr>
      <w:r w:rsidRPr="00BC6F12">
        <w:fldChar w:fldCharType="begin"/>
      </w:r>
      <w:r w:rsidRPr="00BC6F12">
        <w:instrText xml:space="preserve"> TOC \t "GRAPHOS;1" </w:instrText>
      </w:r>
      <w:r w:rsidRPr="00BC6F12">
        <w:fldChar w:fldCharType="separate"/>
      </w:r>
      <w:r w:rsidRPr="003D4776">
        <w:rPr>
          <w:b/>
        </w:rPr>
        <w:t>Graphique 1</w:t>
      </w:r>
      <w:r w:rsidR="001F42DB" w:rsidRPr="00A2474A">
        <w:t xml:space="preserve"> :</w:t>
      </w:r>
      <w:r w:rsidR="001F42DB" w:rsidRPr="00BC6F12">
        <w:t xml:space="preserve"> Coû</w:t>
      </w:r>
      <w:r w:rsidRPr="00BC6F12">
        <w:t>ts relatifs de mise en œuvre du Plan stratégique ESEC 2025-2029</w:t>
      </w:r>
      <w:r w:rsidRPr="00BC6F12">
        <w:tab/>
      </w:r>
      <w:r w:rsidRPr="00BC6F12">
        <w:fldChar w:fldCharType="begin"/>
      </w:r>
      <w:r w:rsidRPr="00BC6F12">
        <w:instrText xml:space="preserve"> PAGEREF _Toc173778218 \h </w:instrText>
      </w:r>
      <w:r w:rsidRPr="00BC6F12">
        <w:fldChar w:fldCharType="separate"/>
      </w:r>
      <w:r w:rsidR="0051012C">
        <w:t>59</w:t>
      </w:r>
      <w:r w:rsidRPr="00BC6F12">
        <w:fldChar w:fldCharType="end"/>
      </w:r>
    </w:p>
    <w:p w14:paraId="14E33344" w14:textId="630403E4" w:rsidR="00494C6F" w:rsidRPr="00BC6F12" w:rsidRDefault="00494C6F" w:rsidP="003D4776">
      <w:pPr>
        <w:pStyle w:val="TM1"/>
        <w:spacing w:line="360" w:lineRule="auto"/>
        <w:rPr>
          <w:rFonts w:eastAsiaTheme="minorEastAsia"/>
          <w:lang w:val="fr-FR" w:eastAsia="fr-FR"/>
        </w:rPr>
      </w:pPr>
      <w:r w:rsidRPr="003D4776">
        <w:rPr>
          <w:b/>
        </w:rPr>
        <w:t>Graphique 2</w:t>
      </w:r>
      <w:r w:rsidRPr="00A2474A">
        <w:t xml:space="preserve">: </w:t>
      </w:r>
      <w:r w:rsidRPr="00BC6F12">
        <w:t>Evolution des coûts de mise en œuvre du Programme d’investissement prioritaire 2025-2027</w:t>
      </w:r>
      <w:r w:rsidRPr="00BC6F12">
        <w:tab/>
      </w:r>
      <w:r w:rsidRPr="00BC6F12">
        <w:fldChar w:fldCharType="begin"/>
      </w:r>
      <w:r w:rsidRPr="00BC6F12">
        <w:instrText xml:space="preserve"> PAGEREF _Toc173778219 \h </w:instrText>
      </w:r>
      <w:r w:rsidRPr="00BC6F12">
        <w:fldChar w:fldCharType="separate"/>
      </w:r>
      <w:r w:rsidR="0051012C">
        <w:t>59</w:t>
      </w:r>
      <w:r w:rsidRPr="00BC6F12">
        <w:fldChar w:fldCharType="end"/>
      </w:r>
    </w:p>
    <w:p w14:paraId="6B326E2C" w14:textId="6C26C7A1" w:rsidR="00494C6F" w:rsidRPr="00BC6F12" w:rsidRDefault="00494C6F" w:rsidP="003D4776">
      <w:pPr>
        <w:pStyle w:val="TM1"/>
        <w:spacing w:line="360" w:lineRule="auto"/>
        <w:rPr>
          <w:rFonts w:eastAsiaTheme="minorEastAsia"/>
          <w:lang w:val="fr-FR" w:eastAsia="fr-FR"/>
        </w:rPr>
      </w:pPr>
      <w:r w:rsidRPr="003D4776">
        <w:rPr>
          <w:b/>
        </w:rPr>
        <w:t>Graphique 3</w:t>
      </w:r>
      <w:r w:rsidRPr="00A2474A">
        <w:t> :</w:t>
      </w:r>
      <w:r w:rsidRPr="00BC6F12">
        <w:t xml:space="preserve">  Valeurs rel</w:t>
      </w:r>
      <w:r w:rsidR="001F42DB" w:rsidRPr="00BC6F12">
        <w:t>atives des coû</w:t>
      </w:r>
      <w:r w:rsidRPr="00BC6F12">
        <w:t>ts de mise en œuvre du programme d’investissement prioritaire 2025-2027 du plan stratégique ESEC 2025-2029</w:t>
      </w:r>
      <w:r w:rsidRPr="00BC6F12">
        <w:tab/>
      </w:r>
      <w:r w:rsidRPr="00BC6F12">
        <w:fldChar w:fldCharType="begin"/>
      </w:r>
      <w:r w:rsidRPr="00BC6F12">
        <w:instrText xml:space="preserve"> PAGEREF _Toc173778220 \h </w:instrText>
      </w:r>
      <w:r w:rsidRPr="00BC6F12">
        <w:fldChar w:fldCharType="separate"/>
      </w:r>
      <w:r w:rsidR="0051012C">
        <w:t>60</w:t>
      </w:r>
      <w:r w:rsidRPr="00BC6F12">
        <w:fldChar w:fldCharType="end"/>
      </w:r>
    </w:p>
    <w:p w14:paraId="08B99037" w14:textId="7BECD7A2" w:rsidR="00494C6F" w:rsidRPr="00BC6F12" w:rsidRDefault="00494C6F" w:rsidP="003D4776">
      <w:pPr>
        <w:pStyle w:val="TM1"/>
        <w:spacing w:line="360" w:lineRule="auto"/>
        <w:rPr>
          <w:rFonts w:eastAsiaTheme="minorEastAsia"/>
          <w:lang w:val="fr-FR" w:eastAsia="fr-FR"/>
        </w:rPr>
      </w:pPr>
      <w:r w:rsidRPr="003D4776">
        <w:rPr>
          <w:b/>
        </w:rPr>
        <w:t>Graphique 4</w:t>
      </w:r>
      <w:r w:rsidRPr="00A2474A">
        <w:t xml:space="preserve"> :</w:t>
      </w:r>
      <w:r w:rsidRPr="00BC6F12">
        <w:t xml:space="preserve"> Chaîne de Coordination du système ESEC</w:t>
      </w:r>
      <w:r w:rsidRPr="00BC6F12">
        <w:tab/>
      </w:r>
      <w:r w:rsidRPr="00BC6F12">
        <w:fldChar w:fldCharType="begin"/>
      </w:r>
      <w:r w:rsidRPr="00BC6F12">
        <w:instrText xml:space="preserve"> PAGEREF _Toc173778221 \h </w:instrText>
      </w:r>
      <w:r w:rsidRPr="00BC6F12">
        <w:fldChar w:fldCharType="separate"/>
      </w:r>
      <w:r w:rsidR="0051012C">
        <w:t>70</w:t>
      </w:r>
      <w:r w:rsidRPr="00BC6F12">
        <w:fldChar w:fldCharType="end"/>
      </w:r>
    </w:p>
    <w:p w14:paraId="1AF2A595" w14:textId="77777777" w:rsidR="00365B4B" w:rsidRDefault="00494C6F" w:rsidP="003D4776">
      <w:pPr>
        <w:pStyle w:val="intro"/>
        <w:spacing w:line="360" w:lineRule="auto"/>
        <w:outlineLvl w:val="9"/>
        <w:rPr>
          <w:rFonts w:asciiTheme="majorHAnsi" w:eastAsia="Calibri" w:hAnsiTheme="majorHAnsi" w:cstheme="majorHAnsi"/>
          <w:b w:val="0"/>
          <w:noProof/>
          <w:color w:val="auto"/>
          <w:sz w:val="24"/>
          <w:szCs w:val="24"/>
        </w:rPr>
      </w:pPr>
      <w:r w:rsidRPr="00BC6F12">
        <w:rPr>
          <w:rFonts w:asciiTheme="majorHAnsi" w:eastAsia="Calibri" w:hAnsiTheme="majorHAnsi" w:cstheme="majorHAnsi"/>
          <w:b w:val="0"/>
          <w:noProof/>
          <w:color w:val="auto"/>
          <w:sz w:val="24"/>
          <w:szCs w:val="24"/>
        </w:rPr>
        <w:fldChar w:fldCharType="end"/>
      </w:r>
      <w:bookmarkStart w:id="22" w:name="_Toc173776552"/>
    </w:p>
    <w:p w14:paraId="51DE35C4" w14:textId="3D4BAB2D" w:rsidR="00065623" w:rsidRPr="00843E94" w:rsidRDefault="00065623" w:rsidP="0051012C">
      <w:pPr>
        <w:pStyle w:val="intro"/>
        <w:spacing w:line="360" w:lineRule="auto"/>
        <w:outlineLvl w:val="9"/>
        <w:rPr>
          <w:rFonts w:asciiTheme="majorHAnsi" w:hAnsiTheme="majorHAnsi" w:cstheme="majorHAnsi"/>
        </w:rPr>
      </w:pPr>
      <w:r w:rsidRPr="00843E94">
        <w:rPr>
          <w:rFonts w:asciiTheme="majorHAnsi" w:hAnsiTheme="majorHAnsi" w:cstheme="majorHAnsi"/>
        </w:rPr>
        <w:t>LISTE DES FIGURES</w:t>
      </w:r>
      <w:bookmarkEnd w:id="22"/>
    </w:p>
    <w:p w14:paraId="54C18B5A" w14:textId="44D01B6B" w:rsidR="00E41F8D" w:rsidRPr="00BC6F12" w:rsidRDefault="00E41F8D" w:rsidP="003D4776">
      <w:pPr>
        <w:pStyle w:val="TM1"/>
        <w:spacing w:line="360" w:lineRule="auto"/>
        <w:rPr>
          <w:rFonts w:eastAsiaTheme="minorEastAsia"/>
          <w:lang w:val="fr-FR" w:eastAsia="fr-FR"/>
        </w:rPr>
      </w:pPr>
      <w:r w:rsidRPr="00843E94">
        <w:rPr>
          <w:rFonts w:eastAsia="Cambria"/>
        </w:rPr>
        <w:fldChar w:fldCharType="begin"/>
      </w:r>
      <w:r w:rsidRPr="00843E94">
        <w:rPr>
          <w:rFonts w:eastAsia="Cambria"/>
        </w:rPr>
        <w:instrText xml:space="preserve"> TOC \t "FIG;1" </w:instrText>
      </w:r>
      <w:r w:rsidRPr="00843E94">
        <w:rPr>
          <w:rFonts w:eastAsia="Cambria"/>
        </w:rPr>
        <w:fldChar w:fldCharType="separate"/>
      </w:r>
      <w:r w:rsidRPr="003D4776">
        <w:rPr>
          <w:b/>
        </w:rPr>
        <w:t>Figure1 :</w:t>
      </w:r>
      <w:r w:rsidRPr="00A2474A">
        <w:t xml:space="preserve"> </w:t>
      </w:r>
      <w:r w:rsidRPr="00BC6F12">
        <w:t>Cohérence entre le Plan Stratégique ESEC 2025-2026 avec d’autres cadres stratégiques internationaux et nationaux</w:t>
      </w:r>
      <w:r w:rsidRPr="00BC6F12">
        <w:tab/>
      </w:r>
      <w:r w:rsidRPr="00BC6F12">
        <w:fldChar w:fldCharType="begin"/>
      </w:r>
      <w:r w:rsidRPr="00BC6F12">
        <w:instrText xml:space="preserve"> PAGEREF _Toc173778469 \h </w:instrText>
      </w:r>
      <w:r w:rsidRPr="00BC6F12">
        <w:fldChar w:fldCharType="separate"/>
      </w:r>
      <w:r w:rsidR="0051012C">
        <w:t>41</w:t>
      </w:r>
      <w:r w:rsidRPr="00BC6F12">
        <w:fldChar w:fldCharType="end"/>
      </w:r>
    </w:p>
    <w:p w14:paraId="200BCBCC" w14:textId="0EA8E33E" w:rsidR="00E41F8D" w:rsidRPr="00BC6F12" w:rsidRDefault="00E41F8D" w:rsidP="003D4776">
      <w:pPr>
        <w:pStyle w:val="TM1"/>
        <w:spacing w:line="360" w:lineRule="auto"/>
      </w:pPr>
      <w:r w:rsidRPr="003D4776">
        <w:rPr>
          <w:b/>
        </w:rPr>
        <w:t>Figure 2 </w:t>
      </w:r>
      <w:r w:rsidRPr="00A2474A">
        <w:t xml:space="preserve">: </w:t>
      </w:r>
      <w:r w:rsidRPr="00BC6F12">
        <w:t>Diagramme stratégique du plan ESEC 2025-2029</w:t>
      </w:r>
      <w:r w:rsidRPr="00BC6F12">
        <w:tab/>
      </w:r>
      <w:r w:rsidRPr="00BC6F12">
        <w:fldChar w:fldCharType="begin"/>
      </w:r>
      <w:r w:rsidRPr="00BC6F12">
        <w:instrText xml:space="preserve"> PAGEREF _Toc173778470 \h </w:instrText>
      </w:r>
      <w:r w:rsidRPr="00BC6F12">
        <w:fldChar w:fldCharType="separate"/>
      </w:r>
      <w:r w:rsidR="0051012C">
        <w:t>50</w:t>
      </w:r>
      <w:r w:rsidRPr="00BC6F12">
        <w:fldChar w:fldCharType="end"/>
      </w:r>
    </w:p>
    <w:p w14:paraId="75BFD368" w14:textId="77777777" w:rsidR="00A2592C" w:rsidRPr="00A2592C" w:rsidRDefault="00A2592C" w:rsidP="007F26C9">
      <w:pPr>
        <w:spacing w:line="276" w:lineRule="auto"/>
        <w:rPr>
          <w:noProof/>
          <w:lang w:val="fr-CM"/>
        </w:rPr>
      </w:pPr>
    </w:p>
    <w:p w14:paraId="1C88B3AA" w14:textId="7A606934" w:rsidR="0067586E" w:rsidRPr="00843E94" w:rsidRDefault="00E41F8D" w:rsidP="00077BE7">
      <w:pPr>
        <w:pStyle w:val="intro"/>
        <w:spacing w:line="276" w:lineRule="auto"/>
        <w:outlineLvl w:val="9"/>
        <w:rPr>
          <w:rFonts w:asciiTheme="majorHAnsi" w:eastAsia="Calibri" w:hAnsiTheme="majorHAnsi" w:cstheme="majorHAnsi"/>
          <w:b w:val="0"/>
          <w:noProof/>
          <w:color w:val="auto"/>
          <w:sz w:val="24"/>
          <w:szCs w:val="22"/>
        </w:rPr>
      </w:pPr>
      <w:r w:rsidRPr="00843E94">
        <w:rPr>
          <w:rFonts w:asciiTheme="majorHAnsi" w:hAnsiTheme="majorHAnsi" w:cstheme="majorHAnsi"/>
          <w:sz w:val="24"/>
          <w:szCs w:val="24"/>
        </w:rPr>
        <w:fldChar w:fldCharType="end"/>
      </w:r>
      <w:bookmarkStart w:id="23" w:name="_Toc173776553"/>
      <w:r w:rsidR="00065623" w:rsidRPr="00843E94">
        <w:rPr>
          <w:rFonts w:asciiTheme="majorHAnsi" w:hAnsiTheme="majorHAnsi" w:cstheme="majorHAnsi"/>
        </w:rPr>
        <w:t xml:space="preserve"> </w:t>
      </w:r>
      <w:bookmarkStart w:id="24" w:name="_Toc172271226"/>
      <w:bookmarkStart w:id="25" w:name="_Toc173776554"/>
      <w:bookmarkEnd w:id="20"/>
      <w:bookmarkEnd w:id="21"/>
      <w:bookmarkEnd w:id="23"/>
    </w:p>
    <w:p w14:paraId="28D9DB40" w14:textId="7535DA67" w:rsidR="004A6919" w:rsidRPr="00843E94" w:rsidRDefault="004A6919" w:rsidP="007F26C9">
      <w:pPr>
        <w:pStyle w:val="intro"/>
        <w:keepNext w:val="0"/>
        <w:keepLines w:val="0"/>
        <w:spacing w:before="100" w:after="100" w:line="276" w:lineRule="auto"/>
        <w:jc w:val="both"/>
        <w:rPr>
          <w:rFonts w:asciiTheme="majorHAnsi" w:eastAsia="Calibri" w:hAnsiTheme="majorHAnsi" w:cstheme="majorHAnsi"/>
          <w:b w:val="0"/>
          <w:noProof/>
          <w:color w:val="auto"/>
          <w:sz w:val="24"/>
          <w:szCs w:val="22"/>
        </w:rPr>
      </w:pPr>
    </w:p>
    <w:p w14:paraId="2E088A65" w14:textId="1486E6BE" w:rsidR="000E3A87" w:rsidRPr="00843E94" w:rsidRDefault="000E3A87" w:rsidP="007F26C9">
      <w:pPr>
        <w:pStyle w:val="intro"/>
        <w:keepNext w:val="0"/>
        <w:keepLines w:val="0"/>
        <w:spacing w:before="100" w:after="100" w:line="276" w:lineRule="auto"/>
        <w:jc w:val="both"/>
        <w:rPr>
          <w:rFonts w:asciiTheme="majorHAnsi" w:eastAsia="Calibri" w:hAnsiTheme="majorHAnsi" w:cstheme="majorHAnsi"/>
          <w:b w:val="0"/>
          <w:noProof/>
          <w:color w:val="auto"/>
          <w:sz w:val="24"/>
          <w:szCs w:val="22"/>
        </w:rPr>
      </w:pPr>
    </w:p>
    <w:p w14:paraId="164EBE53" w14:textId="4657589F" w:rsidR="000E3A87" w:rsidRPr="00843E94" w:rsidRDefault="000E3A87" w:rsidP="007F26C9">
      <w:pPr>
        <w:pStyle w:val="intro"/>
        <w:keepNext w:val="0"/>
        <w:keepLines w:val="0"/>
        <w:spacing w:before="100" w:after="100" w:line="276" w:lineRule="auto"/>
        <w:jc w:val="both"/>
        <w:rPr>
          <w:rFonts w:asciiTheme="majorHAnsi" w:eastAsia="Calibri" w:hAnsiTheme="majorHAnsi" w:cstheme="majorHAnsi"/>
          <w:b w:val="0"/>
          <w:noProof/>
          <w:color w:val="auto"/>
          <w:sz w:val="24"/>
          <w:szCs w:val="22"/>
        </w:rPr>
      </w:pPr>
    </w:p>
    <w:p w14:paraId="3DACACD4" w14:textId="77777777" w:rsidR="003629CA" w:rsidRDefault="003629CA" w:rsidP="007F26C9">
      <w:pPr>
        <w:pStyle w:val="intro"/>
        <w:keepNext w:val="0"/>
        <w:keepLines w:val="0"/>
        <w:spacing w:before="100" w:after="100" w:line="276" w:lineRule="auto"/>
        <w:jc w:val="both"/>
        <w:rPr>
          <w:rFonts w:asciiTheme="majorHAnsi" w:eastAsia="Calibri" w:hAnsiTheme="majorHAnsi" w:cstheme="majorHAnsi"/>
          <w:b w:val="0"/>
          <w:noProof/>
          <w:color w:val="auto"/>
          <w:sz w:val="24"/>
          <w:szCs w:val="22"/>
        </w:rPr>
        <w:sectPr w:rsidR="003629CA" w:rsidSect="006D3C39">
          <w:pgSz w:w="11906" w:h="16838"/>
          <w:pgMar w:top="1417" w:right="1558" w:bottom="1417" w:left="1560" w:header="708" w:footer="708" w:gutter="0"/>
          <w:pgNumType w:fmt="lowerRoman"/>
          <w:cols w:space="708"/>
          <w:docGrid w:linePitch="360"/>
        </w:sectPr>
      </w:pPr>
    </w:p>
    <w:p w14:paraId="43614312" w14:textId="6054A9A8" w:rsidR="00065623" w:rsidRDefault="00065623" w:rsidP="00FD251D">
      <w:pPr>
        <w:pStyle w:val="intro"/>
        <w:keepNext w:val="0"/>
        <w:keepLines w:val="0"/>
        <w:spacing w:before="100" w:after="240" w:afterAutospacing="0" w:line="276" w:lineRule="auto"/>
        <w:rPr>
          <w:rFonts w:asciiTheme="majorHAnsi" w:hAnsiTheme="majorHAnsi" w:cstheme="majorHAnsi"/>
        </w:rPr>
      </w:pPr>
      <w:bookmarkStart w:id="26" w:name="_Toc186281558"/>
      <w:r w:rsidRPr="00843E94">
        <w:rPr>
          <w:rFonts w:asciiTheme="majorHAnsi" w:hAnsiTheme="majorHAnsi" w:cstheme="majorHAnsi"/>
        </w:rPr>
        <w:lastRenderedPageBreak/>
        <w:t>PREFACE</w:t>
      </w:r>
      <w:bookmarkEnd w:id="24"/>
      <w:bookmarkEnd w:id="25"/>
      <w:bookmarkEnd w:id="26"/>
    </w:p>
    <w:p w14:paraId="6063813F" w14:textId="66BAA722" w:rsidR="007A4059" w:rsidRDefault="00633D40" w:rsidP="007F26C9">
      <w:pPr>
        <w:spacing w:after="120" w:line="276" w:lineRule="auto"/>
        <w:jc w:val="both"/>
        <w:rPr>
          <w:rFonts w:asciiTheme="majorHAnsi" w:eastAsia="Calibri" w:hAnsiTheme="majorHAnsi" w:cstheme="majorHAnsi"/>
          <w:sz w:val="24"/>
          <w:szCs w:val="24"/>
        </w:rPr>
      </w:pPr>
      <w:r w:rsidRPr="00843E94">
        <w:rPr>
          <w:rFonts w:asciiTheme="majorHAnsi" w:eastAsia="Calibri" w:hAnsiTheme="majorHAnsi" w:cstheme="majorHAnsi"/>
          <w:sz w:val="24"/>
          <w:szCs w:val="24"/>
        </w:rPr>
        <w:t>L’enregistrement systématique des faits d’état civil et la production des statistiques vitales</w:t>
      </w:r>
      <w:r w:rsidR="00757D2C">
        <w:rPr>
          <w:rFonts w:asciiTheme="majorHAnsi" w:eastAsia="Calibri" w:hAnsiTheme="majorHAnsi" w:cstheme="majorHAnsi"/>
          <w:sz w:val="24"/>
          <w:szCs w:val="24"/>
        </w:rPr>
        <w:t xml:space="preserve"> (statistiques d’état civil et statistiques sur les causes de décès)</w:t>
      </w:r>
      <w:r w:rsidRPr="00843E94">
        <w:rPr>
          <w:rFonts w:asciiTheme="majorHAnsi" w:eastAsia="Calibri" w:hAnsiTheme="majorHAnsi" w:cstheme="majorHAnsi"/>
          <w:sz w:val="24"/>
          <w:szCs w:val="24"/>
        </w:rPr>
        <w:t xml:space="preserve"> </w:t>
      </w:r>
      <w:r w:rsidR="00757D2C">
        <w:rPr>
          <w:rFonts w:asciiTheme="majorHAnsi" w:eastAsia="Calibri" w:hAnsiTheme="majorHAnsi" w:cstheme="majorHAnsi"/>
          <w:sz w:val="24"/>
          <w:szCs w:val="24"/>
        </w:rPr>
        <w:t>occupent une place importante dans le</w:t>
      </w:r>
      <w:r w:rsidRPr="00843E94">
        <w:rPr>
          <w:rFonts w:asciiTheme="majorHAnsi" w:eastAsia="Calibri" w:hAnsiTheme="majorHAnsi" w:cstheme="majorHAnsi"/>
          <w:sz w:val="24"/>
          <w:szCs w:val="24"/>
        </w:rPr>
        <w:t xml:space="preserve"> pilotage efficace des pol</w:t>
      </w:r>
      <w:r w:rsidR="00757D2C">
        <w:rPr>
          <w:rFonts w:asciiTheme="majorHAnsi" w:eastAsia="Calibri" w:hAnsiTheme="majorHAnsi" w:cstheme="majorHAnsi"/>
          <w:sz w:val="24"/>
          <w:szCs w:val="24"/>
        </w:rPr>
        <w:t>itiques publiques.</w:t>
      </w:r>
      <w:r w:rsidRPr="00843E94">
        <w:rPr>
          <w:rFonts w:asciiTheme="majorHAnsi" w:eastAsia="Calibri" w:hAnsiTheme="majorHAnsi" w:cstheme="majorHAnsi"/>
          <w:sz w:val="24"/>
          <w:szCs w:val="24"/>
        </w:rPr>
        <w:t xml:space="preserve"> L’Etat du Cam</w:t>
      </w:r>
      <w:r w:rsidR="007A4059">
        <w:rPr>
          <w:rFonts w:asciiTheme="majorHAnsi" w:eastAsia="Calibri" w:hAnsiTheme="majorHAnsi" w:cstheme="majorHAnsi"/>
          <w:sz w:val="24"/>
          <w:szCs w:val="24"/>
        </w:rPr>
        <w:t>eroun, fidèle à ses engagements</w:t>
      </w:r>
      <w:r w:rsidRPr="00843E94">
        <w:rPr>
          <w:rFonts w:asciiTheme="majorHAnsi" w:eastAsia="Calibri" w:hAnsiTheme="majorHAnsi" w:cstheme="majorHAnsi"/>
          <w:sz w:val="24"/>
          <w:szCs w:val="24"/>
        </w:rPr>
        <w:t xml:space="preserve"> aussi bien nationaux qu’internationaux, et particulièrement soucieux de poursuivre la mise en œuvre efficace de sa vision de devenir un pays émergent à l’horizon 203</w:t>
      </w:r>
      <w:r w:rsidR="000F3BF2">
        <w:rPr>
          <w:rFonts w:asciiTheme="majorHAnsi" w:eastAsia="Calibri" w:hAnsiTheme="majorHAnsi" w:cstheme="majorHAnsi"/>
          <w:sz w:val="24"/>
          <w:szCs w:val="24"/>
        </w:rPr>
        <w:t>5</w:t>
      </w:r>
      <w:r w:rsidRPr="00843E94">
        <w:rPr>
          <w:rFonts w:asciiTheme="majorHAnsi" w:eastAsia="Calibri" w:hAnsiTheme="majorHAnsi" w:cstheme="majorHAnsi"/>
          <w:sz w:val="24"/>
          <w:szCs w:val="24"/>
        </w:rPr>
        <w:t xml:space="preserve">, a engagé depuis près de deux décennies, un important chantier de redynamisation, de refonte, de réhabilitation et de modernisation de son </w:t>
      </w:r>
      <w:r w:rsidR="001B2157" w:rsidRPr="00843E94">
        <w:rPr>
          <w:rFonts w:asciiTheme="majorHAnsi" w:eastAsia="Calibri" w:hAnsiTheme="majorHAnsi" w:cstheme="majorHAnsi"/>
          <w:sz w:val="24"/>
          <w:szCs w:val="24"/>
        </w:rPr>
        <w:t xml:space="preserve">système </w:t>
      </w:r>
      <w:r w:rsidR="00440694">
        <w:rPr>
          <w:rFonts w:asciiTheme="majorHAnsi" w:eastAsia="Calibri" w:hAnsiTheme="majorHAnsi" w:cstheme="majorHAnsi"/>
          <w:sz w:val="24"/>
          <w:szCs w:val="24"/>
        </w:rPr>
        <w:t xml:space="preserve">d’Enregistrement et </w:t>
      </w:r>
      <w:r w:rsidR="001B2157">
        <w:rPr>
          <w:rFonts w:asciiTheme="majorHAnsi" w:eastAsia="Calibri" w:hAnsiTheme="majorHAnsi" w:cstheme="majorHAnsi"/>
          <w:sz w:val="24"/>
          <w:szCs w:val="24"/>
        </w:rPr>
        <w:t>des Statistiques d’Etat Civil (E</w:t>
      </w:r>
      <w:r w:rsidRPr="00843E94">
        <w:rPr>
          <w:rFonts w:asciiTheme="majorHAnsi" w:eastAsia="Calibri" w:hAnsiTheme="majorHAnsi" w:cstheme="majorHAnsi"/>
          <w:sz w:val="24"/>
          <w:szCs w:val="24"/>
        </w:rPr>
        <w:t>SEC</w:t>
      </w:r>
      <w:r w:rsidR="001B2157">
        <w:rPr>
          <w:rFonts w:asciiTheme="majorHAnsi" w:eastAsia="Calibri" w:hAnsiTheme="majorHAnsi" w:cstheme="majorHAnsi"/>
          <w:sz w:val="24"/>
          <w:szCs w:val="24"/>
        </w:rPr>
        <w:t>)</w:t>
      </w:r>
      <w:r w:rsidRPr="00843E94">
        <w:rPr>
          <w:rFonts w:asciiTheme="majorHAnsi" w:eastAsia="Calibri" w:hAnsiTheme="majorHAnsi" w:cstheme="majorHAnsi"/>
          <w:sz w:val="24"/>
          <w:szCs w:val="24"/>
        </w:rPr>
        <w:t>.</w:t>
      </w:r>
    </w:p>
    <w:p w14:paraId="147A1A96" w14:textId="118ED977" w:rsidR="00633D40" w:rsidRPr="00843E94" w:rsidRDefault="00633D40" w:rsidP="007F26C9">
      <w:pPr>
        <w:spacing w:after="120" w:line="276" w:lineRule="auto"/>
        <w:jc w:val="both"/>
        <w:rPr>
          <w:rFonts w:asciiTheme="majorHAnsi" w:eastAsia="Calibri" w:hAnsiTheme="majorHAnsi" w:cstheme="majorHAnsi"/>
          <w:sz w:val="24"/>
          <w:szCs w:val="24"/>
        </w:rPr>
      </w:pPr>
      <w:r w:rsidRPr="00843E94">
        <w:rPr>
          <w:rFonts w:asciiTheme="majorHAnsi" w:eastAsia="Calibri" w:hAnsiTheme="majorHAnsi" w:cstheme="majorHAnsi"/>
          <w:sz w:val="24"/>
          <w:szCs w:val="24"/>
        </w:rPr>
        <w:t xml:space="preserve"> Cet important chantier a conduit à une série de transformations et d’évolutions dans les domaines politiques, législatifs et institutionnels qui ont eu un impact décisif sur la qualité de l’offre </w:t>
      </w:r>
      <w:r w:rsidR="00371E31" w:rsidRPr="00843E94">
        <w:rPr>
          <w:rFonts w:asciiTheme="majorHAnsi" w:eastAsia="Calibri" w:hAnsiTheme="majorHAnsi" w:cstheme="majorHAnsi"/>
          <w:sz w:val="24"/>
          <w:szCs w:val="24"/>
        </w:rPr>
        <w:t>d</w:t>
      </w:r>
      <w:r w:rsidRPr="00843E94">
        <w:rPr>
          <w:rFonts w:asciiTheme="majorHAnsi" w:eastAsia="Calibri" w:hAnsiTheme="majorHAnsi" w:cstheme="majorHAnsi"/>
          <w:sz w:val="24"/>
          <w:szCs w:val="24"/>
        </w:rPr>
        <w:t>e service</w:t>
      </w:r>
      <w:r w:rsidR="000F3BF2">
        <w:rPr>
          <w:rFonts w:asciiTheme="majorHAnsi" w:eastAsia="Calibri" w:hAnsiTheme="majorHAnsi" w:cstheme="majorHAnsi"/>
          <w:sz w:val="24"/>
          <w:szCs w:val="24"/>
        </w:rPr>
        <w:t>s</w:t>
      </w:r>
      <w:r w:rsidRPr="00843E94">
        <w:rPr>
          <w:rFonts w:asciiTheme="majorHAnsi" w:eastAsia="Calibri" w:hAnsiTheme="majorHAnsi" w:cstheme="majorHAnsi"/>
          <w:sz w:val="24"/>
          <w:szCs w:val="24"/>
        </w:rPr>
        <w:t xml:space="preserve"> d’état civil et la production des données vitales. </w:t>
      </w:r>
      <w:r w:rsidR="000F3BF2">
        <w:rPr>
          <w:rFonts w:asciiTheme="majorHAnsi" w:eastAsia="Calibri" w:hAnsiTheme="majorHAnsi" w:cstheme="majorHAnsi"/>
          <w:sz w:val="24"/>
          <w:szCs w:val="24"/>
        </w:rPr>
        <w:t>La l</w:t>
      </w:r>
      <w:r w:rsidR="000F3BF2" w:rsidRPr="00843E94">
        <w:rPr>
          <w:rFonts w:asciiTheme="majorHAnsi" w:eastAsia="Calibri" w:hAnsiTheme="majorHAnsi" w:cstheme="majorHAnsi"/>
          <w:sz w:val="24"/>
          <w:szCs w:val="24"/>
        </w:rPr>
        <w:t>oi</w:t>
      </w:r>
      <w:r w:rsidRPr="00652B4C">
        <w:rPr>
          <w:rFonts w:asciiTheme="majorHAnsi" w:eastAsia="Calibri" w:hAnsiTheme="majorHAnsi" w:cstheme="majorHAnsi"/>
          <w:sz w:val="24"/>
          <w:szCs w:val="24"/>
        </w:rPr>
        <w:t xml:space="preserve"> </w:t>
      </w:r>
      <w:r w:rsidR="0001391D">
        <w:rPr>
          <w:rFonts w:asciiTheme="majorHAnsi" w:eastAsia="Calibri" w:hAnsiTheme="majorHAnsi" w:cstheme="majorHAnsi"/>
          <w:sz w:val="24"/>
          <w:szCs w:val="24"/>
        </w:rPr>
        <w:t>n°</w:t>
      </w:r>
      <w:r w:rsidRPr="00652B4C">
        <w:rPr>
          <w:rFonts w:asciiTheme="majorHAnsi" w:eastAsia="Calibri" w:hAnsiTheme="majorHAnsi" w:cstheme="majorHAnsi"/>
          <w:sz w:val="24"/>
          <w:szCs w:val="24"/>
        </w:rPr>
        <w:t>2011/011</w:t>
      </w:r>
      <w:r w:rsidRPr="00843E94">
        <w:rPr>
          <w:rFonts w:asciiTheme="majorHAnsi" w:eastAsia="Calibri" w:hAnsiTheme="majorHAnsi" w:cstheme="majorHAnsi"/>
          <w:sz w:val="24"/>
          <w:szCs w:val="24"/>
        </w:rPr>
        <w:t xml:space="preserve"> modifiant et compléta</w:t>
      </w:r>
      <w:r w:rsidR="0049698D">
        <w:rPr>
          <w:rFonts w:asciiTheme="majorHAnsi" w:eastAsia="Calibri" w:hAnsiTheme="majorHAnsi" w:cstheme="majorHAnsi"/>
          <w:sz w:val="24"/>
          <w:szCs w:val="24"/>
        </w:rPr>
        <w:t>nt certaines dispositions de l’o</w:t>
      </w:r>
      <w:r w:rsidRPr="00843E94">
        <w:rPr>
          <w:rFonts w:asciiTheme="majorHAnsi" w:eastAsia="Calibri" w:hAnsiTheme="majorHAnsi" w:cstheme="majorHAnsi"/>
          <w:sz w:val="24"/>
          <w:szCs w:val="24"/>
        </w:rPr>
        <w:t xml:space="preserve">rdonnance </w:t>
      </w:r>
      <w:r w:rsidR="0001391D">
        <w:rPr>
          <w:rFonts w:asciiTheme="majorHAnsi" w:eastAsia="Calibri" w:hAnsiTheme="majorHAnsi" w:cstheme="majorHAnsi"/>
          <w:sz w:val="24"/>
          <w:szCs w:val="24"/>
        </w:rPr>
        <w:t>n°</w:t>
      </w:r>
      <w:r w:rsidRPr="00843E94">
        <w:rPr>
          <w:rFonts w:asciiTheme="majorHAnsi" w:eastAsia="Calibri" w:hAnsiTheme="majorHAnsi" w:cstheme="majorHAnsi"/>
          <w:sz w:val="24"/>
          <w:szCs w:val="24"/>
        </w:rPr>
        <w:t xml:space="preserve"> 81-02 du 29 juin 1981 portant organisation de l’état civil, et l’adhésion du Cameroun au </w:t>
      </w:r>
      <w:r w:rsidR="0030478A" w:rsidRPr="00843E94">
        <w:rPr>
          <w:rFonts w:asciiTheme="majorHAnsi" w:eastAsia="Calibri" w:hAnsiTheme="majorHAnsi" w:cstheme="majorHAnsi"/>
          <w:sz w:val="24"/>
          <w:szCs w:val="24"/>
        </w:rPr>
        <w:t>Programme Africain pour l’Amélioration Accélérée des Systèmes d’Enregistrement des Faits d’Etat Civil et de Production des Statistiques d’état civil</w:t>
      </w:r>
      <w:r w:rsidR="0030478A" w:rsidRPr="00843E94">
        <w:rPr>
          <w:rFonts w:asciiTheme="majorHAnsi" w:hAnsiTheme="majorHAnsi" w:cstheme="majorHAnsi"/>
          <w:sz w:val="24"/>
          <w:szCs w:val="24"/>
          <w:lang w:eastAsia="fr-FR"/>
        </w:rPr>
        <w:t xml:space="preserve"> </w:t>
      </w:r>
      <w:r w:rsidRPr="00843E94">
        <w:rPr>
          <w:rFonts w:asciiTheme="majorHAnsi" w:eastAsia="Calibri" w:hAnsiTheme="majorHAnsi" w:cstheme="majorHAnsi"/>
          <w:sz w:val="24"/>
          <w:szCs w:val="24"/>
        </w:rPr>
        <w:t>(APAI-CRVS) ont constitué des phases déterminantes.</w:t>
      </w:r>
    </w:p>
    <w:p w14:paraId="2B5A9867" w14:textId="5D662022" w:rsidR="00633D40" w:rsidRPr="00843E94" w:rsidRDefault="00633D40" w:rsidP="007F26C9">
      <w:pPr>
        <w:spacing w:after="120" w:line="276" w:lineRule="auto"/>
        <w:jc w:val="both"/>
        <w:rPr>
          <w:rFonts w:asciiTheme="majorHAnsi" w:eastAsia="Calibri" w:hAnsiTheme="majorHAnsi" w:cstheme="majorHAnsi"/>
          <w:sz w:val="24"/>
          <w:szCs w:val="24"/>
        </w:rPr>
      </w:pPr>
      <w:r w:rsidRPr="00843E94">
        <w:rPr>
          <w:rFonts w:asciiTheme="majorHAnsi" w:eastAsia="Calibri" w:hAnsiTheme="majorHAnsi" w:cstheme="majorHAnsi"/>
          <w:sz w:val="24"/>
          <w:szCs w:val="24"/>
        </w:rPr>
        <w:t xml:space="preserve"> Ces efforts ont abouti à l’élaboration et à la mise en œuvre, avec l’appui des Partenaires au </w:t>
      </w:r>
      <w:r w:rsidR="000F3BF2">
        <w:rPr>
          <w:rFonts w:asciiTheme="majorHAnsi" w:eastAsia="Calibri" w:hAnsiTheme="majorHAnsi" w:cstheme="majorHAnsi"/>
          <w:sz w:val="24"/>
          <w:szCs w:val="24"/>
        </w:rPr>
        <w:t>D</w:t>
      </w:r>
      <w:r w:rsidRPr="00843E94">
        <w:rPr>
          <w:rFonts w:asciiTheme="majorHAnsi" w:eastAsia="Calibri" w:hAnsiTheme="majorHAnsi" w:cstheme="majorHAnsi"/>
          <w:sz w:val="24"/>
          <w:szCs w:val="24"/>
        </w:rPr>
        <w:t xml:space="preserve">éveloppement, d’un plan stratégique pour la réhabilitation de l’état civil pour le quinquennat 2018 </w:t>
      </w:r>
      <w:r w:rsidR="00440694">
        <w:rPr>
          <w:rFonts w:asciiTheme="majorHAnsi" w:eastAsia="Calibri" w:hAnsiTheme="majorHAnsi" w:cstheme="majorHAnsi"/>
          <w:sz w:val="24"/>
          <w:szCs w:val="24"/>
        </w:rPr>
        <w:t>-</w:t>
      </w:r>
      <w:r w:rsidRPr="00843E94">
        <w:rPr>
          <w:rFonts w:asciiTheme="majorHAnsi" w:eastAsia="Calibri" w:hAnsiTheme="majorHAnsi" w:cstheme="majorHAnsi"/>
          <w:sz w:val="24"/>
          <w:szCs w:val="24"/>
        </w:rPr>
        <w:t xml:space="preserve">2022. Ce plan s’était fixé comme objectif d'améliorer la performance du système d’enregistrement des faits d’état civil, comme moyen d’assurer la sécurité juridique du citoyen, la reconnaissance des droits humains et la production des </w:t>
      </w:r>
      <w:r w:rsidR="00A2474A" w:rsidRPr="00843E94">
        <w:rPr>
          <w:rFonts w:asciiTheme="majorHAnsi" w:eastAsia="Calibri" w:hAnsiTheme="majorHAnsi" w:cstheme="majorHAnsi"/>
          <w:sz w:val="24"/>
          <w:szCs w:val="24"/>
        </w:rPr>
        <w:t xml:space="preserve">statistiques </w:t>
      </w:r>
      <w:r w:rsidR="00A2474A" w:rsidRPr="00A2474A">
        <w:rPr>
          <w:rFonts w:asciiTheme="majorHAnsi" w:eastAsia="Calibri" w:hAnsiTheme="majorHAnsi" w:cstheme="majorHAnsi"/>
          <w:sz w:val="24"/>
          <w:szCs w:val="24"/>
        </w:rPr>
        <w:t>d’état</w:t>
      </w:r>
      <w:r w:rsidRPr="00A2474A">
        <w:rPr>
          <w:rFonts w:asciiTheme="majorHAnsi" w:eastAsia="Calibri" w:hAnsiTheme="majorHAnsi" w:cstheme="majorHAnsi"/>
          <w:sz w:val="24"/>
          <w:szCs w:val="24"/>
        </w:rPr>
        <w:t xml:space="preserve"> </w:t>
      </w:r>
      <w:r w:rsidRPr="00843E94">
        <w:rPr>
          <w:rFonts w:asciiTheme="majorHAnsi" w:eastAsia="Calibri" w:hAnsiTheme="majorHAnsi" w:cstheme="majorHAnsi"/>
          <w:sz w:val="24"/>
          <w:szCs w:val="24"/>
        </w:rPr>
        <w:t xml:space="preserve">civil complets. Au terme de sa mise en œuvre et en dépit des efforts significatifs perceptibles, d’importants goulots d’étranglement subsistent en termes de gouvernance et de coordination des actions, </w:t>
      </w:r>
      <w:r w:rsidR="00A2474A">
        <w:rPr>
          <w:rFonts w:asciiTheme="majorHAnsi" w:eastAsia="Calibri" w:hAnsiTheme="majorHAnsi" w:cstheme="majorHAnsi"/>
          <w:sz w:val="24"/>
          <w:szCs w:val="24"/>
        </w:rPr>
        <w:t>de demande et d’</w:t>
      </w:r>
      <w:r w:rsidRPr="00843E94">
        <w:rPr>
          <w:rFonts w:asciiTheme="majorHAnsi" w:eastAsia="Calibri" w:hAnsiTheme="majorHAnsi" w:cstheme="majorHAnsi"/>
          <w:sz w:val="24"/>
          <w:szCs w:val="24"/>
        </w:rPr>
        <w:t>offre</w:t>
      </w:r>
      <w:r w:rsidR="00A2474A">
        <w:rPr>
          <w:rFonts w:asciiTheme="majorHAnsi" w:eastAsia="Calibri" w:hAnsiTheme="majorHAnsi" w:cstheme="majorHAnsi"/>
          <w:sz w:val="24"/>
          <w:szCs w:val="24"/>
        </w:rPr>
        <w:t xml:space="preserve"> de services d’état civil</w:t>
      </w:r>
      <w:r w:rsidRPr="00843E94">
        <w:rPr>
          <w:rFonts w:asciiTheme="majorHAnsi" w:eastAsia="Calibri" w:hAnsiTheme="majorHAnsi" w:cstheme="majorHAnsi"/>
          <w:sz w:val="24"/>
          <w:szCs w:val="24"/>
        </w:rPr>
        <w:t>, de digitalisation et d’interopérabilité</w:t>
      </w:r>
      <w:r w:rsidR="00752A8C" w:rsidRPr="00843E94">
        <w:rPr>
          <w:rFonts w:asciiTheme="majorHAnsi" w:eastAsia="Calibri" w:hAnsiTheme="majorHAnsi" w:cstheme="majorHAnsi"/>
          <w:sz w:val="24"/>
          <w:szCs w:val="24"/>
        </w:rPr>
        <w:t>, ainsi que</w:t>
      </w:r>
      <w:r w:rsidRPr="00843E94">
        <w:rPr>
          <w:rFonts w:asciiTheme="majorHAnsi" w:eastAsia="Calibri" w:hAnsiTheme="majorHAnsi" w:cstheme="majorHAnsi"/>
          <w:sz w:val="24"/>
          <w:szCs w:val="24"/>
        </w:rPr>
        <w:t xml:space="preserve"> de financement. </w:t>
      </w:r>
    </w:p>
    <w:p w14:paraId="41CB9CBE" w14:textId="6595DEE2" w:rsidR="00C36B77" w:rsidRDefault="00137F44" w:rsidP="007F26C9">
      <w:pPr>
        <w:spacing w:after="120" w:line="276" w:lineRule="auto"/>
        <w:jc w:val="both"/>
        <w:rPr>
          <w:rFonts w:asciiTheme="majorHAnsi" w:eastAsia="Calibri" w:hAnsiTheme="majorHAnsi" w:cstheme="majorHAnsi"/>
          <w:sz w:val="24"/>
          <w:szCs w:val="24"/>
        </w:rPr>
      </w:pPr>
      <w:r w:rsidRPr="00843E94">
        <w:rPr>
          <w:rFonts w:asciiTheme="majorHAnsi" w:eastAsia="Calibri" w:hAnsiTheme="majorHAnsi" w:cstheme="majorHAnsi"/>
          <w:sz w:val="24"/>
          <w:szCs w:val="24"/>
        </w:rPr>
        <w:t xml:space="preserve">Le présent Plan Stratégique </w:t>
      </w:r>
      <w:r w:rsidR="005E7FBA" w:rsidRPr="00843E94">
        <w:rPr>
          <w:rFonts w:asciiTheme="majorHAnsi" w:eastAsia="Calibri" w:hAnsiTheme="majorHAnsi" w:cstheme="majorHAnsi"/>
          <w:sz w:val="24"/>
          <w:szCs w:val="24"/>
        </w:rPr>
        <w:t xml:space="preserve">a été élaboré pour </w:t>
      </w:r>
      <w:r w:rsidRPr="00843E94">
        <w:rPr>
          <w:rFonts w:asciiTheme="majorHAnsi" w:eastAsia="Calibri" w:hAnsiTheme="majorHAnsi" w:cstheme="majorHAnsi"/>
          <w:sz w:val="24"/>
          <w:szCs w:val="24"/>
        </w:rPr>
        <w:t>conforter les acquis enregistrés dans la mise en œuvre du précédent plan et</w:t>
      </w:r>
      <w:r w:rsidR="00633D40" w:rsidRPr="00843E94">
        <w:rPr>
          <w:rFonts w:asciiTheme="majorHAnsi" w:eastAsia="Calibri" w:hAnsiTheme="majorHAnsi" w:cstheme="majorHAnsi"/>
          <w:sz w:val="24"/>
          <w:szCs w:val="24"/>
        </w:rPr>
        <w:t xml:space="preserve"> </w:t>
      </w:r>
      <w:r w:rsidRPr="00843E94">
        <w:rPr>
          <w:rFonts w:asciiTheme="majorHAnsi" w:eastAsia="Calibri" w:hAnsiTheme="majorHAnsi" w:cstheme="majorHAnsi"/>
          <w:sz w:val="24"/>
          <w:szCs w:val="24"/>
        </w:rPr>
        <w:t xml:space="preserve">relever </w:t>
      </w:r>
      <w:r w:rsidR="00752A8C" w:rsidRPr="00843E94">
        <w:rPr>
          <w:rFonts w:asciiTheme="majorHAnsi" w:eastAsia="Calibri" w:hAnsiTheme="majorHAnsi" w:cstheme="majorHAnsi"/>
          <w:sz w:val="24"/>
          <w:szCs w:val="24"/>
        </w:rPr>
        <w:t>efficacement les</w:t>
      </w:r>
      <w:r w:rsidRPr="00843E94">
        <w:rPr>
          <w:rFonts w:asciiTheme="majorHAnsi" w:eastAsia="Calibri" w:hAnsiTheme="majorHAnsi" w:cstheme="majorHAnsi"/>
          <w:sz w:val="24"/>
          <w:szCs w:val="24"/>
        </w:rPr>
        <w:t xml:space="preserve"> défis </w:t>
      </w:r>
      <w:r w:rsidR="00633D40" w:rsidRPr="00843E94">
        <w:rPr>
          <w:rFonts w:asciiTheme="majorHAnsi" w:eastAsia="Calibri" w:hAnsiTheme="majorHAnsi" w:cstheme="majorHAnsi"/>
          <w:sz w:val="24"/>
          <w:szCs w:val="24"/>
        </w:rPr>
        <w:t xml:space="preserve">qui subsistent. Il </w:t>
      </w:r>
      <w:r w:rsidR="00F37224" w:rsidRPr="00843E94">
        <w:rPr>
          <w:rFonts w:asciiTheme="majorHAnsi" w:eastAsia="Calibri" w:hAnsiTheme="majorHAnsi" w:cstheme="majorHAnsi"/>
          <w:sz w:val="24"/>
          <w:szCs w:val="24"/>
        </w:rPr>
        <w:t>confirme</w:t>
      </w:r>
      <w:r w:rsidR="00633D40" w:rsidRPr="00843E94">
        <w:rPr>
          <w:rFonts w:asciiTheme="majorHAnsi" w:eastAsia="Calibri" w:hAnsiTheme="majorHAnsi" w:cstheme="majorHAnsi"/>
          <w:sz w:val="24"/>
          <w:szCs w:val="24"/>
        </w:rPr>
        <w:t xml:space="preserve"> l’hypothèse qu’un système d'état civil peu performant constitue un frein à l'éducation, à l'identification, à la santé, à l'accès à l’emploi et au développement. </w:t>
      </w:r>
      <w:r w:rsidR="00633D40" w:rsidRPr="00843E94">
        <w:rPr>
          <w:rFonts w:asciiTheme="majorHAnsi" w:eastAsia="Times New Roman" w:hAnsiTheme="majorHAnsi" w:cstheme="majorHAnsi"/>
          <w:color w:val="000000"/>
          <w:sz w:val="24"/>
          <w:szCs w:val="24"/>
          <w:lang w:eastAsia="fr-FR"/>
        </w:rPr>
        <w:t xml:space="preserve"> Le Gouvernement a réaffirmé dans la SND30, son engagement à mettre en place des mesures favorisant l’établissement des documents officiels tels que les actes d’état civil, la carte nationale d’identité, et d’autres titres, aux populations socialement vulnérables et géographiquement éloignées des centres administratifs. Il est question de faire de l’état civil un outil utile de pilotage </w:t>
      </w:r>
      <w:r w:rsidR="00633D40" w:rsidRPr="00A2474A">
        <w:rPr>
          <w:rFonts w:asciiTheme="majorHAnsi" w:eastAsia="Times New Roman" w:hAnsiTheme="majorHAnsi" w:cstheme="majorHAnsi"/>
          <w:sz w:val="24"/>
          <w:szCs w:val="24"/>
          <w:lang w:eastAsia="fr-FR"/>
        </w:rPr>
        <w:t>de</w:t>
      </w:r>
      <w:r w:rsidR="00A2474A" w:rsidRPr="00A2474A">
        <w:rPr>
          <w:rFonts w:asciiTheme="majorHAnsi" w:eastAsia="Times New Roman" w:hAnsiTheme="majorHAnsi" w:cstheme="majorHAnsi"/>
          <w:sz w:val="24"/>
          <w:szCs w:val="24"/>
          <w:lang w:eastAsia="fr-FR"/>
        </w:rPr>
        <w:t xml:space="preserve">s politiques </w:t>
      </w:r>
      <w:r w:rsidR="00633D40" w:rsidRPr="00843E94">
        <w:rPr>
          <w:rFonts w:asciiTheme="majorHAnsi" w:eastAsia="Times New Roman" w:hAnsiTheme="majorHAnsi" w:cstheme="majorHAnsi"/>
          <w:color w:val="000000"/>
          <w:sz w:val="24"/>
          <w:szCs w:val="24"/>
          <w:lang w:eastAsia="fr-FR"/>
        </w:rPr>
        <w:t xml:space="preserve">de développement aussi bien au niveau national que local. Cette ambition traduit la volonté du Gouvernement d’atteindre </w:t>
      </w:r>
      <w:r w:rsidR="00B37693" w:rsidRPr="00843E94">
        <w:rPr>
          <w:rFonts w:asciiTheme="majorHAnsi" w:eastAsia="Times New Roman" w:hAnsiTheme="majorHAnsi" w:cstheme="majorHAnsi"/>
          <w:color w:val="000000"/>
          <w:sz w:val="24"/>
          <w:szCs w:val="24"/>
          <w:lang w:eastAsia="fr-FR"/>
        </w:rPr>
        <w:t>les Objectifs</w:t>
      </w:r>
      <w:r w:rsidR="00A2474A">
        <w:rPr>
          <w:rFonts w:asciiTheme="majorHAnsi" w:eastAsia="Times New Roman" w:hAnsiTheme="majorHAnsi" w:cstheme="majorHAnsi"/>
          <w:color w:val="000000"/>
          <w:sz w:val="24"/>
          <w:szCs w:val="24"/>
          <w:lang w:eastAsia="fr-FR"/>
        </w:rPr>
        <w:t xml:space="preserve"> de </w:t>
      </w:r>
      <w:r w:rsidR="00633D40" w:rsidRPr="00843E94">
        <w:rPr>
          <w:rFonts w:asciiTheme="majorHAnsi" w:eastAsia="Times New Roman" w:hAnsiTheme="majorHAnsi" w:cstheme="majorHAnsi"/>
          <w:color w:val="000000"/>
          <w:sz w:val="24"/>
          <w:szCs w:val="24"/>
          <w:lang w:eastAsia="fr-FR"/>
        </w:rPr>
        <w:t>D</w:t>
      </w:r>
      <w:r w:rsidR="00A2474A">
        <w:rPr>
          <w:rFonts w:asciiTheme="majorHAnsi" w:eastAsia="Times New Roman" w:hAnsiTheme="majorHAnsi" w:cstheme="majorHAnsi"/>
          <w:color w:val="000000"/>
          <w:sz w:val="24"/>
          <w:szCs w:val="24"/>
          <w:lang w:eastAsia="fr-FR"/>
        </w:rPr>
        <w:t xml:space="preserve">éveloppement </w:t>
      </w:r>
      <w:r w:rsidR="00633D40" w:rsidRPr="00843E94">
        <w:rPr>
          <w:rFonts w:asciiTheme="majorHAnsi" w:eastAsia="Times New Roman" w:hAnsiTheme="majorHAnsi" w:cstheme="majorHAnsi"/>
          <w:color w:val="000000"/>
          <w:sz w:val="24"/>
          <w:szCs w:val="24"/>
          <w:lang w:eastAsia="fr-FR"/>
        </w:rPr>
        <w:t>D</w:t>
      </w:r>
      <w:r w:rsidR="00A2474A">
        <w:rPr>
          <w:rFonts w:asciiTheme="majorHAnsi" w:eastAsia="Times New Roman" w:hAnsiTheme="majorHAnsi" w:cstheme="majorHAnsi"/>
          <w:color w:val="000000"/>
          <w:sz w:val="24"/>
          <w:szCs w:val="24"/>
          <w:lang w:eastAsia="fr-FR"/>
        </w:rPr>
        <w:t>urable</w:t>
      </w:r>
      <w:r w:rsidR="00633D40" w:rsidRPr="00843E94">
        <w:rPr>
          <w:rFonts w:asciiTheme="majorHAnsi" w:eastAsia="Times New Roman" w:hAnsiTheme="majorHAnsi" w:cstheme="majorHAnsi"/>
          <w:color w:val="000000"/>
          <w:sz w:val="24"/>
          <w:szCs w:val="24"/>
          <w:lang w:eastAsia="fr-FR"/>
        </w:rPr>
        <w:t xml:space="preserve">, notamment les cibles </w:t>
      </w:r>
      <w:r w:rsidR="003F5A50" w:rsidRPr="00A2474A">
        <w:rPr>
          <w:rFonts w:asciiTheme="majorHAnsi" w:eastAsia="Times New Roman" w:hAnsiTheme="majorHAnsi" w:cstheme="majorHAnsi"/>
          <w:sz w:val="24"/>
          <w:szCs w:val="24"/>
          <w:lang w:eastAsia="fr-FR"/>
        </w:rPr>
        <w:t xml:space="preserve">16.6, </w:t>
      </w:r>
      <w:r w:rsidR="00633D40" w:rsidRPr="00A2474A">
        <w:rPr>
          <w:rFonts w:asciiTheme="majorHAnsi" w:eastAsia="Times New Roman" w:hAnsiTheme="majorHAnsi" w:cstheme="majorHAnsi"/>
          <w:sz w:val="24"/>
          <w:szCs w:val="24"/>
          <w:lang w:eastAsia="fr-FR"/>
        </w:rPr>
        <w:t>16.9, 17</w:t>
      </w:r>
      <w:r w:rsidR="00633D40" w:rsidRPr="00843E94">
        <w:rPr>
          <w:rFonts w:asciiTheme="majorHAnsi" w:eastAsia="Times New Roman" w:hAnsiTheme="majorHAnsi" w:cstheme="majorHAnsi"/>
          <w:color w:val="000000"/>
          <w:sz w:val="24"/>
          <w:szCs w:val="24"/>
          <w:lang w:eastAsia="fr-FR"/>
        </w:rPr>
        <w:t>.18 et 17.19, en s’attaquant aux faiblesses structurelles qui limitent la performance de son système ESEC.</w:t>
      </w:r>
      <w:r w:rsidR="00B37693">
        <w:rPr>
          <w:rFonts w:asciiTheme="majorHAnsi" w:eastAsia="Times New Roman" w:hAnsiTheme="majorHAnsi" w:cstheme="majorHAnsi"/>
          <w:color w:val="000000"/>
          <w:sz w:val="24"/>
          <w:szCs w:val="24"/>
          <w:lang w:eastAsia="fr-FR"/>
        </w:rPr>
        <w:t xml:space="preserve"> </w:t>
      </w:r>
      <w:r w:rsidR="00633D40" w:rsidRPr="00843E94">
        <w:rPr>
          <w:rFonts w:asciiTheme="majorHAnsi" w:eastAsia="Calibri" w:hAnsiTheme="majorHAnsi" w:cstheme="majorHAnsi"/>
          <w:sz w:val="24"/>
          <w:szCs w:val="24"/>
        </w:rPr>
        <w:t xml:space="preserve">A travers ce nouveau plan stratégique, le Gouvernement, les administrations cibles, les </w:t>
      </w:r>
      <w:r w:rsidR="003A464B">
        <w:rPr>
          <w:rFonts w:asciiTheme="majorHAnsi" w:eastAsia="Calibri" w:hAnsiTheme="majorHAnsi" w:cstheme="majorHAnsi"/>
          <w:sz w:val="24"/>
          <w:szCs w:val="24"/>
        </w:rPr>
        <w:t>P</w:t>
      </w:r>
      <w:r w:rsidR="00633D40" w:rsidRPr="00843E94">
        <w:rPr>
          <w:rFonts w:asciiTheme="majorHAnsi" w:eastAsia="Calibri" w:hAnsiTheme="majorHAnsi" w:cstheme="majorHAnsi"/>
          <w:sz w:val="24"/>
          <w:szCs w:val="24"/>
        </w:rPr>
        <w:t xml:space="preserve">artenaires au </w:t>
      </w:r>
      <w:r w:rsidR="003A464B">
        <w:rPr>
          <w:rFonts w:asciiTheme="majorHAnsi" w:eastAsia="Calibri" w:hAnsiTheme="majorHAnsi" w:cstheme="majorHAnsi"/>
          <w:sz w:val="24"/>
          <w:szCs w:val="24"/>
        </w:rPr>
        <w:lastRenderedPageBreak/>
        <w:t>D</w:t>
      </w:r>
      <w:r w:rsidR="00633D40" w:rsidRPr="00843E94">
        <w:rPr>
          <w:rFonts w:asciiTheme="majorHAnsi" w:eastAsia="Calibri" w:hAnsiTheme="majorHAnsi" w:cstheme="majorHAnsi"/>
          <w:sz w:val="24"/>
          <w:szCs w:val="24"/>
        </w:rPr>
        <w:t xml:space="preserve">éveloppement, les </w:t>
      </w:r>
      <w:r w:rsidR="003A464B">
        <w:rPr>
          <w:rFonts w:asciiTheme="majorHAnsi" w:eastAsia="Calibri" w:hAnsiTheme="majorHAnsi" w:cstheme="majorHAnsi"/>
          <w:sz w:val="24"/>
          <w:szCs w:val="24"/>
        </w:rPr>
        <w:t>C</w:t>
      </w:r>
      <w:r w:rsidR="00633D40" w:rsidRPr="00843E94">
        <w:rPr>
          <w:rFonts w:asciiTheme="majorHAnsi" w:eastAsia="Calibri" w:hAnsiTheme="majorHAnsi" w:cstheme="majorHAnsi"/>
          <w:sz w:val="24"/>
          <w:szCs w:val="24"/>
        </w:rPr>
        <w:t>o</w:t>
      </w:r>
      <w:r w:rsidR="00C968DF" w:rsidRPr="00843E94">
        <w:rPr>
          <w:rFonts w:asciiTheme="majorHAnsi" w:eastAsia="Calibri" w:hAnsiTheme="majorHAnsi" w:cstheme="majorHAnsi"/>
          <w:sz w:val="24"/>
          <w:szCs w:val="24"/>
        </w:rPr>
        <w:t>llectivités</w:t>
      </w:r>
      <w:r w:rsidR="00633D40" w:rsidRPr="00843E94">
        <w:rPr>
          <w:rFonts w:asciiTheme="majorHAnsi" w:eastAsia="Calibri" w:hAnsiTheme="majorHAnsi" w:cstheme="majorHAnsi"/>
          <w:sz w:val="24"/>
          <w:szCs w:val="24"/>
        </w:rPr>
        <w:t xml:space="preserve"> </w:t>
      </w:r>
      <w:r w:rsidR="003A464B">
        <w:rPr>
          <w:rFonts w:asciiTheme="majorHAnsi" w:eastAsia="Calibri" w:hAnsiTheme="majorHAnsi" w:cstheme="majorHAnsi"/>
          <w:sz w:val="24"/>
          <w:szCs w:val="24"/>
        </w:rPr>
        <w:t>T</w:t>
      </w:r>
      <w:r w:rsidR="00633D40" w:rsidRPr="00843E94">
        <w:rPr>
          <w:rFonts w:asciiTheme="majorHAnsi" w:eastAsia="Calibri" w:hAnsiTheme="majorHAnsi" w:cstheme="majorHAnsi"/>
          <w:sz w:val="24"/>
          <w:szCs w:val="24"/>
        </w:rPr>
        <w:t xml:space="preserve">erritoriales </w:t>
      </w:r>
      <w:r w:rsidR="003A464B">
        <w:rPr>
          <w:rFonts w:asciiTheme="majorHAnsi" w:eastAsia="Calibri" w:hAnsiTheme="majorHAnsi" w:cstheme="majorHAnsi"/>
          <w:sz w:val="24"/>
          <w:szCs w:val="24"/>
        </w:rPr>
        <w:t>D</w:t>
      </w:r>
      <w:r w:rsidR="00633D40" w:rsidRPr="00843E94">
        <w:rPr>
          <w:rFonts w:asciiTheme="majorHAnsi" w:eastAsia="Calibri" w:hAnsiTheme="majorHAnsi" w:cstheme="majorHAnsi"/>
          <w:sz w:val="24"/>
          <w:szCs w:val="24"/>
        </w:rPr>
        <w:t xml:space="preserve">écentralisées et les acteurs de la </w:t>
      </w:r>
      <w:r w:rsidR="003A464B">
        <w:rPr>
          <w:rFonts w:asciiTheme="majorHAnsi" w:eastAsia="Calibri" w:hAnsiTheme="majorHAnsi" w:cstheme="majorHAnsi"/>
          <w:sz w:val="24"/>
          <w:szCs w:val="24"/>
        </w:rPr>
        <w:t>S</w:t>
      </w:r>
      <w:r w:rsidR="00633D40" w:rsidRPr="00843E94">
        <w:rPr>
          <w:rFonts w:asciiTheme="majorHAnsi" w:eastAsia="Calibri" w:hAnsiTheme="majorHAnsi" w:cstheme="majorHAnsi"/>
          <w:sz w:val="24"/>
          <w:szCs w:val="24"/>
        </w:rPr>
        <w:t xml:space="preserve">ociété </w:t>
      </w:r>
      <w:r w:rsidR="003A464B">
        <w:rPr>
          <w:rFonts w:asciiTheme="majorHAnsi" w:eastAsia="Calibri" w:hAnsiTheme="majorHAnsi" w:cstheme="majorHAnsi"/>
          <w:sz w:val="24"/>
          <w:szCs w:val="24"/>
        </w:rPr>
        <w:t>C</w:t>
      </w:r>
      <w:r w:rsidR="00633D40" w:rsidRPr="00843E94">
        <w:rPr>
          <w:rFonts w:asciiTheme="majorHAnsi" w:eastAsia="Calibri" w:hAnsiTheme="majorHAnsi" w:cstheme="majorHAnsi"/>
          <w:sz w:val="24"/>
          <w:szCs w:val="24"/>
        </w:rPr>
        <w:t xml:space="preserve">ivile disposent d’un cadre consensuel d’orientation et de mobilisation des énergies pour rendre davantage performant </w:t>
      </w:r>
      <w:r w:rsidRPr="00843E94">
        <w:rPr>
          <w:rFonts w:asciiTheme="majorHAnsi" w:eastAsia="Calibri" w:hAnsiTheme="majorHAnsi" w:cstheme="majorHAnsi"/>
          <w:sz w:val="24"/>
          <w:szCs w:val="24"/>
        </w:rPr>
        <w:t>le</w:t>
      </w:r>
      <w:r w:rsidR="00633D40" w:rsidRPr="00843E94">
        <w:rPr>
          <w:rFonts w:asciiTheme="majorHAnsi" w:eastAsia="Calibri" w:hAnsiTheme="majorHAnsi" w:cstheme="majorHAnsi"/>
          <w:sz w:val="24"/>
          <w:szCs w:val="24"/>
        </w:rPr>
        <w:t xml:space="preserve"> système ESEC</w:t>
      </w:r>
      <w:r w:rsidRPr="00843E94">
        <w:rPr>
          <w:rFonts w:asciiTheme="majorHAnsi" w:eastAsia="Calibri" w:hAnsiTheme="majorHAnsi" w:cstheme="majorHAnsi"/>
          <w:sz w:val="24"/>
          <w:szCs w:val="24"/>
        </w:rPr>
        <w:t xml:space="preserve"> du Cameroun</w:t>
      </w:r>
      <w:r w:rsidR="00633D40" w:rsidRPr="00843E94">
        <w:rPr>
          <w:rFonts w:asciiTheme="majorHAnsi" w:eastAsia="Calibri" w:hAnsiTheme="majorHAnsi" w:cstheme="majorHAnsi"/>
          <w:sz w:val="24"/>
          <w:szCs w:val="24"/>
        </w:rPr>
        <w:t>.</w:t>
      </w:r>
      <w:r w:rsidRPr="00843E94">
        <w:rPr>
          <w:rFonts w:asciiTheme="majorHAnsi" w:eastAsia="Calibri" w:hAnsiTheme="majorHAnsi" w:cstheme="majorHAnsi"/>
          <w:sz w:val="24"/>
          <w:szCs w:val="24"/>
        </w:rPr>
        <w:t xml:space="preserve"> </w:t>
      </w:r>
      <w:r w:rsidR="00633D40" w:rsidRPr="00843E94">
        <w:rPr>
          <w:rFonts w:asciiTheme="majorHAnsi" w:eastAsia="Calibri" w:hAnsiTheme="majorHAnsi" w:cstheme="majorHAnsi"/>
          <w:sz w:val="24"/>
          <w:szCs w:val="24"/>
        </w:rPr>
        <w:t>Les enjeux de coordination stratégique et institutionnelle, de digitalisation et d’interopérabilité devront retenir une attention particulière, si l’on doit s’arrimer aux standards internationaux et gagner en efficacité et en performance.</w:t>
      </w:r>
      <w:r w:rsidR="00246888">
        <w:rPr>
          <w:rFonts w:asciiTheme="majorHAnsi" w:eastAsia="Calibri" w:hAnsiTheme="majorHAnsi" w:cstheme="majorHAnsi"/>
          <w:sz w:val="24"/>
          <w:szCs w:val="24"/>
        </w:rPr>
        <w:t xml:space="preserve"> </w:t>
      </w:r>
      <w:r w:rsidR="00C36B77">
        <w:rPr>
          <w:rFonts w:asciiTheme="majorHAnsi" w:eastAsia="Times New Roman" w:hAnsiTheme="majorHAnsi" w:cstheme="majorHAnsi"/>
          <w:color w:val="000000"/>
          <w:sz w:val="24"/>
          <w:szCs w:val="24"/>
          <w:lang w:eastAsia="fr-FR"/>
        </w:rPr>
        <w:t xml:space="preserve">La promulgation de la loi </w:t>
      </w:r>
      <w:r w:rsidR="0001391D">
        <w:rPr>
          <w:rFonts w:asciiTheme="majorHAnsi" w:eastAsia="Times New Roman" w:hAnsiTheme="majorHAnsi" w:cstheme="majorHAnsi"/>
          <w:color w:val="000000"/>
          <w:sz w:val="24"/>
          <w:szCs w:val="24"/>
          <w:lang w:eastAsia="fr-FR"/>
        </w:rPr>
        <w:t>n°</w:t>
      </w:r>
      <w:r w:rsidR="00C36B77">
        <w:rPr>
          <w:rFonts w:asciiTheme="majorHAnsi" w:eastAsia="Times New Roman" w:hAnsiTheme="majorHAnsi" w:cstheme="majorHAnsi"/>
          <w:color w:val="000000"/>
          <w:sz w:val="24"/>
          <w:szCs w:val="24"/>
          <w:lang w:eastAsia="fr-FR"/>
        </w:rPr>
        <w:t xml:space="preserve"> 2024/016 du 23 décembre 2024 portant organisation du système d’enregistrement des faits d’état civil au Cameroun s’inscrit dans cette logique</w:t>
      </w:r>
      <w:r w:rsidR="00246888">
        <w:rPr>
          <w:rFonts w:asciiTheme="majorHAnsi" w:eastAsia="Times New Roman" w:hAnsiTheme="majorHAnsi" w:cstheme="majorHAnsi"/>
          <w:color w:val="000000"/>
          <w:sz w:val="24"/>
          <w:szCs w:val="24"/>
          <w:lang w:eastAsia="fr-FR"/>
        </w:rPr>
        <w:t xml:space="preserve"> en fixant un</w:t>
      </w:r>
      <w:r w:rsidR="00C36B77">
        <w:rPr>
          <w:rFonts w:asciiTheme="majorHAnsi" w:eastAsia="Times New Roman" w:hAnsiTheme="majorHAnsi" w:cstheme="majorHAnsi"/>
          <w:color w:val="000000"/>
          <w:sz w:val="24"/>
          <w:szCs w:val="24"/>
          <w:lang w:eastAsia="fr-FR"/>
        </w:rPr>
        <w:t xml:space="preserve"> cadre légal</w:t>
      </w:r>
      <w:r w:rsidR="00246888">
        <w:rPr>
          <w:rFonts w:asciiTheme="majorHAnsi" w:eastAsia="Times New Roman" w:hAnsiTheme="majorHAnsi" w:cstheme="majorHAnsi"/>
          <w:color w:val="000000"/>
          <w:sz w:val="24"/>
          <w:szCs w:val="24"/>
          <w:lang w:eastAsia="fr-FR"/>
        </w:rPr>
        <w:t xml:space="preserve"> beaucoup plus favorable à</w:t>
      </w:r>
      <w:r w:rsidR="00C36B77">
        <w:rPr>
          <w:rFonts w:asciiTheme="majorHAnsi" w:eastAsia="Times New Roman" w:hAnsiTheme="majorHAnsi" w:cstheme="majorHAnsi"/>
          <w:color w:val="000000"/>
          <w:sz w:val="24"/>
          <w:szCs w:val="24"/>
          <w:lang w:eastAsia="fr-FR"/>
        </w:rPr>
        <w:t xml:space="preserve"> la mise en œuvre des interventions </w:t>
      </w:r>
      <w:r w:rsidR="00310B09">
        <w:rPr>
          <w:rFonts w:asciiTheme="majorHAnsi" w:eastAsia="Times New Roman" w:hAnsiTheme="majorHAnsi" w:cstheme="majorHAnsi"/>
          <w:color w:val="000000"/>
          <w:sz w:val="24"/>
          <w:szCs w:val="24"/>
          <w:lang w:eastAsia="fr-FR"/>
        </w:rPr>
        <w:t>retenues dans</w:t>
      </w:r>
      <w:r w:rsidR="00C36B77">
        <w:rPr>
          <w:rFonts w:asciiTheme="majorHAnsi" w:eastAsia="Times New Roman" w:hAnsiTheme="majorHAnsi" w:cstheme="majorHAnsi"/>
          <w:color w:val="000000"/>
          <w:sz w:val="24"/>
          <w:szCs w:val="24"/>
          <w:lang w:eastAsia="fr-FR"/>
        </w:rPr>
        <w:t xml:space="preserve"> le présent plan stratégique.</w:t>
      </w:r>
    </w:p>
    <w:p w14:paraId="1938B7FA" w14:textId="446350E4" w:rsidR="00633D40" w:rsidRDefault="00633D40" w:rsidP="007F26C9">
      <w:pPr>
        <w:spacing w:after="120" w:line="276" w:lineRule="auto"/>
        <w:jc w:val="both"/>
        <w:rPr>
          <w:rFonts w:asciiTheme="majorHAnsi" w:eastAsia="Calibri" w:hAnsiTheme="majorHAnsi" w:cstheme="majorHAnsi"/>
          <w:sz w:val="24"/>
          <w:szCs w:val="24"/>
        </w:rPr>
      </w:pPr>
      <w:r w:rsidRPr="00843E94">
        <w:rPr>
          <w:rFonts w:asciiTheme="majorHAnsi" w:eastAsia="Calibri" w:hAnsiTheme="majorHAnsi" w:cstheme="majorHAnsi"/>
          <w:sz w:val="24"/>
          <w:szCs w:val="24"/>
        </w:rPr>
        <w:t xml:space="preserve">Tout en exprimant ma satisfaction pour la qualité du travail qui est présenté ici et la méthodologie participative qui a été privilégiée, j’exprime ma gratitude </w:t>
      </w:r>
      <w:r w:rsidR="00C36B77" w:rsidRPr="00843E94">
        <w:rPr>
          <w:rFonts w:asciiTheme="majorHAnsi" w:eastAsia="Calibri" w:hAnsiTheme="majorHAnsi" w:cstheme="majorHAnsi"/>
          <w:sz w:val="24"/>
          <w:szCs w:val="24"/>
        </w:rPr>
        <w:t xml:space="preserve">à </w:t>
      </w:r>
      <w:r w:rsidR="00C36B77">
        <w:rPr>
          <w:rFonts w:asciiTheme="majorHAnsi" w:eastAsia="Calibri" w:hAnsiTheme="majorHAnsi" w:cstheme="majorHAnsi"/>
          <w:sz w:val="24"/>
          <w:szCs w:val="24"/>
        </w:rPr>
        <w:t>tous</w:t>
      </w:r>
      <w:r w:rsidR="00440694">
        <w:rPr>
          <w:rFonts w:asciiTheme="majorHAnsi" w:eastAsia="Calibri" w:hAnsiTheme="majorHAnsi" w:cstheme="majorHAnsi"/>
          <w:sz w:val="24"/>
          <w:szCs w:val="24"/>
        </w:rPr>
        <w:t xml:space="preserve"> les acteurs impliqués dans le processus de modernisation de l’état civil au Cameroun.</w:t>
      </w:r>
    </w:p>
    <w:p w14:paraId="68D0CAFE" w14:textId="3D8A4D42" w:rsidR="00D93A7D" w:rsidRDefault="00D93A7D" w:rsidP="007F26C9">
      <w:pPr>
        <w:spacing w:after="120" w:line="276" w:lineRule="auto"/>
        <w:jc w:val="both"/>
        <w:rPr>
          <w:rFonts w:asciiTheme="majorHAnsi" w:eastAsia="Calibri" w:hAnsiTheme="majorHAnsi" w:cstheme="majorHAnsi"/>
          <w:sz w:val="24"/>
          <w:szCs w:val="24"/>
        </w:rPr>
      </w:pPr>
    </w:p>
    <w:p w14:paraId="7DC2B4DD" w14:textId="77777777" w:rsidR="00DA20A0" w:rsidRDefault="00DA20A0" w:rsidP="007F26C9">
      <w:pPr>
        <w:spacing w:after="120" w:line="276" w:lineRule="auto"/>
        <w:jc w:val="both"/>
        <w:rPr>
          <w:rFonts w:asciiTheme="majorHAnsi" w:eastAsia="Calibri" w:hAnsiTheme="majorHAnsi" w:cstheme="majorHAnsi"/>
          <w:sz w:val="24"/>
          <w:szCs w:val="24"/>
        </w:rPr>
      </w:pPr>
    </w:p>
    <w:p w14:paraId="0858E46A" w14:textId="237260C1" w:rsidR="00A2474A" w:rsidRDefault="00A2474A" w:rsidP="007F26C9">
      <w:pPr>
        <w:spacing w:after="120" w:line="276" w:lineRule="auto"/>
        <w:jc w:val="both"/>
        <w:rPr>
          <w:rFonts w:asciiTheme="majorHAnsi" w:eastAsia="Calibri" w:hAnsiTheme="majorHAnsi" w:cstheme="majorHAnsi"/>
          <w:sz w:val="24"/>
          <w:szCs w:val="24"/>
        </w:rPr>
      </w:pPr>
    </w:p>
    <w:p w14:paraId="75F68FEC" w14:textId="77777777" w:rsidR="00A2474A" w:rsidRPr="00843E94" w:rsidRDefault="00A2474A" w:rsidP="007F26C9">
      <w:pPr>
        <w:spacing w:after="120" w:line="276" w:lineRule="auto"/>
        <w:jc w:val="both"/>
        <w:rPr>
          <w:rFonts w:asciiTheme="majorHAnsi" w:eastAsia="Calibri" w:hAnsiTheme="majorHAnsi" w:cstheme="majorHAnsi"/>
          <w:sz w:val="24"/>
          <w:szCs w:val="24"/>
        </w:rPr>
      </w:pPr>
    </w:p>
    <w:p w14:paraId="2FF6A7EB" w14:textId="77777777" w:rsidR="00633D40" w:rsidRPr="00843E94" w:rsidRDefault="00633D40" w:rsidP="007F26C9">
      <w:pPr>
        <w:spacing w:after="120" w:line="276" w:lineRule="auto"/>
        <w:jc w:val="right"/>
        <w:rPr>
          <w:rFonts w:asciiTheme="majorHAnsi" w:eastAsia="Calibri" w:hAnsiTheme="majorHAnsi" w:cstheme="majorHAnsi"/>
          <w:b/>
          <w:sz w:val="24"/>
          <w:szCs w:val="24"/>
        </w:rPr>
      </w:pPr>
      <w:r w:rsidRPr="00843E94">
        <w:rPr>
          <w:rFonts w:asciiTheme="majorHAnsi" w:eastAsia="Calibri" w:hAnsiTheme="majorHAnsi" w:cstheme="majorHAnsi"/>
          <w:b/>
          <w:sz w:val="24"/>
          <w:szCs w:val="24"/>
        </w:rPr>
        <w:t>Georges ELANGA OBAM</w:t>
      </w:r>
    </w:p>
    <w:p w14:paraId="2494C1C2" w14:textId="77777777" w:rsidR="00633D40" w:rsidRPr="00843E94" w:rsidRDefault="00633D40" w:rsidP="007F26C9">
      <w:pPr>
        <w:spacing w:after="120" w:line="276" w:lineRule="auto"/>
        <w:jc w:val="both"/>
        <w:rPr>
          <w:rFonts w:asciiTheme="majorHAnsi" w:eastAsia="Calibri" w:hAnsiTheme="majorHAnsi" w:cstheme="majorHAnsi"/>
          <w:sz w:val="24"/>
          <w:szCs w:val="24"/>
        </w:rPr>
      </w:pPr>
    </w:p>
    <w:p w14:paraId="79D9EBB7" w14:textId="50BB2AB7" w:rsidR="00633D40" w:rsidRPr="00D93A7D" w:rsidRDefault="00633D40" w:rsidP="007F26C9">
      <w:pPr>
        <w:spacing w:after="120" w:line="276" w:lineRule="auto"/>
        <w:jc w:val="both"/>
        <w:rPr>
          <w:rFonts w:asciiTheme="majorHAnsi" w:eastAsia="Calibri" w:hAnsiTheme="majorHAnsi" w:cstheme="majorHAnsi"/>
          <w:b/>
        </w:rPr>
      </w:pPr>
      <w:r w:rsidRPr="00843E94">
        <w:rPr>
          <w:rFonts w:asciiTheme="majorHAnsi" w:eastAsia="Calibri" w:hAnsiTheme="majorHAnsi" w:cstheme="majorHAnsi"/>
        </w:rPr>
        <w:t xml:space="preserve">                                                                        </w:t>
      </w:r>
      <w:r w:rsidR="00F37224" w:rsidRPr="00D93A7D">
        <w:rPr>
          <w:rFonts w:asciiTheme="majorHAnsi" w:eastAsia="Calibri" w:hAnsiTheme="majorHAnsi" w:cstheme="majorHAnsi"/>
          <w:b/>
        </w:rPr>
        <w:t>Ministre de</w:t>
      </w:r>
      <w:r w:rsidRPr="00D93A7D">
        <w:rPr>
          <w:rFonts w:asciiTheme="majorHAnsi" w:eastAsia="Calibri" w:hAnsiTheme="majorHAnsi" w:cstheme="majorHAnsi"/>
          <w:b/>
        </w:rPr>
        <w:t xml:space="preserve"> la Décentralisation et du Développement </w:t>
      </w:r>
      <w:r w:rsidR="00F37224" w:rsidRPr="00D93A7D">
        <w:rPr>
          <w:rFonts w:asciiTheme="majorHAnsi" w:eastAsia="Calibri" w:hAnsiTheme="majorHAnsi" w:cstheme="majorHAnsi"/>
          <w:b/>
        </w:rPr>
        <w:t>L</w:t>
      </w:r>
      <w:r w:rsidRPr="00D93A7D">
        <w:rPr>
          <w:rFonts w:asciiTheme="majorHAnsi" w:eastAsia="Calibri" w:hAnsiTheme="majorHAnsi" w:cstheme="majorHAnsi"/>
          <w:b/>
        </w:rPr>
        <w:t>ocal</w:t>
      </w:r>
    </w:p>
    <w:p w14:paraId="1EBB8B5B" w14:textId="77777777" w:rsidR="003629CA" w:rsidRDefault="003629CA" w:rsidP="007F26C9">
      <w:pPr>
        <w:spacing w:before="100" w:beforeAutospacing="1" w:after="100" w:afterAutospacing="1" w:line="276" w:lineRule="auto"/>
        <w:ind w:right="68"/>
        <w:jc w:val="both"/>
        <w:outlineLvl w:val="0"/>
        <w:rPr>
          <w:rFonts w:asciiTheme="majorHAnsi" w:eastAsia="Cambria" w:hAnsiTheme="majorHAnsi" w:cstheme="majorHAnsi"/>
          <w:b/>
          <w:color w:val="2E74B5"/>
          <w:sz w:val="24"/>
          <w:szCs w:val="32"/>
          <w:lang w:val="fr-CM"/>
        </w:rPr>
        <w:sectPr w:rsidR="003629CA" w:rsidSect="00EA6F9C">
          <w:pgSz w:w="11906" w:h="16838"/>
          <w:pgMar w:top="1417" w:right="1558" w:bottom="1417" w:left="1560" w:header="708" w:footer="708" w:gutter="0"/>
          <w:pgNumType w:fmt="lowerRoman"/>
          <w:cols w:space="708"/>
          <w:docGrid w:linePitch="360"/>
        </w:sectPr>
      </w:pPr>
    </w:p>
    <w:p w14:paraId="6BD20985" w14:textId="5D92FADF" w:rsidR="006B256E" w:rsidRPr="0072571F" w:rsidRDefault="00501653" w:rsidP="007F26C9">
      <w:pPr>
        <w:pStyle w:val="intro"/>
        <w:spacing w:line="276" w:lineRule="auto"/>
      </w:pPr>
      <w:bookmarkStart w:id="27" w:name="_Toc186281559"/>
      <w:bookmarkStart w:id="28" w:name="_Toc172271227"/>
      <w:bookmarkStart w:id="29" w:name="_Toc173776555"/>
      <w:r w:rsidRPr="0072571F">
        <w:lastRenderedPageBreak/>
        <w:t>REMERCIEMENTS</w:t>
      </w:r>
      <w:bookmarkEnd w:id="27"/>
      <w:r w:rsidRPr="0072571F">
        <w:t xml:space="preserve"> </w:t>
      </w:r>
    </w:p>
    <w:p w14:paraId="2056C977" w14:textId="06D11EDF" w:rsidR="006B256E" w:rsidRPr="0072571F" w:rsidRDefault="006B256E" w:rsidP="007F26C9">
      <w:pPr>
        <w:spacing w:after="120" w:line="276" w:lineRule="auto"/>
        <w:jc w:val="both"/>
        <w:rPr>
          <w:rFonts w:asciiTheme="majorHAnsi" w:eastAsia="Calibri" w:hAnsiTheme="majorHAnsi" w:cstheme="majorHAnsi"/>
          <w:noProof/>
          <w:sz w:val="24"/>
          <w:szCs w:val="24"/>
          <w:lang w:val="fr-CM"/>
        </w:rPr>
      </w:pPr>
      <w:r w:rsidRPr="0072571F">
        <w:rPr>
          <w:rFonts w:asciiTheme="majorHAnsi" w:eastAsia="Calibri" w:hAnsiTheme="majorHAnsi" w:cstheme="majorHAnsi"/>
          <w:noProof/>
          <w:sz w:val="24"/>
          <w:szCs w:val="24"/>
          <w:lang w:val="fr-CM"/>
        </w:rPr>
        <w:t xml:space="preserve">L’élaboration de ce plan s’est faite de manière participative avec l’implication des administrations et organismes parties prenantes du système </w:t>
      </w:r>
      <w:r w:rsidR="00310B09">
        <w:rPr>
          <w:rFonts w:asciiTheme="majorHAnsi" w:eastAsia="Calibri" w:hAnsiTheme="majorHAnsi" w:cstheme="majorHAnsi"/>
          <w:noProof/>
          <w:sz w:val="24"/>
          <w:szCs w:val="24"/>
          <w:lang w:val="fr-CM"/>
        </w:rPr>
        <w:t>ESEC, les représentants des Communes et de la Société C</w:t>
      </w:r>
      <w:r w:rsidRPr="0072571F">
        <w:rPr>
          <w:rFonts w:asciiTheme="majorHAnsi" w:eastAsia="Calibri" w:hAnsiTheme="majorHAnsi" w:cstheme="majorHAnsi"/>
          <w:noProof/>
          <w:sz w:val="24"/>
          <w:szCs w:val="24"/>
          <w:lang w:val="fr-CM"/>
        </w:rPr>
        <w:t>ivile. Le Gouvernement de l’État du Cameroun tient à remercier</w:t>
      </w:r>
      <w:r w:rsidRPr="0072571F">
        <w:rPr>
          <w:rFonts w:asciiTheme="majorHAnsi" w:eastAsia="Cambria" w:hAnsiTheme="majorHAnsi" w:cstheme="majorHAnsi"/>
          <w:b/>
          <w:sz w:val="24"/>
          <w:szCs w:val="24"/>
          <w:lang w:val="fr-CM"/>
        </w:rPr>
        <w:t xml:space="preserve"> </w:t>
      </w:r>
      <w:r w:rsidR="00310B09">
        <w:rPr>
          <w:rFonts w:asciiTheme="majorHAnsi" w:eastAsia="Cambria" w:hAnsiTheme="majorHAnsi" w:cstheme="majorHAnsi"/>
          <w:sz w:val="24"/>
          <w:szCs w:val="24"/>
          <w:lang w:val="fr-CM"/>
        </w:rPr>
        <w:t xml:space="preserve">tous ces acteurs qui </w:t>
      </w:r>
      <w:r w:rsidRPr="0072571F">
        <w:rPr>
          <w:rFonts w:asciiTheme="majorHAnsi" w:eastAsia="Cambria" w:hAnsiTheme="majorHAnsi" w:cstheme="majorHAnsi"/>
          <w:sz w:val="24"/>
          <w:szCs w:val="24"/>
          <w:lang w:val="fr-CM"/>
        </w:rPr>
        <w:t>ont fourni temps, informations, documents et ressources diverses.</w:t>
      </w:r>
    </w:p>
    <w:p w14:paraId="3C7B9413" w14:textId="6940699B" w:rsidR="006B256E" w:rsidRPr="0072571F" w:rsidRDefault="006B256E" w:rsidP="007F26C9">
      <w:pPr>
        <w:spacing w:after="120" w:line="276" w:lineRule="auto"/>
        <w:jc w:val="both"/>
        <w:rPr>
          <w:rFonts w:asciiTheme="majorHAnsi" w:eastAsia="Calibri" w:hAnsiTheme="majorHAnsi" w:cstheme="majorHAnsi"/>
          <w:noProof/>
          <w:sz w:val="24"/>
          <w:szCs w:val="24"/>
          <w:lang w:val="fr-CM"/>
        </w:rPr>
      </w:pPr>
      <w:r w:rsidRPr="0072571F">
        <w:rPr>
          <w:rFonts w:asciiTheme="majorHAnsi" w:eastAsia="Cambria" w:hAnsiTheme="majorHAnsi" w:cstheme="majorHAnsi"/>
          <w:sz w:val="24"/>
          <w:szCs w:val="24"/>
          <w:lang w:val="fr-CM"/>
        </w:rPr>
        <w:t xml:space="preserve">Nos remerciements vont particulièrement à l’endroit de </w:t>
      </w:r>
      <w:r w:rsidRPr="0072571F">
        <w:rPr>
          <w:rFonts w:asciiTheme="majorHAnsi" w:eastAsia="Calibri" w:hAnsiTheme="majorHAnsi" w:cstheme="majorHAnsi"/>
          <w:noProof/>
          <w:sz w:val="24"/>
          <w:szCs w:val="24"/>
          <w:lang w:val="fr-CM"/>
        </w:rPr>
        <w:t>Vital Strategies à travers l’Initiative Données pour la Santé de Bloomberg philantropies</w:t>
      </w:r>
      <w:r w:rsidR="00FC2B8B">
        <w:rPr>
          <w:rFonts w:asciiTheme="majorHAnsi" w:eastAsia="Calibri" w:hAnsiTheme="majorHAnsi" w:cstheme="majorHAnsi"/>
          <w:noProof/>
          <w:sz w:val="24"/>
          <w:szCs w:val="24"/>
          <w:lang w:val="fr-CM"/>
        </w:rPr>
        <w:t xml:space="preserve"> pour son appui technique et financier constant</w:t>
      </w:r>
      <w:r w:rsidR="00B95A75">
        <w:rPr>
          <w:rFonts w:asciiTheme="majorHAnsi" w:eastAsia="Calibri" w:hAnsiTheme="majorHAnsi" w:cstheme="majorHAnsi"/>
          <w:noProof/>
          <w:sz w:val="24"/>
          <w:szCs w:val="24"/>
          <w:lang w:val="fr-CM"/>
        </w:rPr>
        <w:t xml:space="preserve"> à l’ébaloration de ce plan stratégique</w:t>
      </w:r>
      <w:r w:rsidRPr="0072571F">
        <w:rPr>
          <w:rFonts w:asciiTheme="majorHAnsi" w:eastAsia="Calibri" w:hAnsiTheme="majorHAnsi" w:cstheme="majorHAnsi"/>
          <w:noProof/>
          <w:sz w:val="24"/>
          <w:szCs w:val="24"/>
          <w:lang w:val="fr-CM"/>
        </w:rPr>
        <w:t xml:space="preserve">. </w:t>
      </w:r>
      <w:r w:rsidR="00B95A75">
        <w:rPr>
          <w:rFonts w:asciiTheme="majorHAnsi" w:eastAsia="Calibri" w:hAnsiTheme="majorHAnsi" w:cstheme="majorHAnsi"/>
          <w:noProof/>
          <w:sz w:val="24"/>
          <w:szCs w:val="24"/>
          <w:lang w:val="fr-CM"/>
        </w:rPr>
        <w:t>Ces</w:t>
      </w:r>
      <w:r w:rsidRPr="0072571F">
        <w:rPr>
          <w:rFonts w:asciiTheme="majorHAnsi" w:eastAsia="Calibri" w:hAnsiTheme="majorHAnsi" w:cstheme="majorHAnsi"/>
          <w:noProof/>
          <w:sz w:val="24"/>
          <w:szCs w:val="24"/>
          <w:lang w:val="fr-CM"/>
        </w:rPr>
        <w:t xml:space="preserve"> remerciements vont également à l’endroit de l’UNICEF pour l’appui à la mobilisation des ressources complémentaires dédiées à la finalisation du document. </w:t>
      </w:r>
    </w:p>
    <w:p w14:paraId="6BEC7F6E" w14:textId="77777777" w:rsidR="006B256E" w:rsidRPr="00843E94" w:rsidRDefault="006B256E" w:rsidP="007F26C9">
      <w:pPr>
        <w:spacing w:line="276" w:lineRule="auto"/>
        <w:rPr>
          <w:rFonts w:asciiTheme="majorHAnsi" w:eastAsia="Calibri" w:hAnsiTheme="majorHAnsi" w:cstheme="majorHAnsi"/>
          <w:lang w:val="fr-CM"/>
        </w:rPr>
      </w:pPr>
    </w:p>
    <w:p w14:paraId="369AAA53" w14:textId="77777777" w:rsidR="004931A9" w:rsidRPr="00843E94" w:rsidRDefault="004931A9" w:rsidP="007F26C9">
      <w:pPr>
        <w:pStyle w:val="intro"/>
        <w:spacing w:before="100" w:after="100" w:line="276" w:lineRule="auto"/>
        <w:rPr>
          <w:rFonts w:asciiTheme="majorHAnsi" w:hAnsiTheme="majorHAnsi" w:cstheme="majorHAnsi"/>
        </w:rPr>
        <w:sectPr w:rsidR="004931A9" w:rsidRPr="00843E94" w:rsidSect="00EA6F9C">
          <w:pgSz w:w="11906" w:h="16838"/>
          <w:pgMar w:top="1417" w:right="1558" w:bottom="1417" w:left="1560" w:header="708" w:footer="708" w:gutter="0"/>
          <w:pgNumType w:fmt="lowerRoman"/>
          <w:cols w:space="708"/>
          <w:docGrid w:linePitch="360"/>
        </w:sectPr>
      </w:pPr>
    </w:p>
    <w:p w14:paraId="0C7D1F16" w14:textId="5C61DFE5" w:rsidR="00065623" w:rsidRPr="00843E94" w:rsidRDefault="00065623" w:rsidP="007F26C9">
      <w:pPr>
        <w:pStyle w:val="intro"/>
        <w:spacing w:line="276" w:lineRule="auto"/>
        <w:rPr>
          <w:rFonts w:asciiTheme="majorHAnsi" w:hAnsiTheme="majorHAnsi" w:cstheme="majorHAnsi"/>
        </w:rPr>
      </w:pPr>
      <w:bookmarkStart w:id="30" w:name="_Toc186281560"/>
      <w:r w:rsidRPr="00843E94">
        <w:rPr>
          <w:rFonts w:asciiTheme="majorHAnsi" w:hAnsiTheme="majorHAnsi" w:cstheme="majorHAnsi"/>
        </w:rPr>
        <w:lastRenderedPageBreak/>
        <w:t>RESUME EXECUTIF</w:t>
      </w:r>
      <w:bookmarkEnd w:id="28"/>
      <w:bookmarkEnd w:id="29"/>
      <w:bookmarkEnd w:id="30"/>
    </w:p>
    <w:p w14:paraId="6123851D" w14:textId="5D80AF45" w:rsidR="00526674" w:rsidRPr="004B4242" w:rsidRDefault="0049698D" w:rsidP="007F26C9">
      <w:pPr>
        <w:spacing w:after="120" w:line="276" w:lineRule="auto"/>
        <w:jc w:val="both"/>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La l</w:t>
      </w:r>
      <w:r w:rsidR="00526674" w:rsidRPr="004B4242">
        <w:rPr>
          <w:rFonts w:asciiTheme="majorHAnsi" w:eastAsia="Times New Roman" w:hAnsiTheme="majorHAnsi" w:cstheme="majorHAnsi"/>
          <w:color w:val="000000"/>
          <w:sz w:val="24"/>
          <w:szCs w:val="24"/>
          <w:lang w:eastAsia="fr-FR"/>
        </w:rPr>
        <w:t xml:space="preserve">oi </w:t>
      </w:r>
      <w:r w:rsidR="0001391D">
        <w:rPr>
          <w:rFonts w:asciiTheme="majorHAnsi" w:eastAsia="Times New Roman" w:hAnsiTheme="majorHAnsi" w:cstheme="majorHAnsi"/>
          <w:color w:val="000000"/>
          <w:sz w:val="24"/>
          <w:szCs w:val="24"/>
          <w:lang w:eastAsia="fr-FR"/>
        </w:rPr>
        <w:t>n°</w:t>
      </w:r>
      <w:r w:rsidR="00526674" w:rsidRPr="004B4242">
        <w:rPr>
          <w:rFonts w:asciiTheme="majorHAnsi" w:eastAsia="Times New Roman" w:hAnsiTheme="majorHAnsi" w:cstheme="majorHAnsi"/>
          <w:color w:val="000000"/>
          <w:sz w:val="24"/>
          <w:szCs w:val="24"/>
          <w:lang w:eastAsia="fr-FR"/>
        </w:rPr>
        <w:t xml:space="preserve"> 2011/011 du </w:t>
      </w:r>
      <w:r w:rsidR="00FD669A">
        <w:rPr>
          <w:rFonts w:asciiTheme="majorHAnsi" w:eastAsia="Times New Roman" w:hAnsiTheme="majorHAnsi" w:cstheme="majorHAnsi"/>
          <w:color w:val="000000"/>
          <w:sz w:val="24"/>
          <w:szCs w:val="24"/>
          <w:lang w:eastAsia="fr-FR"/>
        </w:rPr>
        <w:t>0</w:t>
      </w:r>
      <w:r w:rsidR="00526674" w:rsidRPr="004B4242">
        <w:rPr>
          <w:rFonts w:asciiTheme="majorHAnsi" w:eastAsia="Times New Roman" w:hAnsiTheme="majorHAnsi" w:cstheme="majorHAnsi"/>
          <w:color w:val="000000"/>
          <w:sz w:val="24"/>
          <w:szCs w:val="24"/>
          <w:lang w:eastAsia="fr-FR"/>
        </w:rPr>
        <w:t xml:space="preserve">6 mai 2011 modifiant et complétant l’Ordonnance </w:t>
      </w:r>
      <w:r w:rsidR="0001391D">
        <w:rPr>
          <w:rFonts w:asciiTheme="majorHAnsi" w:eastAsia="Times New Roman" w:hAnsiTheme="majorHAnsi" w:cstheme="majorHAnsi"/>
          <w:color w:val="000000"/>
          <w:sz w:val="24"/>
          <w:szCs w:val="24"/>
          <w:lang w:eastAsia="fr-FR"/>
        </w:rPr>
        <w:t>n°</w:t>
      </w:r>
      <w:r w:rsidR="00526674" w:rsidRPr="004B4242">
        <w:rPr>
          <w:rFonts w:asciiTheme="majorHAnsi" w:eastAsia="Times New Roman" w:hAnsiTheme="majorHAnsi" w:cstheme="majorHAnsi"/>
          <w:color w:val="000000"/>
          <w:sz w:val="24"/>
          <w:szCs w:val="24"/>
          <w:lang w:eastAsia="fr-FR"/>
        </w:rPr>
        <w:t xml:space="preserve">81/02 du 29 juin 1981 portant organisation de l’état civil et diverses dispositions relatives à l’état des personnes physiques </w:t>
      </w:r>
      <w:r w:rsidR="00310B09">
        <w:rPr>
          <w:rFonts w:asciiTheme="majorHAnsi" w:eastAsia="Times New Roman" w:hAnsiTheme="majorHAnsi" w:cstheme="majorHAnsi"/>
          <w:color w:val="000000"/>
          <w:sz w:val="24"/>
          <w:szCs w:val="24"/>
          <w:lang w:eastAsia="fr-FR"/>
        </w:rPr>
        <w:t xml:space="preserve">aura </w:t>
      </w:r>
      <w:r w:rsidR="0022398E">
        <w:rPr>
          <w:rFonts w:asciiTheme="majorHAnsi" w:eastAsia="Times New Roman" w:hAnsiTheme="majorHAnsi" w:cstheme="majorHAnsi"/>
          <w:color w:val="000000"/>
          <w:sz w:val="24"/>
          <w:szCs w:val="24"/>
          <w:lang w:eastAsia="fr-FR"/>
        </w:rPr>
        <w:t>constitué</w:t>
      </w:r>
      <w:r w:rsidR="0022398E" w:rsidRPr="004B4242">
        <w:rPr>
          <w:rFonts w:asciiTheme="majorHAnsi" w:eastAsia="Times New Roman" w:hAnsiTheme="majorHAnsi" w:cstheme="majorHAnsi"/>
          <w:color w:val="000000"/>
          <w:sz w:val="24"/>
          <w:szCs w:val="24"/>
          <w:lang w:eastAsia="fr-FR"/>
        </w:rPr>
        <w:t xml:space="preserve"> </w:t>
      </w:r>
      <w:r w:rsidR="0022398E">
        <w:rPr>
          <w:rFonts w:asciiTheme="majorHAnsi" w:eastAsia="Times New Roman" w:hAnsiTheme="majorHAnsi" w:cstheme="majorHAnsi"/>
          <w:color w:val="000000"/>
          <w:sz w:val="24"/>
          <w:szCs w:val="24"/>
          <w:lang w:eastAsia="fr-FR"/>
        </w:rPr>
        <w:t>la base de</w:t>
      </w:r>
      <w:r w:rsidR="00526674" w:rsidRPr="004B4242">
        <w:rPr>
          <w:rFonts w:asciiTheme="majorHAnsi" w:eastAsia="Times New Roman" w:hAnsiTheme="majorHAnsi" w:cstheme="majorHAnsi"/>
          <w:color w:val="000000"/>
          <w:sz w:val="24"/>
          <w:szCs w:val="24"/>
          <w:lang w:eastAsia="fr-FR"/>
        </w:rPr>
        <w:t xml:space="preserve"> la réforme du système de l’état civil et de statistiques d’état civil. Malgré les innovations introduites par cet important texte, le constat est que l’organisation et le fonctionnement actuel du système f</w:t>
      </w:r>
      <w:r w:rsidR="00E037DA" w:rsidRPr="004B4242">
        <w:rPr>
          <w:rFonts w:asciiTheme="majorHAnsi" w:eastAsia="Times New Roman" w:hAnsiTheme="majorHAnsi" w:cstheme="majorHAnsi"/>
          <w:color w:val="000000"/>
          <w:sz w:val="24"/>
          <w:szCs w:val="24"/>
          <w:lang w:eastAsia="fr-FR"/>
        </w:rPr>
        <w:t>ont</w:t>
      </w:r>
      <w:r w:rsidR="00A3263F">
        <w:rPr>
          <w:rFonts w:asciiTheme="majorHAnsi" w:eastAsia="Times New Roman" w:hAnsiTheme="majorHAnsi" w:cstheme="majorHAnsi"/>
          <w:color w:val="000000"/>
          <w:sz w:val="24"/>
          <w:szCs w:val="24"/>
          <w:lang w:eastAsia="fr-FR"/>
        </w:rPr>
        <w:t xml:space="preserve"> face à de nombreuses insuffisances</w:t>
      </w:r>
      <w:r w:rsidR="00526674" w:rsidRPr="004B4242">
        <w:rPr>
          <w:rFonts w:asciiTheme="majorHAnsi" w:eastAsia="Times New Roman" w:hAnsiTheme="majorHAnsi" w:cstheme="majorHAnsi"/>
          <w:color w:val="000000"/>
          <w:sz w:val="24"/>
          <w:szCs w:val="24"/>
          <w:lang w:eastAsia="fr-FR"/>
        </w:rPr>
        <w:t>. Le</w:t>
      </w:r>
      <w:r w:rsidR="00A3263F">
        <w:rPr>
          <w:rFonts w:asciiTheme="majorHAnsi" w:eastAsia="Times New Roman" w:hAnsiTheme="majorHAnsi" w:cstheme="majorHAnsi"/>
          <w:color w:val="000000"/>
          <w:sz w:val="24"/>
          <w:szCs w:val="24"/>
          <w:lang w:eastAsia="fr-FR"/>
        </w:rPr>
        <w:t>s principaux</w:t>
      </w:r>
      <w:r w:rsidR="00526674" w:rsidRPr="004B4242">
        <w:rPr>
          <w:rFonts w:asciiTheme="majorHAnsi" w:eastAsia="Times New Roman" w:hAnsiTheme="majorHAnsi" w:cstheme="majorHAnsi"/>
          <w:color w:val="000000"/>
          <w:sz w:val="24"/>
          <w:szCs w:val="24"/>
          <w:lang w:eastAsia="fr-FR"/>
        </w:rPr>
        <w:t xml:space="preserve"> défi</w:t>
      </w:r>
      <w:r w:rsidR="00A3263F">
        <w:rPr>
          <w:rFonts w:asciiTheme="majorHAnsi" w:eastAsia="Times New Roman" w:hAnsiTheme="majorHAnsi" w:cstheme="majorHAnsi"/>
          <w:color w:val="000000"/>
          <w:sz w:val="24"/>
          <w:szCs w:val="24"/>
          <w:lang w:eastAsia="fr-FR"/>
        </w:rPr>
        <w:t>s</w:t>
      </w:r>
      <w:r w:rsidR="00526674" w:rsidRPr="004B4242">
        <w:rPr>
          <w:rFonts w:asciiTheme="majorHAnsi" w:eastAsia="Times New Roman" w:hAnsiTheme="majorHAnsi" w:cstheme="majorHAnsi"/>
          <w:color w:val="000000"/>
          <w:sz w:val="24"/>
          <w:szCs w:val="24"/>
          <w:lang w:eastAsia="fr-FR"/>
        </w:rPr>
        <w:t xml:space="preserve"> demeure</w:t>
      </w:r>
      <w:r w:rsidR="00A3263F">
        <w:rPr>
          <w:rFonts w:asciiTheme="majorHAnsi" w:eastAsia="Times New Roman" w:hAnsiTheme="majorHAnsi" w:cstheme="majorHAnsi"/>
          <w:color w:val="000000"/>
          <w:sz w:val="24"/>
          <w:szCs w:val="24"/>
          <w:lang w:eastAsia="fr-FR"/>
        </w:rPr>
        <w:t>nt</w:t>
      </w:r>
      <w:r w:rsidR="00526674" w:rsidRPr="004B4242">
        <w:rPr>
          <w:rFonts w:asciiTheme="majorHAnsi" w:eastAsia="Times New Roman" w:hAnsiTheme="majorHAnsi" w:cstheme="majorHAnsi"/>
          <w:color w:val="000000"/>
          <w:sz w:val="24"/>
          <w:szCs w:val="24"/>
          <w:lang w:eastAsia="fr-FR"/>
        </w:rPr>
        <w:t xml:space="preserve"> la complétude de l’enregistrement et la production systématique des données </w:t>
      </w:r>
      <w:r w:rsidR="00A02A7A" w:rsidRPr="004B4242">
        <w:rPr>
          <w:rFonts w:asciiTheme="majorHAnsi" w:eastAsia="Times New Roman" w:hAnsiTheme="majorHAnsi" w:cstheme="majorHAnsi"/>
          <w:color w:val="000000"/>
          <w:sz w:val="24"/>
          <w:szCs w:val="24"/>
          <w:lang w:eastAsia="fr-FR"/>
        </w:rPr>
        <w:t xml:space="preserve">d’état civil </w:t>
      </w:r>
      <w:r w:rsidR="00526674" w:rsidRPr="004B4242">
        <w:rPr>
          <w:rFonts w:asciiTheme="majorHAnsi" w:eastAsia="Times New Roman" w:hAnsiTheme="majorHAnsi" w:cstheme="majorHAnsi"/>
          <w:color w:val="000000"/>
          <w:sz w:val="24"/>
          <w:szCs w:val="24"/>
          <w:lang w:eastAsia="fr-FR"/>
        </w:rPr>
        <w:t>de qualité, permettant d’orienter les politiques publiques.</w:t>
      </w:r>
    </w:p>
    <w:p w14:paraId="04615804" w14:textId="77777777" w:rsidR="007E0679" w:rsidRDefault="00526674" w:rsidP="007F26C9">
      <w:pPr>
        <w:spacing w:after="120" w:line="276" w:lineRule="auto"/>
        <w:jc w:val="both"/>
        <w:rPr>
          <w:rFonts w:asciiTheme="majorHAnsi" w:eastAsia="Times New Roman" w:hAnsiTheme="majorHAnsi" w:cstheme="majorHAnsi"/>
          <w:color w:val="000000"/>
          <w:sz w:val="24"/>
          <w:szCs w:val="24"/>
          <w:lang w:eastAsia="fr-FR"/>
        </w:rPr>
      </w:pPr>
      <w:r w:rsidRPr="004B4242">
        <w:rPr>
          <w:rFonts w:asciiTheme="majorHAnsi" w:eastAsia="Times New Roman" w:hAnsiTheme="majorHAnsi" w:cstheme="majorHAnsi"/>
          <w:color w:val="000000"/>
          <w:sz w:val="24"/>
          <w:szCs w:val="24"/>
          <w:lang w:eastAsia="fr-FR"/>
        </w:rPr>
        <w:t>L</w:t>
      </w:r>
      <w:r w:rsidR="00327786" w:rsidRPr="004B4242">
        <w:rPr>
          <w:rFonts w:asciiTheme="majorHAnsi" w:eastAsia="Times New Roman" w:hAnsiTheme="majorHAnsi" w:cstheme="majorHAnsi"/>
          <w:color w:val="000000"/>
          <w:sz w:val="24"/>
          <w:szCs w:val="24"/>
          <w:lang w:eastAsia="fr-FR"/>
        </w:rPr>
        <w:t>e</w:t>
      </w:r>
      <w:r w:rsidRPr="004B4242">
        <w:rPr>
          <w:rFonts w:asciiTheme="majorHAnsi" w:eastAsia="Times New Roman" w:hAnsiTheme="majorHAnsi" w:cstheme="majorHAnsi"/>
          <w:color w:val="000000"/>
          <w:sz w:val="24"/>
          <w:szCs w:val="24"/>
          <w:lang w:eastAsia="fr-FR"/>
        </w:rPr>
        <w:t xml:space="preserve"> plan stratégique </w:t>
      </w:r>
      <w:r w:rsidR="00327786" w:rsidRPr="004B4242">
        <w:rPr>
          <w:rFonts w:asciiTheme="majorHAnsi" w:eastAsia="Times New Roman" w:hAnsiTheme="majorHAnsi" w:cstheme="majorHAnsi"/>
          <w:color w:val="000000"/>
          <w:sz w:val="24"/>
          <w:szCs w:val="24"/>
          <w:lang w:eastAsia="fr-FR"/>
        </w:rPr>
        <w:t xml:space="preserve">pour la réhabilitation du système d’état civil du Cameroun </w:t>
      </w:r>
      <w:r w:rsidRPr="004B4242">
        <w:rPr>
          <w:rFonts w:asciiTheme="majorHAnsi" w:eastAsia="Times New Roman" w:hAnsiTheme="majorHAnsi" w:cstheme="majorHAnsi"/>
          <w:color w:val="000000"/>
          <w:sz w:val="24"/>
          <w:szCs w:val="24"/>
          <w:lang w:eastAsia="fr-FR"/>
        </w:rPr>
        <w:t>2018-2022 matérialisait la volonté d</w:t>
      </w:r>
      <w:r w:rsidR="00677E62" w:rsidRPr="004B4242">
        <w:rPr>
          <w:rFonts w:asciiTheme="majorHAnsi" w:eastAsia="Times New Roman" w:hAnsiTheme="majorHAnsi" w:cstheme="majorHAnsi"/>
          <w:color w:val="000000"/>
          <w:sz w:val="24"/>
          <w:szCs w:val="24"/>
          <w:lang w:eastAsia="fr-FR"/>
        </w:rPr>
        <w:t>u</w:t>
      </w:r>
      <w:r w:rsidRPr="004B4242">
        <w:rPr>
          <w:rFonts w:asciiTheme="majorHAnsi" w:eastAsia="Times New Roman" w:hAnsiTheme="majorHAnsi" w:cstheme="majorHAnsi"/>
          <w:color w:val="000000"/>
          <w:sz w:val="24"/>
          <w:szCs w:val="24"/>
          <w:lang w:eastAsia="fr-FR"/>
        </w:rPr>
        <w:t xml:space="preserve"> </w:t>
      </w:r>
      <w:r w:rsidR="00677E62" w:rsidRPr="004B4242">
        <w:rPr>
          <w:rFonts w:asciiTheme="majorHAnsi" w:eastAsia="Times New Roman" w:hAnsiTheme="majorHAnsi" w:cstheme="majorHAnsi"/>
          <w:color w:val="000000"/>
          <w:sz w:val="24"/>
          <w:szCs w:val="24"/>
          <w:lang w:eastAsia="fr-FR"/>
        </w:rPr>
        <w:t>Gouvernement</w:t>
      </w:r>
      <w:r w:rsidR="00DA15B3" w:rsidRPr="004B4242">
        <w:rPr>
          <w:rFonts w:asciiTheme="majorHAnsi" w:eastAsia="Times New Roman" w:hAnsiTheme="majorHAnsi" w:cstheme="majorHAnsi"/>
          <w:color w:val="000000"/>
          <w:sz w:val="24"/>
          <w:szCs w:val="24"/>
          <w:lang w:eastAsia="fr-FR"/>
        </w:rPr>
        <w:t xml:space="preserve"> de</w:t>
      </w:r>
      <w:r w:rsidRPr="004B4242">
        <w:rPr>
          <w:rFonts w:asciiTheme="majorHAnsi" w:eastAsia="Times New Roman" w:hAnsiTheme="majorHAnsi" w:cstheme="majorHAnsi"/>
          <w:color w:val="000000"/>
          <w:sz w:val="24"/>
          <w:szCs w:val="24"/>
          <w:lang w:eastAsia="fr-FR"/>
        </w:rPr>
        <w:t xml:space="preserve"> construire un système d’état civil résilient et d’en faire un outil de gouvernance efficace. Malgré l’échéance du premier plan stratégique, certaines contraintes identifiées et ayant conduit à son élaboration </w:t>
      </w:r>
      <w:r w:rsidRPr="004B4242">
        <w:rPr>
          <w:rFonts w:asciiTheme="majorHAnsi" w:eastAsia="Cambria" w:hAnsiTheme="majorHAnsi" w:cstheme="majorHAnsi"/>
          <w:color w:val="000000"/>
          <w:sz w:val="24"/>
          <w:szCs w:val="24"/>
          <w:lang w:val="fr-CM"/>
        </w:rPr>
        <w:t>demeurent</w:t>
      </w:r>
      <w:r w:rsidRPr="004B4242">
        <w:rPr>
          <w:rFonts w:asciiTheme="majorHAnsi" w:eastAsia="Times New Roman" w:hAnsiTheme="majorHAnsi" w:cstheme="majorHAnsi"/>
          <w:color w:val="000000"/>
          <w:sz w:val="24"/>
          <w:szCs w:val="24"/>
          <w:lang w:eastAsia="fr-FR"/>
        </w:rPr>
        <w:t xml:space="preserve"> et justifient de redoubler d</w:t>
      </w:r>
      <w:r w:rsidR="00FD669A">
        <w:rPr>
          <w:rFonts w:asciiTheme="majorHAnsi" w:eastAsia="Times New Roman" w:hAnsiTheme="majorHAnsi" w:cstheme="majorHAnsi"/>
          <w:color w:val="000000"/>
          <w:sz w:val="24"/>
          <w:szCs w:val="24"/>
          <w:lang w:eastAsia="fr-FR"/>
        </w:rPr>
        <w:t>’</w:t>
      </w:r>
      <w:r w:rsidRPr="004B4242">
        <w:rPr>
          <w:rFonts w:asciiTheme="majorHAnsi" w:eastAsia="Times New Roman" w:hAnsiTheme="majorHAnsi" w:cstheme="majorHAnsi"/>
          <w:color w:val="000000"/>
          <w:sz w:val="24"/>
          <w:szCs w:val="24"/>
          <w:lang w:eastAsia="fr-FR"/>
        </w:rPr>
        <w:t>efforts dans le processus de réforme.</w:t>
      </w:r>
    </w:p>
    <w:p w14:paraId="2AB693EF" w14:textId="1D9B6AAA" w:rsidR="00526674" w:rsidRPr="004B4242" w:rsidRDefault="007E0679" w:rsidP="007F26C9">
      <w:pPr>
        <w:spacing w:after="120" w:line="276" w:lineRule="auto"/>
        <w:jc w:val="both"/>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 xml:space="preserve"> </w:t>
      </w:r>
      <w:r w:rsidRPr="007E0679">
        <w:rPr>
          <w:rFonts w:asciiTheme="majorHAnsi" w:eastAsia="Times New Roman" w:hAnsiTheme="majorHAnsi" w:cstheme="majorHAnsi"/>
          <w:color w:val="000000"/>
          <w:sz w:val="24"/>
          <w:szCs w:val="24"/>
          <w:lang w:eastAsia="fr-FR"/>
        </w:rPr>
        <w:t xml:space="preserve">L’analyse situationnelle et le diagnostic ont permis </w:t>
      </w:r>
      <w:r>
        <w:rPr>
          <w:rFonts w:asciiTheme="majorHAnsi" w:eastAsia="Times New Roman" w:hAnsiTheme="majorHAnsi" w:cstheme="majorHAnsi"/>
          <w:color w:val="000000"/>
          <w:sz w:val="24"/>
          <w:szCs w:val="24"/>
          <w:lang w:eastAsia="fr-FR"/>
        </w:rPr>
        <w:t xml:space="preserve">à cet égard </w:t>
      </w:r>
      <w:r w:rsidRPr="007E0679">
        <w:rPr>
          <w:rFonts w:asciiTheme="majorHAnsi" w:eastAsia="Times New Roman" w:hAnsiTheme="majorHAnsi" w:cstheme="majorHAnsi"/>
          <w:color w:val="000000"/>
          <w:sz w:val="24"/>
          <w:szCs w:val="24"/>
          <w:lang w:eastAsia="fr-FR"/>
        </w:rPr>
        <w:t>d’identifier plusieurs défis aux plans juridique</w:t>
      </w:r>
      <w:r>
        <w:rPr>
          <w:rFonts w:asciiTheme="majorHAnsi" w:eastAsia="Times New Roman" w:hAnsiTheme="majorHAnsi" w:cstheme="majorHAnsi"/>
          <w:color w:val="000000"/>
          <w:sz w:val="24"/>
          <w:szCs w:val="24"/>
          <w:lang w:eastAsia="fr-FR"/>
        </w:rPr>
        <w:t>,</w:t>
      </w:r>
      <w:r w:rsidRPr="007E0679">
        <w:rPr>
          <w:rFonts w:asciiTheme="majorHAnsi" w:eastAsia="Times New Roman" w:hAnsiTheme="majorHAnsi" w:cstheme="majorHAnsi"/>
          <w:color w:val="000000"/>
          <w:sz w:val="24"/>
          <w:szCs w:val="24"/>
          <w:lang w:eastAsia="fr-FR"/>
        </w:rPr>
        <w:t xml:space="preserve"> institutionnel, technologique et financier</w:t>
      </w:r>
      <w:r>
        <w:rPr>
          <w:rFonts w:asciiTheme="majorHAnsi" w:eastAsia="Times New Roman" w:hAnsiTheme="majorHAnsi" w:cstheme="majorHAnsi"/>
          <w:color w:val="000000"/>
          <w:sz w:val="24"/>
          <w:szCs w:val="24"/>
          <w:lang w:eastAsia="fr-FR"/>
        </w:rPr>
        <w:t>,</w:t>
      </w:r>
      <w:r w:rsidRPr="007E0679">
        <w:rPr>
          <w:rFonts w:asciiTheme="majorHAnsi" w:eastAsia="Times New Roman" w:hAnsiTheme="majorHAnsi" w:cstheme="majorHAnsi"/>
          <w:color w:val="000000"/>
          <w:sz w:val="24"/>
          <w:szCs w:val="24"/>
          <w:lang w:eastAsia="fr-FR"/>
        </w:rPr>
        <w:t xml:space="preserve"> notamment : un cadre juridique obsolète et une faible coordination institutionnelle ; une offre de services d’état civil de faible qualité et une demande de services insuffisante ; un système ESEC peu adapté à l’ère du digital avec une faible interopérabilité ; un système de production des statistiques vitales peu fiable ; un archivage obsolète et un financement insuffisant. </w:t>
      </w:r>
      <w:r w:rsidR="00526674" w:rsidRPr="004B4242">
        <w:rPr>
          <w:rFonts w:asciiTheme="majorHAnsi" w:eastAsia="Times New Roman" w:hAnsiTheme="majorHAnsi" w:cstheme="majorHAnsi"/>
          <w:color w:val="000000"/>
          <w:sz w:val="24"/>
          <w:szCs w:val="24"/>
          <w:lang w:eastAsia="fr-FR"/>
        </w:rPr>
        <w:t xml:space="preserve"> L’élaboration d’un nouveau plan stratégique devant cadrer les interventions des différentes parties prenantes se justifie amplement aujourd’hui. Elle réaffirme la volonté de l’Etat de construire un système ESEC utile à la réalisation de sa vision en matière de développement. </w:t>
      </w:r>
    </w:p>
    <w:p w14:paraId="3588FD16" w14:textId="1E9EDA32" w:rsidR="00526674" w:rsidRDefault="00526674" w:rsidP="007F26C9">
      <w:pPr>
        <w:spacing w:after="120" w:line="276" w:lineRule="auto"/>
        <w:jc w:val="both"/>
        <w:rPr>
          <w:rFonts w:asciiTheme="majorHAnsi" w:eastAsia="Times New Roman" w:hAnsiTheme="majorHAnsi" w:cstheme="majorHAnsi"/>
          <w:color w:val="000000"/>
          <w:sz w:val="24"/>
          <w:szCs w:val="24"/>
          <w:lang w:eastAsia="fr-FR"/>
        </w:rPr>
      </w:pPr>
      <w:r w:rsidRPr="004B4242">
        <w:rPr>
          <w:rFonts w:asciiTheme="majorHAnsi" w:eastAsia="Times New Roman" w:hAnsiTheme="majorHAnsi" w:cstheme="majorHAnsi"/>
          <w:color w:val="000000"/>
          <w:sz w:val="24"/>
          <w:szCs w:val="24"/>
          <w:lang w:eastAsia="fr-FR"/>
        </w:rPr>
        <w:t xml:space="preserve">Le plan stratégique ESEC 2025-2029 a donc pour ambition </w:t>
      </w:r>
      <w:r w:rsidR="00BB1B96" w:rsidRPr="004B4242">
        <w:rPr>
          <w:rFonts w:asciiTheme="majorHAnsi" w:eastAsia="Times New Roman" w:hAnsiTheme="majorHAnsi" w:cstheme="majorHAnsi"/>
          <w:color w:val="000000"/>
          <w:sz w:val="24"/>
          <w:szCs w:val="24"/>
          <w:lang w:eastAsia="fr-FR"/>
        </w:rPr>
        <w:t xml:space="preserve">de </w:t>
      </w:r>
      <w:r w:rsidRPr="004B4242">
        <w:rPr>
          <w:rFonts w:asciiTheme="majorHAnsi" w:eastAsia="Times New Roman" w:hAnsiTheme="majorHAnsi" w:cstheme="majorHAnsi"/>
          <w:color w:val="000000"/>
          <w:sz w:val="24"/>
          <w:szCs w:val="24"/>
          <w:lang w:eastAsia="fr-FR"/>
        </w:rPr>
        <w:t>doter le Cameroun d’un système d’état civil qui réponde aux normes et standards intern</w:t>
      </w:r>
      <w:r w:rsidR="00BB1B96" w:rsidRPr="004B4242">
        <w:rPr>
          <w:rFonts w:asciiTheme="majorHAnsi" w:eastAsia="Times New Roman" w:hAnsiTheme="majorHAnsi" w:cstheme="majorHAnsi"/>
          <w:color w:val="000000"/>
          <w:sz w:val="24"/>
          <w:szCs w:val="24"/>
          <w:lang w:eastAsia="fr-FR"/>
        </w:rPr>
        <w:t>ationaux modernes</w:t>
      </w:r>
      <w:r w:rsidRPr="004B4242">
        <w:rPr>
          <w:rFonts w:asciiTheme="majorHAnsi" w:eastAsia="Times New Roman" w:hAnsiTheme="majorHAnsi" w:cstheme="majorHAnsi"/>
          <w:color w:val="000000"/>
          <w:sz w:val="24"/>
          <w:szCs w:val="24"/>
          <w:lang w:eastAsia="fr-FR"/>
        </w:rPr>
        <w:t>. Il s’aligne sur les agendas mondiaux en matière de développement, notamment les ODD</w:t>
      </w:r>
      <w:r w:rsidR="00BB1B96" w:rsidRPr="004B4242">
        <w:rPr>
          <w:rFonts w:asciiTheme="majorHAnsi" w:eastAsia="Times New Roman" w:hAnsiTheme="majorHAnsi" w:cstheme="majorHAnsi"/>
          <w:color w:val="000000"/>
          <w:sz w:val="24"/>
          <w:szCs w:val="24"/>
          <w:lang w:eastAsia="fr-FR"/>
        </w:rPr>
        <w:t>,</w:t>
      </w:r>
      <w:r w:rsidRPr="004B4242">
        <w:rPr>
          <w:rFonts w:asciiTheme="majorHAnsi" w:eastAsia="Times New Roman" w:hAnsiTheme="majorHAnsi" w:cstheme="majorHAnsi"/>
          <w:color w:val="000000"/>
          <w:sz w:val="24"/>
          <w:szCs w:val="24"/>
          <w:lang w:eastAsia="fr-FR"/>
        </w:rPr>
        <w:t xml:space="preserve"> dont pas moins de 12 dépendent du système ES</w:t>
      </w:r>
      <w:r w:rsidR="00BB1B96" w:rsidRPr="004B4242">
        <w:rPr>
          <w:rFonts w:asciiTheme="majorHAnsi" w:eastAsia="Times New Roman" w:hAnsiTheme="majorHAnsi" w:cstheme="majorHAnsi"/>
          <w:color w:val="000000"/>
          <w:sz w:val="24"/>
          <w:szCs w:val="24"/>
          <w:lang w:eastAsia="fr-FR"/>
        </w:rPr>
        <w:t>EC. Au niveau interne, il</w:t>
      </w:r>
      <w:r w:rsidRPr="004B4242">
        <w:rPr>
          <w:rFonts w:asciiTheme="majorHAnsi" w:eastAsia="Times New Roman" w:hAnsiTheme="majorHAnsi" w:cstheme="majorHAnsi"/>
          <w:color w:val="000000"/>
          <w:sz w:val="24"/>
          <w:szCs w:val="24"/>
          <w:lang w:eastAsia="fr-FR"/>
        </w:rPr>
        <w:t xml:space="preserve"> tire son ancrage de la vision nationale en matière de développement, et par conséquent, du principal instrument de politique publique y relatif, à savoir la Stratégie Nationale </w:t>
      </w:r>
      <w:r w:rsidR="00A3263F">
        <w:rPr>
          <w:rFonts w:asciiTheme="majorHAnsi" w:eastAsia="Times New Roman" w:hAnsiTheme="majorHAnsi" w:cstheme="majorHAnsi"/>
          <w:color w:val="000000"/>
          <w:sz w:val="24"/>
          <w:szCs w:val="24"/>
          <w:lang w:eastAsia="fr-FR"/>
        </w:rPr>
        <w:t>de Développement 2020-2030 (SND</w:t>
      </w:r>
      <w:r w:rsidRPr="004B4242">
        <w:rPr>
          <w:rFonts w:asciiTheme="majorHAnsi" w:eastAsia="Times New Roman" w:hAnsiTheme="majorHAnsi" w:cstheme="majorHAnsi"/>
          <w:color w:val="000000"/>
          <w:sz w:val="24"/>
          <w:szCs w:val="24"/>
          <w:lang w:eastAsia="fr-FR"/>
        </w:rPr>
        <w:t>30).</w:t>
      </w:r>
      <w:r w:rsidR="00651F5E" w:rsidRPr="004B4242">
        <w:rPr>
          <w:rFonts w:asciiTheme="majorHAnsi" w:eastAsia="Times New Roman" w:hAnsiTheme="majorHAnsi" w:cstheme="majorHAnsi"/>
          <w:color w:val="000000"/>
          <w:sz w:val="24"/>
          <w:szCs w:val="24"/>
          <w:lang w:eastAsia="fr-FR"/>
        </w:rPr>
        <w:t xml:space="preserve"> </w:t>
      </w:r>
      <w:r w:rsidR="00BB1B96" w:rsidRPr="004B4242">
        <w:rPr>
          <w:rFonts w:asciiTheme="majorHAnsi" w:eastAsia="Times New Roman" w:hAnsiTheme="majorHAnsi" w:cstheme="majorHAnsi"/>
          <w:color w:val="000000"/>
          <w:sz w:val="24"/>
          <w:szCs w:val="24"/>
          <w:lang w:eastAsia="fr-FR"/>
        </w:rPr>
        <w:t xml:space="preserve">En cela, </w:t>
      </w:r>
      <w:r w:rsidR="000D0D5B" w:rsidRPr="004B4242">
        <w:rPr>
          <w:rFonts w:asciiTheme="majorHAnsi" w:eastAsia="Times New Roman" w:hAnsiTheme="majorHAnsi" w:cstheme="majorHAnsi"/>
          <w:color w:val="000000"/>
          <w:sz w:val="24"/>
          <w:szCs w:val="24"/>
          <w:lang w:eastAsia="fr-FR"/>
        </w:rPr>
        <w:t>ce plan</w:t>
      </w:r>
      <w:r w:rsidRPr="004B4242">
        <w:rPr>
          <w:rFonts w:asciiTheme="majorHAnsi" w:eastAsia="Times New Roman" w:hAnsiTheme="majorHAnsi" w:cstheme="majorHAnsi"/>
          <w:color w:val="000000"/>
          <w:sz w:val="24"/>
          <w:szCs w:val="24"/>
          <w:lang w:eastAsia="fr-FR"/>
        </w:rPr>
        <w:t xml:space="preserve"> </w:t>
      </w:r>
      <w:r w:rsidR="000D0D5B" w:rsidRPr="004B4242">
        <w:rPr>
          <w:rFonts w:asciiTheme="majorHAnsi" w:eastAsia="Times New Roman" w:hAnsiTheme="majorHAnsi" w:cstheme="majorHAnsi"/>
          <w:color w:val="000000"/>
          <w:sz w:val="24"/>
          <w:szCs w:val="24"/>
          <w:lang w:eastAsia="fr-FR"/>
        </w:rPr>
        <w:t xml:space="preserve">constitue </w:t>
      </w:r>
      <w:r w:rsidRPr="004B4242">
        <w:rPr>
          <w:rFonts w:asciiTheme="majorHAnsi" w:eastAsia="Times New Roman" w:hAnsiTheme="majorHAnsi" w:cstheme="majorHAnsi"/>
          <w:color w:val="000000"/>
          <w:sz w:val="24"/>
          <w:szCs w:val="24"/>
          <w:lang w:eastAsia="fr-FR"/>
        </w:rPr>
        <w:t>un outil programmatique essentiel pour les interventions publiques dans les domaines de la gouvernance, d’aide à la réduction de la pauvreté et des inégalités sociales, de renforcement du capital humain, du bien-être des populations, de l’état de droit et de protection des droits humains dans l’ensemble.</w:t>
      </w:r>
    </w:p>
    <w:p w14:paraId="68528560" w14:textId="2C268A81" w:rsidR="00F9707B" w:rsidRDefault="00526674" w:rsidP="007F26C9">
      <w:pPr>
        <w:spacing w:after="120" w:line="276" w:lineRule="auto"/>
        <w:jc w:val="both"/>
        <w:rPr>
          <w:rFonts w:asciiTheme="majorHAnsi" w:eastAsia="Times New Roman" w:hAnsiTheme="majorHAnsi" w:cstheme="majorHAnsi"/>
          <w:color w:val="000000"/>
          <w:sz w:val="24"/>
          <w:szCs w:val="24"/>
          <w:lang w:eastAsia="fr-FR"/>
        </w:rPr>
      </w:pPr>
      <w:r w:rsidRPr="004B4242">
        <w:rPr>
          <w:rFonts w:asciiTheme="majorHAnsi" w:eastAsia="Times New Roman" w:hAnsiTheme="majorHAnsi" w:cstheme="majorHAnsi"/>
          <w:color w:val="000000"/>
          <w:sz w:val="24"/>
          <w:szCs w:val="24"/>
          <w:lang w:eastAsia="fr-FR"/>
        </w:rPr>
        <w:t xml:space="preserve">Le présent document </w:t>
      </w:r>
      <w:r w:rsidR="000D0D5B" w:rsidRPr="004B4242">
        <w:rPr>
          <w:rFonts w:asciiTheme="majorHAnsi" w:eastAsia="Times New Roman" w:hAnsiTheme="majorHAnsi" w:cstheme="majorHAnsi"/>
          <w:color w:val="000000"/>
          <w:sz w:val="24"/>
          <w:szCs w:val="24"/>
          <w:lang w:eastAsia="fr-FR"/>
        </w:rPr>
        <w:t>est</w:t>
      </w:r>
      <w:r w:rsidRPr="004B4242">
        <w:rPr>
          <w:rFonts w:asciiTheme="majorHAnsi" w:eastAsia="Times New Roman" w:hAnsiTheme="majorHAnsi" w:cstheme="majorHAnsi"/>
          <w:color w:val="000000"/>
          <w:sz w:val="24"/>
          <w:szCs w:val="24"/>
          <w:lang w:eastAsia="fr-FR"/>
        </w:rPr>
        <w:t xml:space="preserve"> l’aboutissement d’un processus participatif ayant impliqué tous les acteurs</w:t>
      </w:r>
      <w:r w:rsidR="0072571F">
        <w:rPr>
          <w:rFonts w:asciiTheme="majorHAnsi" w:eastAsia="Times New Roman" w:hAnsiTheme="majorHAnsi" w:cstheme="majorHAnsi"/>
          <w:color w:val="000000"/>
          <w:sz w:val="24"/>
          <w:szCs w:val="24"/>
          <w:lang w:eastAsia="fr-FR"/>
        </w:rPr>
        <w:t xml:space="preserve"> clés du système ESEC au rang desquels : </w:t>
      </w:r>
      <w:r w:rsidR="008E23EA">
        <w:rPr>
          <w:rFonts w:asciiTheme="majorHAnsi" w:eastAsia="Times New Roman" w:hAnsiTheme="majorHAnsi" w:cstheme="majorHAnsi"/>
          <w:color w:val="000000"/>
          <w:sz w:val="24"/>
          <w:szCs w:val="24"/>
          <w:lang w:eastAsia="fr-FR"/>
        </w:rPr>
        <w:t xml:space="preserve">les </w:t>
      </w:r>
      <w:r w:rsidR="008E23EA" w:rsidRPr="004B4242">
        <w:rPr>
          <w:rFonts w:asciiTheme="majorHAnsi" w:eastAsia="Times New Roman" w:hAnsiTheme="majorHAnsi" w:cstheme="majorHAnsi"/>
          <w:color w:val="000000"/>
          <w:sz w:val="24"/>
          <w:szCs w:val="24"/>
          <w:lang w:eastAsia="fr-FR"/>
        </w:rPr>
        <w:t>administrations</w:t>
      </w:r>
      <w:r w:rsidR="00F52DDE" w:rsidRPr="004B4242">
        <w:rPr>
          <w:rFonts w:asciiTheme="majorHAnsi" w:eastAsia="Times New Roman" w:hAnsiTheme="majorHAnsi" w:cstheme="majorHAnsi"/>
          <w:color w:val="000000"/>
          <w:sz w:val="24"/>
          <w:szCs w:val="24"/>
          <w:lang w:eastAsia="fr-FR"/>
        </w:rPr>
        <w:t xml:space="preserve"> sectorielles</w:t>
      </w:r>
      <w:r w:rsidRPr="004B4242">
        <w:rPr>
          <w:rFonts w:asciiTheme="majorHAnsi" w:eastAsia="Times New Roman" w:hAnsiTheme="majorHAnsi" w:cstheme="majorHAnsi"/>
          <w:color w:val="000000"/>
          <w:sz w:val="24"/>
          <w:szCs w:val="24"/>
          <w:lang w:eastAsia="fr-FR"/>
        </w:rPr>
        <w:t xml:space="preserve">, </w:t>
      </w:r>
      <w:r w:rsidR="0072571F">
        <w:rPr>
          <w:rFonts w:asciiTheme="majorHAnsi" w:eastAsia="Times New Roman" w:hAnsiTheme="majorHAnsi" w:cstheme="majorHAnsi"/>
          <w:color w:val="000000"/>
          <w:sz w:val="24"/>
          <w:szCs w:val="24"/>
          <w:lang w:eastAsia="fr-FR"/>
        </w:rPr>
        <w:t xml:space="preserve">les </w:t>
      </w:r>
      <w:r w:rsidR="00A3263F">
        <w:rPr>
          <w:rFonts w:asciiTheme="majorHAnsi" w:eastAsia="Times New Roman" w:hAnsiTheme="majorHAnsi" w:cstheme="majorHAnsi"/>
          <w:color w:val="000000"/>
          <w:sz w:val="24"/>
          <w:szCs w:val="24"/>
          <w:lang w:eastAsia="fr-FR"/>
        </w:rPr>
        <w:t>C</w:t>
      </w:r>
      <w:r w:rsidR="000D0D5B" w:rsidRPr="004B4242">
        <w:rPr>
          <w:rFonts w:asciiTheme="majorHAnsi" w:eastAsia="Times New Roman" w:hAnsiTheme="majorHAnsi" w:cstheme="majorHAnsi"/>
          <w:color w:val="000000"/>
          <w:sz w:val="24"/>
          <w:szCs w:val="24"/>
          <w:lang w:eastAsia="fr-FR"/>
        </w:rPr>
        <w:t>ommunes</w:t>
      </w:r>
      <w:r w:rsidRPr="004B4242">
        <w:rPr>
          <w:rFonts w:asciiTheme="majorHAnsi" w:eastAsia="Times New Roman" w:hAnsiTheme="majorHAnsi" w:cstheme="majorHAnsi"/>
          <w:color w:val="000000"/>
          <w:sz w:val="24"/>
          <w:szCs w:val="24"/>
          <w:lang w:eastAsia="fr-FR"/>
        </w:rPr>
        <w:t xml:space="preserve">, </w:t>
      </w:r>
      <w:r w:rsidR="0072571F">
        <w:rPr>
          <w:rFonts w:asciiTheme="majorHAnsi" w:eastAsia="Times New Roman" w:hAnsiTheme="majorHAnsi" w:cstheme="majorHAnsi"/>
          <w:color w:val="000000"/>
          <w:sz w:val="24"/>
          <w:szCs w:val="24"/>
          <w:lang w:eastAsia="fr-FR"/>
        </w:rPr>
        <w:t>la S</w:t>
      </w:r>
      <w:r w:rsidRPr="004B4242">
        <w:rPr>
          <w:rFonts w:asciiTheme="majorHAnsi" w:eastAsia="Times New Roman" w:hAnsiTheme="majorHAnsi" w:cstheme="majorHAnsi"/>
          <w:color w:val="000000"/>
          <w:sz w:val="24"/>
          <w:szCs w:val="24"/>
          <w:lang w:eastAsia="fr-FR"/>
        </w:rPr>
        <w:t xml:space="preserve">ociété </w:t>
      </w:r>
      <w:r w:rsidR="0072571F">
        <w:rPr>
          <w:rFonts w:asciiTheme="majorHAnsi" w:eastAsia="Times New Roman" w:hAnsiTheme="majorHAnsi" w:cstheme="majorHAnsi"/>
          <w:color w:val="000000"/>
          <w:sz w:val="24"/>
          <w:szCs w:val="24"/>
          <w:lang w:eastAsia="fr-FR"/>
        </w:rPr>
        <w:t>C</w:t>
      </w:r>
      <w:r w:rsidRPr="004B4242">
        <w:rPr>
          <w:rFonts w:asciiTheme="majorHAnsi" w:eastAsia="Times New Roman" w:hAnsiTheme="majorHAnsi" w:cstheme="majorHAnsi"/>
          <w:color w:val="000000"/>
          <w:sz w:val="24"/>
          <w:szCs w:val="24"/>
          <w:lang w:eastAsia="fr-FR"/>
        </w:rPr>
        <w:t xml:space="preserve">ivile, </w:t>
      </w:r>
      <w:r w:rsidR="0072571F">
        <w:rPr>
          <w:rFonts w:asciiTheme="majorHAnsi" w:eastAsia="Times New Roman" w:hAnsiTheme="majorHAnsi" w:cstheme="majorHAnsi"/>
          <w:color w:val="000000"/>
          <w:sz w:val="24"/>
          <w:szCs w:val="24"/>
          <w:lang w:eastAsia="fr-FR"/>
        </w:rPr>
        <w:t>les P</w:t>
      </w:r>
      <w:r w:rsidRPr="004B4242">
        <w:rPr>
          <w:rFonts w:asciiTheme="majorHAnsi" w:eastAsia="Times New Roman" w:hAnsiTheme="majorHAnsi" w:cstheme="majorHAnsi"/>
          <w:color w:val="000000"/>
          <w:sz w:val="24"/>
          <w:szCs w:val="24"/>
          <w:lang w:eastAsia="fr-FR"/>
        </w:rPr>
        <w:t xml:space="preserve">artenaires </w:t>
      </w:r>
      <w:r w:rsidR="0072571F">
        <w:rPr>
          <w:rFonts w:asciiTheme="majorHAnsi" w:eastAsia="Times New Roman" w:hAnsiTheme="majorHAnsi" w:cstheme="majorHAnsi"/>
          <w:color w:val="000000"/>
          <w:sz w:val="24"/>
          <w:szCs w:val="24"/>
          <w:lang w:eastAsia="fr-FR"/>
        </w:rPr>
        <w:t>T</w:t>
      </w:r>
      <w:r w:rsidRPr="004B4242">
        <w:rPr>
          <w:rFonts w:asciiTheme="majorHAnsi" w:eastAsia="Times New Roman" w:hAnsiTheme="majorHAnsi" w:cstheme="majorHAnsi"/>
          <w:color w:val="000000"/>
          <w:sz w:val="24"/>
          <w:szCs w:val="24"/>
          <w:lang w:eastAsia="fr-FR"/>
        </w:rPr>
        <w:t xml:space="preserve">echniques et </w:t>
      </w:r>
      <w:r w:rsidR="0072571F">
        <w:rPr>
          <w:rFonts w:asciiTheme="majorHAnsi" w:eastAsia="Times New Roman" w:hAnsiTheme="majorHAnsi" w:cstheme="majorHAnsi"/>
          <w:color w:val="000000"/>
          <w:sz w:val="24"/>
          <w:szCs w:val="24"/>
          <w:lang w:eastAsia="fr-FR"/>
        </w:rPr>
        <w:t>F</w:t>
      </w:r>
      <w:r w:rsidRPr="004B4242">
        <w:rPr>
          <w:rFonts w:asciiTheme="majorHAnsi" w:eastAsia="Times New Roman" w:hAnsiTheme="majorHAnsi" w:cstheme="majorHAnsi"/>
          <w:color w:val="000000"/>
          <w:sz w:val="24"/>
          <w:szCs w:val="24"/>
          <w:lang w:eastAsia="fr-FR"/>
        </w:rPr>
        <w:t>inanciers,</w:t>
      </w:r>
      <w:r w:rsidR="0072571F">
        <w:rPr>
          <w:rFonts w:asciiTheme="majorHAnsi" w:eastAsia="Times New Roman" w:hAnsiTheme="majorHAnsi" w:cstheme="majorHAnsi"/>
          <w:color w:val="000000"/>
          <w:sz w:val="24"/>
          <w:szCs w:val="24"/>
          <w:lang w:eastAsia="fr-FR"/>
        </w:rPr>
        <w:t xml:space="preserve"> et enfin les </w:t>
      </w:r>
      <w:r w:rsidRPr="004B4242">
        <w:rPr>
          <w:rFonts w:asciiTheme="majorHAnsi" w:eastAsia="Times New Roman" w:hAnsiTheme="majorHAnsi" w:cstheme="majorHAnsi"/>
          <w:color w:val="000000"/>
          <w:sz w:val="24"/>
          <w:szCs w:val="24"/>
          <w:lang w:eastAsia="fr-FR"/>
        </w:rPr>
        <w:t>groupes cibles et communautés bénéficiaires</w:t>
      </w:r>
      <w:r w:rsidR="0072571F">
        <w:rPr>
          <w:rFonts w:asciiTheme="majorHAnsi" w:eastAsia="Times New Roman" w:hAnsiTheme="majorHAnsi" w:cstheme="majorHAnsi"/>
          <w:color w:val="000000"/>
          <w:sz w:val="24"/>
          <w:szCs w:val="24"/>
          <w:lang w:eastAsia="fr-FR"/>
        </w:rPr>
        <w:t xml:space="preserve"> des interventions visant l’amélioration </w:t>
      </w:r>
      <w:r w:rsidR="008E23EA">
        <w:rPr>
          <w:rFonts w:asciiTheme="majorHAnsi" w:eastAsia="Times New Roman" w:hAnsiTheme="majorHAnsi" w:cstheme="majorHAnsi"/>
          <w:color w:val="000000"/>
          <w:sz w:val="24"/>
          <w:szCs w:val="24"/>
          <w:lang w:eastAsia="fr-FR"/>
        </w:rPr>
        <w:t xml:space="preserve">de </w:t>
      </w:r>
      <w:r w:rsidR="008E23EA" w:rsidRPr="004B4242">
        <w:rPr>
          <w:rFonts w:asciiTheme="majorHAnsi" w:eastAsia="Times New Roman" w:hAnsiTheme="majorHAnsi" w:cstheme="majorHAnsi"/>
          <w:color w:val="000000"/>
          <w:sz w:val="24"/>
          <w:szCs w:val="24"/>
          <w:lang w:eastAsia="fr-FR"/>
        </w:rPr>
        <w:t>l’enregistrement</w:t>
      </w:r>
      <w:r w:rsidRPr="004B4242">
        <w:rPr>
          <w:rFonts w:asciiTheme="majorHAnsi" w:eastAsia="Times New Roman" w:hAnsiTheme="majorHAnsi" w:cstheme="majorHAnsi"/>
          <w:color w:val="000000"/>
          <w:sz w:val="24"/>
          <w:szCs w:val="24"/>
          <w:lang w:eastAsia="fr-FR"/>
        </w:rPr>
        <w:t xml:space="preserve"> des faits d’état civil et </w:t>
      </w:r>
      <w:r w:rsidR="0072571F">
        <w:rPr>
          <w:rFonts w:asciiTheme="majorHAnsi" w:eastAsia="Times New Roman" w:hAnsiTheme="majorHAnsi" w:cstheme="majorHAnsi"/>
          <w:color w:val="000000"/>
          <w:sz w:val="24"/>
          <w:szCs w:val="24"/>
          <w:lang w:eastAsia="fr-FR"/>
        </w:rPr>
        <w:t xml:space="preserve">de </w:t>
      </w:r>
      <w:r w:rsidRPr="004B4242">
        <w:rPr>
          <w:rFonts w:asciiTheme="majorHAnsi" w:eastAsia="Times New Roman" w:hAnsiTheme="majorHAnsi" w:cstheme="majorHAnsi"/>
          <w:color w:val="000000"/>
          <w:sz w:val="24"/>
          <w:szCs w:val="24"/>
          <w:lang w:eastAsia="fr-FR"/>
        </w:rPr>
        <w:t xml:space="preserve">la production </w:t>
      </w:r>
      <w:r w:rsidRPr="0072571F">
        <w:rPr>
          <w:rFonts w:asciiTheme="majorHAnsi" w:eastAsia="Times New Roman" w:hAnsiTheme="majorHAnsi" w:cstheme="majorHAnsi"/>
          <w:color w:val="000000"/>
          <w:sz w:val="24"/>
          <w:szCs w:val="24"/>
          <w:lang w:eastAsia="fr-FR"/>
        </w:rPr>
        <w:t>des statistiques</w:t>
      </w:r>
      <w:r w:rsidRPr="00FD669A">
        <w:rPr>
          <w:rFonts w:asciiTheme="majorHAnsi" w:eastAsia="Times New Roman" w:hAnsiTheme="majorHAnsi" w:cstheme="majorHAnsi"/>
          <w:color w:val="FF0000"/>
          <w:sz w:val="24"/>
          <w:szCs w:val="24"/>
          <w:lang w:eastAsia="fr-FR"/>
        </w:rPr>
        <w:t xml:space="preserve"> </w:t>
      </w:r>
      <w:r w:rsidRPr="0072571F">
        <w:rPr>
          <w:rFonts w:asciiTheme="majorHAnsi" w:eastAsia="Times New Roman" w:hAnsiTheme="majorHAnsi" w:cstheme="majorHAnsi"/>
          <w:color w:val="000000"/>
          <w:sz w:val="24"/>
          <w:szCs w:val="24"/>
          <w:lang w:eastAsia="fr-FR"/>
        </w:rPr>
        <w:t>vitales</w:t>
      </w:r>
      <w:r w:rsidRPr="004B4242">
        <w:rPr>
          <w:rFonts w:asciiTheme="majorHAnsi" w:eastAsia="Times New Roman" w:hAnsiTheme="majorHAnsi" w:cstheme="majorHAnsi"/>
          <w:color w:val="000000"/>
          <w:sz w:val="24"/>
          <w:szCs w:val="24"/>
          <w:lang w:eastAsia="fr-FR"/>
        </w:rPr>
        <w:t xml:space="preserve">. </w:t>
      </w:r>
    </w:p>
    <w:p w14:paraId="63620949" w14:textId="2C52BF52" w:rsidR="00526674" w:rsidRPr="004B4242" w:rsidRDefault="0072571F" w:rsidP="007F26C9">
      <w:pPr>
        <w:spacing w:after="120" w:line="276" w:lineRule="auto"/>
        <w:jc w:val="both"/>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lastRenderedPageBreak/>
        <w:t xml:space="preserve">L’élaboration de ce plan stratégique a connu 03 grandes phases à savoir : </w:t>
      </w:r>
    </w:p>
    <w:p w14:paraId="430B1C9F" w14:textId="787E10AF" w:rsidR="00526674" w:rsidRPr="00471D66" w:rsidRDefault="000D0D5B" w:rsidP="00881238">
      <w:pPr>
        <w:pStyle w:val="Paragraphedeliste"/>
        <w:numPr>
          <w:ilvl w:val="0"/>
          <w:numId w:val="42"/>
        </w:numPr>
        <w:spacing w:after="120" w:line="276" w:lineRule="auto"/>
        <w:rPr>
          <w:rFonts w:asciiTheme="majorHAnsi" w:eastAsia="Times New Roman" w:hAnsiTheme="majorHAnsi" w:cstheme="majorHAnsi"/>
          <w:bCs/>
          <w:i/>
          <w:color w:val="000000"/>
          <w:sz w:val="24"/>
          <w:szCs w:val="24"/>
        </w:rPr>
      </w:pPr>
      <w:r w:rsidRPr="00471D66">
        <w:rPr>
          <w:rFonts w:asciiTheme="majorHAnsi" w:eastAsia="Times New Roman" w:hAnsiTheme="majorHAnsi" w:cstheme="majorHAnsi"/>
          <w:bCs/>
          <w:i/>
          <w:color w:val="000000"/>
          <w:sz w:val="24"/>
          <w:szCs w:val="24"/>
        </w:rPr>
        <w:t>l</w:t>
      </w:r>
      <w:r w:rsidR="00526674" w:rsidRPr="00471D66">
        <w:rPr>
          <w:rFonts w:asciiTheme="majorHAnsi" w:eastAsia="Times New Roman" w:hAnsiTheme="majorHAnsi" w:cstheme="majorHAnsi"/>
          <w:bCs/>
          <w:i/>
          <w:color w:val="000000"/>
          <w:sz w:val="24"/>
          <w:szCs w:val="24"/>
        </w:rPr>
        <w:t>’évaluation de la mise en œuvre du Plan Stratégique pour la Réhabilitation de l'État Civil du Cameroun (2018-2022)</w:t>
      </w:r>
      <w:r w:rsidR="009E122A" w:rsidRPr="00471D66">
        <w:rPr>
          <w:rFonts w:asciiTheme="majorHAnsi" w:eastAsia="Times New Roman" w:hAnsiTheme="majorHAnsi" w:cstheme="majorHAnsi"/>
          <w:bCs/>
          <w:i/>
          <w:color w:val="000000"/>
          <w:sz w:val="24"/>
          <w:szCs w:val="24"/>
        </w:rPr>
        <w:t> ;</w:t>
      </w:r>
    </w:p>
    <w:p w14:paraId="1C55D735" w14:textId="65FD9B69" w:rsidR="00526674" w:rsidRPr="00471D66" w:rsidRDefault="00A02A7A" w:rsidP="00881238">
      <w:pPr>
        <w:pStyle w:val="Paragraphedeliste"/>
        <w:numPr>
          <w:ilvl w:val="0"/>
          <w:numId w:val="42"/>
        </w:numPr>
        <w:spacing w:after="120" w:line="276" w:lineRule="auto"/>
        <w:rPr>
          <w:rFonts w:asciiTheme="majorHAnsi" w:eastAsia="Times New Roman" w:hAnsiTheme="majorHAnsi" w:cstheme="majorHAnsi"/>
          <w:bCs/>
          <w:i/>
          <w:color w:val="000000"/>
          <w:sz w:val="24"/>
          <w:szCs w:val="24"/>
        </w:rPr>
      </w:pPr>
      <w:r w:rsidRPr="00471D66">
        <w:rPr>
          <w:rFonts w:asciiTheme="majorHAnsi" w:eastAsia="Times New Roman" w:hAnsiTheme="majorHAnsi" w:cstheme="majorHAnsi"/>
          <w:bCs/>
          <w:i/>
          <w:color w:val="000000"/>
          <w:sz w:val="24"/>
          <w:szCs w:val="24"/>
        </w:rPr>
        <w:t xml:space="preserve">l’état des lieux et </w:t>
      </w:r>
      <w:r w:rsidR="00D132F2" w:rsidRPr="00471D66">
        <w:rPr>
          <w:rFonts w:asciiTheme="majorHAnsi" w:eastAsia="Times New Roman" w:hAnsiTheme="majorHAnsi" w:cstheme="majorHAnsi"/>
          <w:bCs/>
          <w:i/>
          <w:color w:val="000000"/>
          <w:sz w:val="24"/>
          <w:szCs w:val="24"/>
        </w:rPr>
        <w:t>l</w:t>
      </w:r>
      <w:r w:rsidR="00526674" w:rsidRPr="00471D66">
        <w:rPr>
          <w:rFonts w:asciiTheme="majorHAnsi" w:eastAsia="Times New Roman" w:hAnsiTheme="majorHAnsi" w:cstheme="majorHAnsi"/>
          <w:bCs/>
          <w:i/>
          <w:color w:val="000000"/>
          <w:sz w:val="24"/>
          <w:szCs w:val="24"/>
        </w:rPr>
        <w:t>e diagnostic du système ESEC actuel du Cameroun</w:t>
      </w:r>
      <w:r w:rsidR="009E122A" w:rsidRPr="00471D66">
        <w:rPr>
          <w:rFonts w:asciiTheme="majorHAnsi" w:eastAsia="Times New Roman" w:hAnsiTheme="majorHAnsi" w:cstheme="majorHAnsi"/>
          <w:bCs/>
          <w:i/>
          <w:color w:val="000000"/>
          <w:sz w:val="24"/>
          <w:szCs w:val="24"/>
        </w:rPr>
        <w:t> ;</w:t>
      </w:r>
    </w:p>
    <w:p w14:paraId="242DBEC2" w14:textId="41277203" w:rsidR="00526674" w:rsidRPr="00471D66" w:rsidRDefault="00D132F2" w:rsidP="00881238">
      <w:pPr>
        <w:pStyle w:val="Paragraphedeliste"/>
        <w:numPr>
          <w:ilvl w:val="0"/>
          <w:numId w:val="42"/>
        </w:numPr>
        <w:spacing w:after="120" w:line="276" w:lineRule="auto"/>
        <w:rPr>
          <w:rFonts w:asciiTheme="majorHAnsi" w:eastAsia="Times New Roman" w:hAnsiTheme="majorHAnsi" w:cstheme="majorHAnsi"/>
          <w:bCs/>
          <w:i/>
          <w:color w:val="000000"/>
          <w:sz w:val="24"/>
          <w:szCs w:val="24"/>
        </w:rPr>
      </w:pPr>
      <w:r w:rsidRPr="00471D66">
        <w:rPr>
          <w:rFonts w:asciiTheme="majorHAnsi" w:eastAsia="Times New Roman" w:hAnsiTheme="majorHAnsi" w:cstheme="majorHAnsi"/>
          <w:bCs/>
          <w:i/>
          <w:color w:val="000000"/>
          <w:sz w:val="24"/>
          <w:szCs w:val="24"/>
        </w:rPr>
        <w:t>l</w:t>
      </w:r>
      <w:r w:rsidR="00526674" w:rsidRPr="00471D66">
        <w:rPr>
          <w:rFonts w:asciiTheme="majorHAnsi" w:eastAsia="Times New Roman" w:hAnsiTheme="majorHAnsi" w:cstheme="majorHAnsi"/>
          <w:bCs/>
          <w:i/>
          <w:color w:val="000000"/>
          <w:sz w:val="24"/>
          <w:szCs w:val="24"/>
        </w:rPr>
        <w:t>a formulation de la nouvelle vision stratégique assortie d’un plan d’actions et d’un Programme d’investissement</w:t>
      </w:r>
      <w:r w:rsidR="00CD5E7E" w:rsidRPr="00471D66">
        <w:rPr>
          <w:rFonts w:asciiTheme="majorHAnsi" w:eastAsia="Times New Roman" w:hAnsiTheme="majorHAnsi" w:cstheme="majorHAnsi"/>
          <w:bCs/>
          <w:i/>
          <w:color w:val="000000"/>
          <w:sz w:val="24"/>
          <w:szCs w:val="24"/>
        </w:rPr>
        <w:t>s</w:t>
      </w:r>
      <w:r w:rsidR="00526674" w:rsidRPr="00471D66">
        <w:rPr>
          <w:rFonts w:asciiTheme="majorHAnsi" w:eastAsia="Times New Roman" w:hAnsiTheme="majorHAnsi" w:cstheme="majorHAnsi"/>
          <w:bCs/>
          <w:i/>
          <w:color w:val="000000"/>
          <w:sz w:val="24"/>
          <w:szCs w:val="24"/>
        </w:rPr>
        <w:t xml:space="preserve"> prioritaires.</w:t>
      </w:r>
    </w:p>
    <w:p w14:paraId="1E3EC51F" w14:textId="3F25AED1" w:rsidR="00526674" w:rsidRDefault="00526674" w:rsidP="007F26C9">
      <w:pPr>
        <w:spacing w:after="120" w:line="276" w:lineRule="auto"/>
        <w:jc w:val="both"/>
        <w:rPr>
          <w:rFonts w:asciiTheme="majorHAnsi" w:eastAsia="Times New Roman" w:hAnsiTheme="majorHAnsi" w:cstheme="majorHAnsi"/>
          <w:color w:val="000000"/>
          <w:sz w:val="24"/>
          <w:szCs w:val="24"/>
          <w:lang w:eastAsia="fr-FR"/>
        </w:rPr>
      </w:pPr>
      <w:r w:rsidRPr="004B4242">
        <w:rPr>
          <w:rFonts w:asciiTheme="majorHAnsi" w:eastAsia="Times New Roman" w:hAnsiTheme="majorHAnsi" w:cstheme="majorHAnsi"/>
          <w:color w:val="000000"/>
          <w:sz w:val="24"/>
          <w:szCs w:val="24"/>
          <w:lang w:eastAsia="fr-FR"/>
        </w:rPr>
        <w:t xml:space="preserve">Ces trois phases ont permis </w:t>
      </w:r>
      <w:r w:rsidR="00C814DF" w:rsidRPr="004B4242">
        <w:rPr>
          <w:rFonts w:asciiTheme="majorHAnsi" w:eastAsia="Times New Roman" w:hAnsiTheme="majorHAnsi" w:cstheme="majorHAnsi"/>
          <w:color w:val="000000"/>
          <w:sz w:val="24"/>
          <w:szCs w:val="24"/>
          <w:lang w:eastAsia="fr-FR"/>
        </w:rPr>
        <w:t xml:space="preserve">de décliner la </w:t>
      </w:r>
      <w:r w:rsidRPr="004B4242">
        <w:rPr>
          <w:rFonts w:asciiTheme="majorHAnsi" w:eastAsia="Times New Roman" w:hAnsiTheme="majorHAnsi" w:cstheme="majorHAnsi"/>
          <w:color w:val="000000"/>
          <w:sz w:val="24"/>
          <w:szCs w:val="24"/>
          <w:lang w:eastAsia="fr-FR"/>
        </w:rPr>
        <w:t xml:space="preserve">nouvelle vision stratégique du système ESEC comme : </w:t>
      </w:r>
      <w:r w:rsidRPr="004B4242">
        <w:rPr>
          <w:rFonts w:asciiTheme="majorHAnsi" w:eastAsia="Times New Roman" w:hAnsiTheme="majorHAnsi" w:cstheme="majorHAnsi"/>
          <w:b/>
          <w:color w:val="000000"/>
          <w:sz w:val="24"/>
          <w:szCs w:val="24"/>
          <w:lang w:eastAsia="fr-FR"/>
        </w:rPr>
        <w:t xml:space="preserve">« un système d’état civil où chaque individu compte et est systématiquement enregistré </w:t>
      </w:r>
      <w:r w:rsidRPr="004B4242">
        <w:rPr>
          <w:rFonts w:asciiTheme="majorHAnsi" w:eastAsia="Times New Roman" w:hAnsiTheme="majorHAnsi" w:cstheme="majorHAnsi"/>
          <w:color w:val="000000"/>
          <w:sz w:val="24"/>
          <w:szCs w:val="24"/>
          <w:lang w:eastAsia="fr-FR"/>
        </w:rPr>
        <w:t>»</w:t>
      </w:r>
      <w:r w:rsidR="00A3263F">
        <w:rPr>
          <w:rFonts w:asciiTheme="majorHAnsi" w:eastAsia="Times New Roman" w:hAnsiTheme="majorHAnsi" w:cstheme="majorHAnsi"/>
          <w:color w:val="000000"/>
          <w:sz w:val="24"/>
          <w:szCs w:val="24"/>
          <w:lang w:eastAsia="fr-FR"/>
        </w:rPr>
        <w:t>. La logique d’intervention est</w:t>
      </w:r>
      <w:r w:rsidRPr="004B4242">
        <w:rPr>
          <w:rFonts w:asciiTheme="majorHAnsi" w:eastAsia="Times New Roman" w:hAnsiTheme="majorHAnsi" w:cstheme="majorHAnsi"/>
          <w:color w:val="000000"/>
          <w:sz w:val="24"/>
          <w:szCs w:val="24"/>
          <w:lang w:eastAsia="fr-FR"/>
        </w:rPr>
        <w:t xml:space="preserve"> construite autour de cinq p</w:t>
      </w:r>
      <w:r w:rsidR="00F65F50" w:rsidRPr="004B4242">
        <w:rPr>
          <w:rFonts w:asciiTheme="majorHAnsi" w:eastAsia="Times New Roman" w:hAnsiTheme="majorHAnsi" w:cstheme="majorHAnsi"/>
          <w:color w:val="000000"/>
          <w:sz w:val="24"/>
          <w:szCs w:val="24"/>
          <w:lang w:eastAsia="fr-FR"/>
        </w:rPr>
        <w:t>rincipaux axes stratégiques</w:t>
      </w:r>
      <w:r w:rsidRPr="004B4242">
        <w:rPr>
          <w:rFonts w:asciiTheme="majorHAnsi" w:eastAsia="Times New Roman" w:hAnsiTheme="majorHAnsi" w:cstheme="majorHAnsi"/>
          <w:color w:val="000000"/>
          <w:sz w:val="24"/>
          <w:szCs w:val="24"/>
          <w:lang w:eastAsia="fr-FR"/>
        </w:rPr>
        <w:t xml:space="preserve"> à savoir :</w:t>
      </w:r>
    </w:p>
    <w:p w14:paraId="21D329D5" w14:textId="64730076" w:rsidR="00415773" w:rsidRPr="004B4242" w:rsidRDefault="00415773" w:rsidP="007F26C9">
      <w:pPr>
        <w:spacing w:after="120" w:line="276" w:lineRule="auto"/>
        <w:jc w:val="both"/>
        <w:rPr>
          <w:rFonts w:asciiTheme="majorHAnsi" w:eastAsia="Times New Roman" w:hAnsiTheme="majorHAnsi" w:cstheme="majorHAnsi"/>
          <w:color w:val="000000"/>
          <w:sz w:val="24"/>
          <w:szCs w:val="24"/>
          <w:lang w:eastAsia="fr-FR"/>
        </w:rPr>
      </w:pPr>
    </w:p>
    <w:tbl>
      <w:tblPr>
        <w:tblStyle w:val="TableauGrille6Couleur"/>
        <w:tblW w:w="0" w:type="auto"/>
        <w:tblLook w:val="04A0" w:firstRow="1" w:lastRow="0" w:firstColumn="1" w:lastColumn="0" w:noHBand="0" w:noVBand="1"/>
      </w:tblPr>
      <w:tblGrid>
        <w:gridCol w:w="1838"/>
        <w:gridCol w:w="6804"/>
      </w:tblGrid>
      <w:tr w:rsidR="00F65F50" w:rsidRPr="004B4242" w14:paraId="579EE7A5" w14:textId="77777777" w:rsidTr="00750E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D44C733" w14:textId="4C3F46B6" w:rsidR="00F65F50" w:rsidRPr="00BB318F" w:rsidRDefault="00F65F50" w:rsidP="007F26C9">
            <w:pPr>
              <w:spacing w:after="120" w:line="276" w:lineRule="auto"/>
              <w:jc w:val="both"/>
              <w:rPr>
                <w:rFonts w:asciiTheme="majorHAnsi" w:eastAsia="Times New Roman" w:hAnsiTheme="majorHAnsi" w:cstheme="majorHAnsi"/>
                <w:color w:val="0070C0"/>
                <w:sz w:val="24"/>
                <w:szCs w:val="24"/>
                <w:lang w:eastAsia="fr-FR"/>
              </w:rPr>
            </w:pPr>
            <w:r w:rsidRPr="00BB318F">
              <w:rPr>
                <w:rFonts w:asciiTheme="majorHAnsi" w:eastAsia="Times New Roman" w:hAnsiTheme="majorHAnsi" w:cstheme="majorHAnsi"/>
                <w:color w:val="0070C0"/>
                <w:sz w:val="24"/>
                <w:szCs w:val="24"/>
                <w:lang w:eastAsia="fr-FR"/>
              </w:rPr>
              <w:t>AXE I (GOV)</w:t>
            </w:r>
          </w:p>
        </w:tc>
        <w:tc>
          <w:tcPr>
            <w:tcW w:w="6804" w:type="dxa"/>
          </w:tcPr>
          <w:p w14:paraId="129ACC5E" w14:textId="7E142444" w:rsidR="00F65F50" w:rsidRPr="00415773" w:rsidRDefault="00F65F50" w:rsidP="007F26C9">
            <w:pPr>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0070C0"/>
                <w:sz w:val="24"/>
                <w:szCs w:val="24"/>
                <w:lang w:eastAsia="fr-FR"/>
              </w:rPr>
            </w:pPr>
            <w:r w:rsidRPr="00415773">
              <w:rPr>
                <w:rFonts w:asciiTheme="majorHAnsi" w:eastAsia="Times New Roman" w:hAnsiTheme="majorHAnsi" w:cstheme="majorHAnsi"/>
                <w:b w:val="0"/>
                <w:i/>
                <w:iCs/>
                <w:color w:val="0070C0"/>
                <w:sz w:val="24"/>
                <w:szCs w:val="24"/>
                <w:lang w:eastAsia="fr-FR"/>
              </w:rPr>
              <w:t>Gouvernance du système ESEC</w:t>
            </w:r>
          </w:p>
        </w:tc>
      </w:tr>
      <w:tr w:rsidR="00F65F50" w:rsidRPr="004B4242" w14:paraId="4B992D33" w14:textId="77777777" w:rsidTr="0075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629994F" w14:textId="4FF50EE4" w:rsidR="00F65F50" w:rsidRPr="00BB318F" w:rsidRDefault="00F65F50" w:rsidP="007F26C9">
            <w:pPr>
              <w:spacing w:after="120" w:line="276" w:lineRule="auto"/>
              <w:jc w:val="both"/>
              <w:rPr>
                <w:rFonts w:asciiTheme="majorHAnsi" w:eastAsia="Times New Roman" w:hAnsiTheme="majorHAnsi" w:cstheme="majorHAnsi"/>
                <w:color w:val="0070C0"/>
                <w:sz w:val="24"/>
                <w:szCs w:val="24"/>
                <w:lang w:eastAsia="fr-FR"/>
              </w:rPr>
            </w:pPr>
            <w:r w:rsidRPr="00BB318F">
              <w:rPr>
                <w:rFonts w:asciiTheme="majorHAnsi" w:eastAsia="Times New Roman" w:hAnsiTheme="majorHAnsi" w:cstheme="majorHAnsi"/>
                <w:color w:val="0070C0"/>
                <w:sz w:val="24"/>
                <w:szCs w:val="24"/>
                <w:lang w:eastAsia="fr-FR"/>
              </w:rPr>
              <w:t>AXE 2 (OFDE)</w:t>
            </w:r>
          </w:p>
        </w:tc>
        <w:tc>
          <w:tcPr>
            <w:tcW w:w="6804" w:type="dxa"/>
          </w:tcPr>
          <w:p w14:paraId="04EB228D" w14:textId="7424BA6C" w:rsidR="00F65F50" w:rsidRPr="00415773" w:rsidRDefault="00F65F50" w:rsidP="007F26C9">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70C0"/>
                <w:sz w:val="24"/>
                <w:szCs w:val="24"/>
                <w:lang w:eastAsia="fr-FR"/>
              </w:rPr>
            </w:pPr>
            <w:r w:rsidRPr="00415773">
              <w:rPr>
                <w:rFonts w:asciiTheme="majorHAnsi" w:eastAsia="Times New Roman" w:hAnsiTheme="majorHAnsi" w:cstheme="majorHAnsi"/>
                <w:bCs/>
                <w:i/>
                <w:iCs/>
                <w:color w:val="0070C0"/>
                <w:sz w:val="24"/>
                <w:szCs w:val="24"/>
                <w:lang w:eastAsia="fr-FR"/>
              </w:rPr>
              <w:t>Offre et demande de services ESEC</w:t>
            </w:r>
          </w:p>
        </w:tc>
      </w:tr>
      <w:tr w:rsidR="00F65F50" w:rsidRPr="004B4242" w14:paraId="1C39B90B" w14:textId="77777777" w:rsidTr="00750E7C">
        <w:tc>
          <w:tcPr>
            <w:cnfStyle w:val="001000000000" w:firstRow="0" w:lastRow="0" w:firstColumn="1" w:lastColumn="0" w:oddVBand="0" w:evenVBand="0" w:oddHBand="0" w:evenHBand="0" w:firstRowFirstColumn="0" w:firstRowLastColumn="0" w:lastRowFirstColumn="0" w:lastRowLastColumn="0"/>
            <w:tcW w:w="1838" w:type="dxa"/>
          </w:tcPr>
          <w:p w14:paraId="4E67DD49" w14:textId="3EB60A86" w:rsidR="00F65F50" w:rsidRPr="00BB318F" w:rsidRDefault="00F65F50" w:rsidP="007F26C9">
            <w:pPr>
              <w:spacing w:after="120" w:line="276" w:lineRule="auto"/>
              <w:jc w:val="both"/>
              <w:rPr>
                <w:rFonts w:asciiTheme="majorHAnsi" w:eastAsia="Times New Roman" w:hAnsiTheme="majorHAnsi" w:cstheme="majorHAnsi"/>
                <w:color w:val="0070C0"/>
                <w:sz w:val="24"/>
                <w:szCs w:val="24"/>
                <w:lang w:eastAsia="fr-FR"/>
              </w:rPr>
            </w:pPr>
            <w:r w:rsidRPr="00BB318F">
              <w:rPr>
                <w:rFonts w:asciiTheme="majorHAnsi" w:eastAsia="Times New Roman" w:hAnsiTheme="majorHAnsi" w:cstheme="majorHAnsi"/>
                <w:color w:val="0070C0"/>
                <w:sz w:val="24"/>
                <w:szCs w:val="24"/>
                <w:lang w:eastAsia="fr-FR"/>
              </w:rPr>
              <w:t>AXE3 (INFO</w:t>
            </w:r>
            <w:r w:rsidR="00750E7C" w:rsidRPr="00BB318F">
              <w:rPr>
                <w:rFonts w:asciiTheme="majorHAnsi" w:eastAsia="Times New Roman" w:hAnsiTheme="majorHAnsi" w:cstheme="majorHAnsi"/>
                <w:color w:val="0070C0"/>
                <w:sz w:val="24"/>
                <w:szCs w:val="24"/>
                <w:lang w:eastAsia="fr-FR"/>
              </w:rPr>
              <w:t>P</w:t>
            </w:r>
            <w:r w:rsidRPr="00BB318F">
              <w:rPr>
                <w:rFonts w:asciiTheme="majorHAnsi" w:eastAsia="Times New Roman" w:hAnsiTheme="majorHAnsi" w:cstheme="majorHAnsi"/>
                <w:color w:val="0070C0"/>
                <w:sz w:val="24"/>
                <w:szCs w:val="24"/>
                <w:lang w:eastAsia="fr-FR"/>
              </w:rPr>
              <w:t>)</w:t>
            </w:r>
          </w:p>
        </w:tc>
        <w:tc>
          <w:tcPr>
            <w:tcW w:w="6804" w:type="dxa"/>
          </w:tcPr>
          <w:p w14:paraId="01A1189C" w14:textId="0FB0313C" w:rsidR="00F65F50" w:rsidRPr="00415773" w:rsidRDefault="00F65F50" w:rsidP="007F26C9">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70C0"/>
                <w:sz w:val="24"/>
                <w:szCs w:val="24"/>
                <w:lang w:eastAsia="fr-FR"/>
              </w:rPr>
            </w:pPr>
            <w:r w:rsidRPr="00415773">
              <w:rPr>
                <w:rFonts w:asciiTheme="majorHAnsi" w:eastAsia="Times New Roman" w:hAnsiTheme="majorHAnsi" w:cstheme="majorHAnsi"/>
                <w:bCs/>
                <w:i/>
                <w:iCs/>
                <w:color w:val="0070C0"/>
                <w:sz w:val="24"/>
                <w:szCs w:val="24"/>
                <w:lang w:eastAsia="fr-FR"/>
              </w:rPr>
              <w:t>Informatisation et interopérabilité du système ESEC</w:t>
            </w:r>
          </w:p>
        </w:tc>
      </w:tr>
      <w:tr w:rsidR="00F65F50" w:rsidRPr="004B4242" w14:paraId="4ED340D2" w14:textId="77777777" w:rsidTr="0075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D7CA074" w14:textId="1CE3E906" w:rsidR="00F65F50" w:rsidRPr="00BB318F" w:rsidRDefault="00F65F50" w:rsidP="007F26C9">
            <w:pPr>
              <w:spacing w:after="120" w:line="276" w:lineRule="auto"/>
              <w:jc w:val="both"/>
              <w:rPr>
                <w:rFonts w:asciiTheme="majorHAnsi" w:eastAsia="Times New Roman" w:hAnsiTheme="majorHAnsi" w:cstheme="majorHAnsi"/>
                <w:color w:val="0070C0"/>
                <w:sz w:val="24"/>
                <w:szCs w:val="24"/>
                <w:lang w:eastAsia="fr-FR"/>
              </w:rPr>
            </w:pPr>
            <w:r w:rsidRPr="00BB318F">
              <w:rPr>
                <w:rFonts w:asciiTheme="majorHAnsi" w:eastAsia="Times New Roman" w:hAnsiTheme="majorHAnsi" w:cstheme="majorHAnsi"/>
                <w:color w:val="0070C0"/>
                <w:sz w:val="24"/>
                <w:szCs w:val="24"/>
                <w:lang w:eastAsia="fr-FR"/>
              </w:rPr>
              <w:t>AXE4 (ARSTAT)</w:t>
            </w:r>
          </w:p>
        </w:tc>
        <w:tc>
          <w:tcPr>
            <w:tcW w:w="6804" w:type="dxa"/>
          </w:tcPr>
          <w:p w14:paraId="61247617" w14:textId="3739C2B0" w:rsidR="00F65F50" w:rsidRPr="00415773" w:rsidRDefault="00F65F50" w:rsidP="007F26C9">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70C0"/>
                <w:sz w:val="24"/>
                <w:szCs w:val="24"/>
                <w:lang w:eastAsia="fr-FR"/>
              </w:rPr>
            </w:pPr>
            <w:r w:rsidRPr="00415773">
              <w:rPr>
                <w:rFonts w:asciiTheme="majorHAnsi" w:eastAsia="Times New Roman" w:hAnsiTheme="majorHAnsi" w:cstheme="majorHAnsi"/>
                <w:bCs/>
                <w:i/>
                <w:iCs/>
                <w:color w:val="0070C0"/>
                <w:sz w:val="24"/>
                <w:szCs w:val="24"/>
                <w:lang w:eastAsia="fr-FR"/>
              </w:rPr>
              <w:t>Modernisation de l’archivage et production des statistiques vitales</w:t>
            </w:r>
          </w:p>
        </w:tc>
      </w:tr>
      <w:tr w:rsidR="00F65F50" w:rsidRPr="004B4242" w14:paraId="5C80BBD0" w14:textId="77777777" w:rsidTr="00750E7C">
        <w:tc>
          <w:tcPr>
            <w:cnfStyle w:val="001000000000" w:firstRow="0" w:lastRow="0" w:firstColumn="1" w:lastColumn="0" w:oddVBand="0" w:evenVBand="0" w:oddHBand="0" w:evenHBand="0" w:firstRowFirstColumn="0" w:firstRowLastColumn="0" w:lastRowFirstColumn="0" w:lastRowLastColumn="0"/>
            <w:tcW w:w="1838" w:type="dxa"/>
          </w:tcPr>
          <w:p w14:paraId="196AAAC8" w14:textId="5A865CCF" w:rsidR="00F65F50" w:rsidRPr="00BB318F" w:rsidRDefault="00F65F50" w:rsidP="007F26C9">
            <w:pPr>
              <w:spacing w:after="120" w:line="276" w:lineRule="auto"/>
              <w:jc w:val="both"/>
              <w:rPr>
                <w:rFonts w:asciiTheme="majorHAnsi" w:eastAsia="Times New Roman" w:hAnsiTheme="majorHAnsi" w:cstheme="majorHAnsi"/>
                <w:color w:val="0070C0"/>
                <w:sz w:val="24"/>
                <w:szCs w:val="24"/>
                <w:lang w:eastAsia="fr-FR"/>
              </w:rPr>
            </w:pPr>
            <w:r w:rsidRPr="00BB318F">
              <w:rPr>
                <w:rFonts w:asciiTheme="majorHAnsi" w:eastAsia="Times New Roman" w:hAnsiTheme="majorHAnsi" w:cstheme="majorHAnsi"/>
                <w:color w:val="0070C0"/>
                <w:sz w:val="24"/>
                <w:szCs w:val="24"/>
                <w:lang w:eastAsia="fr-FR"/>
              </w:rPr>
              <w:t>AXE 5 (FIN)</w:t>
            </w:r>
          </w:p>
        </w:tc>
        <w:tc>
          <w:tcPr>
            <w:tcW w:w="6804" w:type="dxa"/>
          </w:tcPr>
          <w:p w14:paraId="2C26831D" w14:textId="21CB36FC" w:rsidR="00F65F50" w:rsidRPr="00415773" w:rsidRDefault="00F65F50" w:rsidP="007F26C9">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70C0"/>
                <w:sz w:val="24"/>
                <w:szCs w:val="24"/>
                <w:lang w:eastAsia="fr-FR"/>
              </w:rPr>
            </w:pPr>
            <w:r w:rsidRPr="00415773">
              <w:rPr>
                <w:rFonts w:asciiTheme="majorHAnsi" w:eastAsia="Times New Roman" w:hAnsiTheme="majorHAnsi" w:cstheme="majorHAnsi"/>
                <w:bCs/>
                <w:i/>
                <w:iCs/>
                <w:color w:val="0070C0"/>
                <w:sz w:val="24"/>
                <w:szCs w:val="24"/>
                <w:lang w:eastAsia="fr-FR"/>
              </w:rPr>
              <w:t>Financement du système ESEC</w:t>
            </w:r>
          </w:p>
        </w:tc>
      </w:tr>
    </w:tbl>
    <w:p w14:paraId="226BE490" w14:textId="77777777" w:rsidR="00415773" w:rsidRDefault="00415773" w:rsidP="007F26C9">
      <w:pPr>
        <w:spacing w:after="120" w:line="276" w:lineRule="auto"/>
        <w:jc w:val="both"/>
        <w:rPr>
          <w:rFonts w:asciiTheme="majorHAnsi" w:eastAsia="Times New Roman" w:hAnsiTheme="majorHAnsi" w:cstheme="majorHAnsi"/>
          <w:color w:val="000000"/>
          <w:sz w:val="24"/>
          <w:szCs w:val="24"/>
          <w:lang w:eastAsia="fr-FR"/>
        </w:rPr>
      </w:pPr>
    </w:p>
    <w:p w14:paraId="0C734E03" w14:textId="7FEB7469" w:rsidR="00D2302D" w:rsidRDefault="00D2302D" w:rsidP="007F26C9">
      <w:pPr>
        <w:spacing w:after="120" w:line="276" w:lineRule="auto"/>
        <w:jc w:val="both"/>
        <w:rPr>
          <w:rFonts w:asciiTheme="majorHAnsi" w:eastAsia="Times New Roman" w:hAnsiTheme="majorHAnsi" w:cstheme="majorHAnsi"/>
          <w:color w:val="000000"/>
          <w:sz w:val="24"/>
          <w:szCs w:val="24"/>
          <w:lang w:eastAsia="fr-FR"/>
        </w:rPr>
      </w:pPr>
      <w:r w:rsidRPr="004B4242">
        <w:rPr>
          <w:rFonts w:asciiTheme="majorHAnsi" w:eastAsia="Times New Roman" w:hAnsiTheme="majorHAnsi" w:cstheme="majorHAnsi"/>
          <w:color w:val="000000"/>
          <w:sz w:val="24"/>
          <w:szCs w:val="24"/>
          <w:lang w:eastAsia="fr-FR"/>
        </w:rPr>
        <w:t xml:space="preserve">Ces axes stratégiques ont été </w:t>
      </w:r>
      <w:r w:rsidR="00E46222" w:rsidRPr="004B4242">
        <w:rPr>
          <w:rFonts w:asciiTheme="majorHAnsi" w:eastAsia="Times New Roman" w:hAnsiTheme="majorHAnsi" w:cstheme="majorHAnsi"/>
          <w:color w:val="000000"/>
          <w:sz w:val="24"/>
          <w:szCs w:val="24"/>
          <w:lang w:eastAsia="fr-FR"/>
        </w:rPr>
        <w:t>traduits en</w:t>
      </w:r>
      <w:r w:rsidRPr="004B4242">
        <w:rPr>
          <w:rFonts w:asciiTheme="majorHAnsi" w:eastAsia="Times New Roman" w:hAnsiTheme="majorHAnsi" w:cstheme="majorHAnsi"/>
          <w:color w:val="000000"/>
          <w:sz w:val="24"/>
          <w:szCs w:val="24"/>
          <w:lang w:eastAsia="fr-FR"/>
        </w:rPr>
        <w:t xml:space="preserve"> cinq </w:t>
      </w:r>
      <w:r w:rsidR="00FD669A">
        <w:rPr>
          <w:rFonts w:asciiTheme="majorHAnsi" w:eastAsia="Times New Roman" w:hAnsiTheme="majorHAnsi" w:cstheme="majorHAnsi"/>
          <w:color w:val="000000"/>
          <w:sz w:val="24"/>
          <w:szCs w:val="24"/>
          <w:lang w:eastAsia="fr-FR"/>
        </w:rPr>
        <w:t xml:space="preserve">(05) </w:t>
      </w:r>
      <w:r w:rsidRPr="004B4242">
        <w:rPr>
          <w:rFonts w:asciiTheme="majorHAnsi" w:eastAsia="Times New Roman" w:hAnsiTheme="majorHAnsi" w:cstheme="majorHAnsi"/>
          <w:color w:val="000000"/>
          <w:sz w:val="24"/>
          <w:szCs w:val="24"/>
          <w:lang w:eastAsia="fr-FR"/>
        </w:rPr>
        <w:t xml:space="preserve">objectifs stratégiques et en douze </w:t>
      </w:r>
      <w:r w:rsidR="00FD669A">
        <w:rPr>
          <w:rFonts w:asciiTheme="majorHAnsi" w:eastAsia="Times New Roman" w:hAnsiTheme="majorHAnsi" w:cstheme="majorHAnsi"/>
          <w:color w:val="000000"/>
          <w:sz w:val="24"/>
          <w:szCs w:val="24"/>
          <w:lang w:eastAsia="fr-FR"/>
        </w:rPr>
        <w:t xml:space="preserve">(12) </w:t>
      </w:r>
      <w:r w:rsidRPr="004B4242">
        <w:rPr>
          <w:rFonts w:asciiTheme="majorHAnsi" w:eastAsia="Times New Roman" w:hAnsiTheme="majorHAnsi" w:cstheme="majorHAnsi"/>
          <w:color w:val="000000"/>
          <w:sz w:val="24"/>
          <w:szCs w:val="24"/>
          <w:lang w:eastAsia="fr-FR"/>
        </w:rPr>
        <w:t xml:space="preserve">objectifs spécifiques devant inspirer les actions majeures pour les cinq </w:t>
      </w:r>
      <w:r w:rsidR="00E46222" w:rsidRPr="004B4242">
        <w:rPr>
          <w:rFonts w:asciiTheme="majorHAnsi" w:eastAsia="Times New Roman" w:hAnsiTheme="majorHAnsi" w:cstheme="majorHAnsi"/>
          <w:color w:val="000000"/>
          <w:sz w:val="24"/>
          <w:szCs w:val="24"/>
          <w:lang w:eastAsia="fr-FR"/>
        </w:rPr>
        <w:t>prochaines</w:t>
      </w:r>
      <w:r w:rsidRPr="004B4242">
        <w:rPr>
          <w:rFonts w:asciiTheme="majorHAnsi" w:eastAsia="Times New Roman" w:hAnsiTheme="majorHAnsi" w:cstheme="majorHAnsi"/>
          <w:color w:val="000000"/>
          <w:sz w:val="24"/>
          <w:szCs w:val="24"/>
          <w:lang w:eastAsia="fr-FR"/>
        </w:rPr>
        <w:t xml:space="preserve"> années </w:t>
      </w:r>
      <w:r w:rsidR="008F01DC" w:rsidRPr="004B4242">
        <w:rPr>
          <w:rFonts w:asciiTheme="majorHAnsi" w:eastAsia="Times New Roman" w:hAnsiTheme="majorHAnsi" w:cstheme="majorHAnsi"/>
          <w:color w:val="000000"/>
          <w:sz w:val="24"/>
          <w:szCs w:val="24"/>
          <w:lang w:eastAsia="fr-FR"/>
        </w:rPr>
        <w:t>tels que présentés dans le tableau</w:t>
      </w:r>
      <w:r w:rsidRPr="004B4242">
        <w:rPr>
          <w:rFonts w:asciiTheme="majorHAnsi" w:eastAsia="Times New Roman" w:hAnsiTheme="majorHAnsi" w:cstheme="majorHAnsi"/>
          <w:color w:val="000000"/>
          <w:sz w:val="24"/>
          <w:szCs w:val="24"/>
          <w:lang w:eastAsia="fr-FR"/>
        </w:rPr>
        <w:t xml:space="preserve"> </w:t>
      </w:r>
      <w:r w:rsidR="00BE0CA6" w:rsidRPr="004B4242">
        <w:rPr>
          <w:rFonts w:asciiTheme="majorHAnsi" w:eastAsia="Times New Roman" w:hAnsiTheme="majorHAnsi" w:cstheme="majorHAnsi"/>
          <w:color w:val="000000"/>
          <w:sz w:val="24"/>
          <w:szCs w:val="24"/>
          <w:lang w:eastAsia="fr-FR"/>
        </w:rPr>
        <w:t>ci-après</w:t>
      </w:r>
      <w:r w:rsidR="008F01DC" w:rsidRPr="004B4242">
        <w:rPr>
          <w:rFonts w:asciiTheme="majorHAnsi" w:eastAsia="Times New Roman" w:hAnsiTheme="majorHAnsi" w:cstheme="majorHAnsi"/>
          <w:color w:val="000000"/>
          <w:sz w:val="24"/>
          <w:szCs w:val="24"/>
          <w:lang w:eastAsia="fr-FR"/>
        </w:rPr>
        <w:t xml:space="preserve"> </w:t>
      </w:r>
      <w:r w:rsidRPr="004B4242">
        <w:rPr>
          <w:rFonts w:asciiTheme="majorHAnsi" w:eastAsia="Times New Roman" w:hAnsiTheme="majorHAnsi" w:cstheme="majorHAnsi"/>
          <w:color w:val="000000"/>
          <w:sz w:val="24"/>
          <w:szCs w:val="24"/>
          <w:lang w:eastAsia="fr-FR"/>
        </w:rPr>
        <w:t>:</w:t>
      </w:r>
    </w:p>
    <w:p w14:paraId="202C1ECA" w14:textId="00DEE6F2" w:rsidR="00415773" w:rsidRPr="004B4242" w:rsidRDefault="00415773" w:rsidP="007F26C9">
      <w:pPr>
        <w:spacing w:after="120" w:line="276" w:lineRule="auto"/>
        <w:jc w:val="both"/>
        <w:rPr>
          <w:rFonts w:asciiTheme="majorHAnsi" w:eastAsia="Times New Roman" w:hAnsiTheme="majorHAnsi" w:cstheme="majorHAnsi"/>
          <w:color w:val="000000"/>
          <w:sz w:val="24"/>
          <w:szCs w:val="24"/>
          <w:lang w:eastAsia="fr-FR"/>
        </w:rPr>
      </w:pPr>
    </w:p>
    <w:tbl>
      <w:tblPr>
        <w:tblStyle w:val="Grilledutableau11"/>
        <w:tblW w:w="0" w:type="auto"/>
        <w:tblLook w:val="04A0" w:firstRow="1" w:lastRow="0" w:firstColumn="1" w:lastColumn="0" w:noHBand="0" w:noVBand="1"/>
      </w:tblPr>
      <w:tblGrid>
        <w:gridCol w:w="2277"/>
        <w:gridCol w:w="2214"/>
        <w:gridCol w:w="2875"/>
        <w:gridCol w:w="1412"/>
      </w:tblGrid>
      <w:tr w:rsidR="00872741" w:rsidRPr="0049698D" w14:paraId="3A05BC1F" w14:textId="6DF010CF" w:rsidTr="0049698D">
        <w:trPr>
          <w:trHeight w:val="721"/>
        </w:trPr>
        <w:tc>
          <w:tcPr>
            <w:tcW w:w="2277" w:type="dxa"/>
            <w:shd w:val="clear" w:color="auto" w:fill="D9D9D9" w:themeFill="background1" w:themeFillShade="D9"/>
          </w:tcPr>
          <w:p w14:paraId="05EB5D0C"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Axes stratégiques</w:t>
            </w:r>
          </w:p>
        </w:tc>
        <w:tc>
          <w:tcPr>
            <w:tcW w:w="2214" w:type="dxa"/>
            <w:shd w:val="clear" w:color="auto" w:fill="D9D9D9" w:themeFill="background1" w:themeFillShade="D9"/>
          </w:tcPr>
          <w:p w14:paraId="315D362E"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Objectifs stratégiques</w:t>
            </w:r>
          </w:p>
        </w:tc>
        <w:tc>
          <w:tcPr>
            <w:tcW w:w="2875" w:type="dxa"/>
            <w:shd w:val="clear" w:color="auto" w:fill="D9D9D9" w:themeFill="background1" w:themeFillShade="D9"/>
          </w:tcPr>
          <w:p w14:paraId="5FF44B9D"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Objectifs spécifiques</w:t>
            </w:r>
          </w:p>
        </w:tc>
        <w:tc>
          <w:tcPr>
            <w:tcW w:w="1412" w:type="dxa"/>
            <w:shd w:val="clear" w:color="auto" w:fill="D9D9D9" w:themeFill="background1" w:themeFillShade="D9"/>
          </w:tcPr>
          <w:p w14:paraId="62EFD9AB" w14:textId="77777777" w:rsidR="00AA313A" w:rsidRPr="0049698D" w:rsidRDefault="00AA313A" w:rsidP="0049698D">
            <w:pPr>
              <w:spacing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 xml:space="preserve">Coûts </w:t>
            </w:r>
          </w:p>
          <w:p w14:paraId="2DC1D122" w14:textId="5F33D7EF" w:rsidR="00872741" w:rsidRPr="0049698D" w:rsidRDefault="00AA313A" w:rsidP="0049698D">
            <w:pPr>
              <w:spacing w:after="120"/>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(en millions de FCFA)</w:t>
            </w:r>
          </w:p>
        </w:tc>
      </w:tr>
      <w:tr w:rsidR="00872741" w:rsidRPr="0049698D" w14:paraId="711C1EAE" w14:textId="7F80C99C" w:rsidTr="00AA313A">
        <w:trPr>
          <w:trHeight w:val="179"/>
        </w:trPr>
        <w:tc>
          <w:tcPr>
            <w:tcW w:w="2277" w:type="dxa"/>
            <w:vMerge w:val="restart"/>
            <w:shd w:val="clear" w:color="auto" w:fill="D9D9D9" w:themeFill="background1" w:themeFillShade="D9"/>
          </w:tcPr>
          <w:p w14:paraId="090ED54B"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 xml:space="preserve"> AXE 1 (GOV) Gouvernance du système ESEC </w:t>
            </w:r>
          </w:p>
        </w:tc>
        <w:tc>
          <w:tcPr>
            <w:tcW w:w="2214" w:type="dxa"/>
            <w:vMerge w:val="restart"/>
          </w:tcPr>
          <w:p w14:paraId="19196488" w14:textId="7B08B3A9"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 xml:space="preserve">D’ici 2029, renforcer et améliorer la gouvernance du système ESEC en termes de cadre juridique et de coordination institutionnelle en vue de s’arrimer aux </w:t>
            </w:r>
            <w:r w:rsidRPr="0049698D">
              <w:rPr>
                <w:rFonts w:asciiTheme="majorHAnsi" w:hAnsiTheme="majorHAnsi" w:cstheme="majorHAnsi"/>
                <w:color w:val="002060"/>
                <w:sz w:val="24"/>
                <w:szCs w:val="24"/>
              </w:rPr>
              <w:lastRenderedPageBreak/>
              <w:t>standards et normes internationaux</w:t>
            </w:r>
          </w:p>
        </w:tc>
        <w:tc>
          <w:tcPr>
            <w:tcW w:w="2875" w:type="dxa"/>
          </w:tcPr>
          <w:p w14:paraId="7E32776A" w14:textId="4F07F779" w:rsidR="00872741" w:rsidRPr="0049698D" w:rsidRDefault="00963BEB"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lastRenderedPageBreak/>
              <w:t>1.1. Consolider</w:t>
            </w:r>
            <w:r w:rsidR="00872741" w:rsidRPr="0049698D">
              <w:rPr>
                <w:rFonts w:asciiTheme="majorHAnsi" w:hAnsiTheme="majorHAnsi" w:cstheme="majorHAnsi"/>
                <w:color w:val="002060"/>
                <w:sz w:val="24"/>
                <w:szCs w:val="24"/>
              </w:rPr>
              <w:t xml:space="preserve"> le cadre juridique du système ESEC</w:t>
            </w:r>
          </w:p>
        </w:tc>
        <w:tc>
          <w:tcPr>
            <w:tcW w:w="1412" w:type="dxa"/>
          </w:tcPr>
          <w:p w14:paraId="0AC351B9" w14:textId="4E0AB59D"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150</w:t>
            </w:r>
          </w:p>
        </w:tc>
      </w:tr>
      <w:tr w:rsidR="00872741" w:rsidRPr="0049698D" w14:paraId="2E6E23F9" w14:textId="0222D6FD" w:rsidTr="00AA313A">
        <w:trPr>
          <w:trHeight w:val="179"/>
        </w:trPr>
        <w:tc>
          <w:tcPr>
            <w:tcW w:w="2277" w:type="dxa"/>
            <w:vMerge/>
            <w:shd w:val="clear" w:color="auto" w:fill="D9D9D9" w:themeFill="background1" w:themeFillShade="D9"/>
          </w:tcPr>
          <w:p w14:paraId="5ED1FF1B"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tcPr>
          <w:p w14:paraId="39349F6D" w14:textId="77777777" w:rsidR="00872741" w:rsidRPr="0049698D" w:rsidRDefault="00872741" w:rsidP="007F26C9">
            <w:pPr>
              <w:spacing w:after="120" w:line="276" w:lineRule="auto"/>
              <w:rPr>
                <w:rFonts w:asciiTheme="majorHAnsi" w:hAnsiTheme="majorHAnsi" w:cstheme="majorHAnsi"/>
                <w:color w:val="002060"/>
                <w:sz w:val="24"/>
                <w:szCs w:val="24"/>
              </w:rPr>
            </w:pPr>
          </w:p>
        </w:tc>
        <w:tc>
          <w:tcPr>
            <w:tcW w:w="2875" w:type="dxa"/>
          </w:tcPr>
          <w:p w14:paraId="32D4F2AA"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1.2. Renforcer la coordination institutionnelle</w:t>
            </w:r>
          </w:p>
        </w:tc>
        <w:tc>
          <w:tcPr>
            <w:tcW w:w="1412" w:type="dxa"/>
          </w:tcPr>
          <w:p w14:paraId="0D9E64E8" w14:textId="774420AD"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695</w:t>
            </w:r>
          </w:p>
        </w:tc>
      </w:tr>
      <w:tr w:rsidR="00872741" w:rsidRPr="0049698D" w14:paraId="5FDD6F69" w14:textId="1091C638" w:rsidTr="00AA313A">
        <w:trPr>
          <w:trHeight w:val="179"/>
        </w:trPr>
        <w:tc>
          <w:tcPr>
            <w:tcW w:w="2277" w:type="dxa"/>
            <w:vMerge/>
            <w:shd w:val="clear" w:color="auto" w:fill="D9D9D9" w:themeFill="background1" w:themeFillShade="D9"/>
          </w:tcPr>
          <w:p w14:paraId="5266D47C"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tcPr>
          <w:p w14:paraId="4DF26865" w14:textId="77777777" w:rsidR="00872741" w:rsidRPr="0049698D" w:rsidRDefault="00872741" w:rsidP="007F26C9">
            <w:pPr>
              <w:spacing w:after="120" w:line="276" w:lineRule="auto"/>
              <w:rPr>
                <w:rFonts w:asciiTheme="majorHAnsi" w:hAnsiTheme="majorHAnsi" w:cstheme="majorHAnsi"/>
                <w:color w:val="002060"/>
                <w:sz w:val="24"/>
                <w:szCs w:val="24"/>
              </w:rPr>
            </w:pPr>
          </w:p>
        </w:tc>
        <w:tc>
          <w:tcPr>
            <w:tcW w:w="2875" w:type="dxa"/>
          </w:tcPr>
          <w:p w14:paraId="679BD23D" w14:textId="11C35118"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 xml:space="preserve">1.3. Renforcer la production et l’appropriation des normes d’état civil </w:t>
            </w:r>
          </w:p>
        </w:tc>
        <w:tc>
          <w:tcPr>
            <w:tcW w:w="1412" w:type="dxa"/>
          </w:tcPr>
          <w:p w14:paraId="436E03B9" w14:textId="0937CCAF"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830</w:t>
            </w:r>
          </w:p>
        </w:tc>
      </w:tr>
      <w:tr w:rsidR="00A3263F" w:rsidRPr="0049698D" w14:paraId="18AF4D31" w14:textId="77777777" w:rsidTr="00AA313A">
        <w:trPr>
          <w:trHeight w:val="179"/>
        </w:trPr>
        <w:tc>
          <w:tcPr>
            <w:tcW w:w="2277" w:type="dxa"/>
            <w:shd w:val="clear" w:color="auto" w:fill="D9D9D9" w:themeFill="background1" w:themeFillShade="D9"/>
          </w:tcPr>
          <w:p w14:paraId="15F86C37" w14:textId="77777777" w:rsidR="00A3263F" w:rsidRPr="0049698D" w:rsidRDefault="00A3263F" w:rsidP="007F26C9">
            <w:pPr>
              <w:spacing w:after="120" w:line="276" w:lineRule="auto"/>
              <w:rPr>
                <w:rFonts w:asciiTheme="majorHAnsi" w:hAnsiTheme="majorHAnsi" w:cstheme="majorHAnsi"/>
                <w:b/>
                <w:bCs/>
                <w:color w:val="002060"/>
                <w:sz w:val="24"/>
                <w:szCs w:val="24"/>
              </w:rPr>
            </w:pPr>
          </w:p>
        </w:tc>
        <w:tc>
          <w:tcPr>
            <w:tcW w:w="2214" w:type="dxa"/>
          </w:tcPr>
          <w:p w14:paraId="765C4787" w14:textId="77777777" w:rsidR="00A3263F" w:rsidRPr="0049698D" w:rsidRDefault="00A3263F" w:rsidP="007F26C9">
            <w:pPr>
              <w:spacing w:after="120" w:line="276" w:lineRule="auto"/>
              <w:rPr>
                <w:rFonts w:asciiTheme="majorHAnsi" w:hAnsiTheme="majorHAnsi" w:cstheme="majorHAnsi"/>
                <w:color w:val="002060"/>
                <w:sz w:val="24"/>
                <w:szCs w:val="24"/>
              </w:rPr>
            </w:pPr>
          </w:p>
        </w:tc>
        <w:tc>
          <w:tcPr>
            <w:tcW w:w="2875" w:type="dxa"/>
          </w:tcPr>
          <w:p w14:paraId="4D31062B" w14:textId="0E9B8FFA" w:rsidR="00A3263F" w:rsidRPr="0049698D" w:rsidRDefault="00A3263F"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1.4. Produire des évidences pour la prise de décisions basées sur les faits</w:t>
            </w:r>
          </w:p>
        </w:tc>
        <w:tc>
          <w:tcPr>
            <w:tcW w:w="1412" w:type="dxa"/>
          </w:tcPr>
          <w:p w14:paraId="6CC690D6" w14:textId="21D66383" w:rsidR="00A3263F"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590</w:t>
            </w:r>
          </w:p>
        </w:tc>
      </w:tr>
      <w:tr w:rsidR="00872741" w:rsidRPr="0049698D" w14:paraId="0A6E9ACB" w14:textId="6E919E94" w:rsidTr="00AA313A">
        <w:trPr>
          <w:trHeight w:val="101"/>
        </w:trPr>
        <w:tc>
          <w:tcPr>
            <w:tcW w:w="2277" w:type="dxa"/>
            <w:vMerge w:val="restart"/>
            <w:shd w:val="clear" w:color="auto" w:fill="D9D9D9" w:themeFill="background1" w:themeFillShade="D9"/>
          </w:tcPr>
          <w:p w14:paraId="4D07F5A5"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 xml:space="preserve"> AXE2. (OFDE) Offre et demande de services ESEC</w:t>
            </w:r>
          </w:p>
        </w:tc>
        <w:tc>
          <w:tcPr>
            <w:tcW w:w="2214" w:type="dxa"/>
            <w:vMerge w:val="restart"/>
          </w:tcPr>
          <w:p w14:paraId="4567A75D"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D’ici 2029, améliorer significativement la qualité, l’accessibilité et l’acceptabilité de l’offre et de la demande des services ESEC</w:t>
            </w:r>
          </w:p>
        </w:tc>
        <w:tc>
          <w:tcPr>
            <w:tcW w:w="2875" w:type="dxa"/>
          </w:tcPr>
          <w:p w14:paraId="348C6E42"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2.1. Améliorer qualitativement et quantitativement l’offre de services du système ESEC</w:t>
            </w:r>
          </w:p>
        </w:tc>
        <w:tc>
          <w:tcPr>
            <w:tcW w:w="1412" w:type="dxa"/>
          </w:tcPr>
          <w:p w14:paraId="637D93D1" w14:textId="61375356"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21 310</w:t>
            </w:r>
          </w:p>
        </w:tc>
      </w:tr>
      <w:tr w:rsidR="00872741" w:rsidRPr="0049698D" w14:paraId="03D53616" w14:textId="639CA319" w:rsidTr="00AA313A">
        <w:trPr>
          <w:trHeight w:val="718"/>
        </w:trPr>
        <w:tc>
          <w:tcPr>
            <w:tcW w:w="2277" w:type="dxa"/>
            <w:vMerge/>
            <w:shd w:val="clear" w:color="auto" w:fill="D9D9D9" w:themeFill="background1" w:themeFillShade="D9"/>
          </w:tcPr>
          <w:p w14:paraId="503515CB"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tcPr>
          <w:p w14:paraId="1F91E17E" w14:textId="77777777" w:rsidR="00872741" w:rsidRPr="0049698D" w:rsidRDefault="00872741" w:rsidP="007F26C9">
            <w:pPr>
              <w:spacing w:after="120" w:line="276" w:lineRule="auto"/>
              <w:rPr>
                <w:rFonts w:asciiTheme="majorHAnsi" w:hAnsiTheme="majorHAnsi" w:cstheme="majorHAnsi"/>
                <w:b/>
                <w:color w:val="002060"/>
                <w:sz w:val="24"/>
                <w:szCs w:val="24"/>
              </w:rPr>
            </w:pPr>
          </w:p>
        </w:tc>
        <w:tc>
          <w:tcPr>
            <w:tcW w:w="2875" w:type="dxa"/>
          </w:tcPr>
          <w:p w14:paraId="3A8462F5" w14:textId="65F3E804"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2.2. Accroître la demande des services d’état civil</w:t>
            </w:r>
          </w:p>
        </w:tc>
        <w:tc>
          <w:tcPr>
            <w:tcW w:w="1412" w:type="dxa"/>
          </w:tcPr>
          <w:p w14:paraId="0B29DEAF" w14:textId="7D241AD4"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10 700</w:t>
            </w:r>
          </w:p>
        </w:tc>
      </w:tr>
      <w:tr w:rsidR="00872741" w:rsidRPr="0049698D" w14:paraId="6ED76263" w14:textId="6050A8ED" w:rsidTr="00AA313A">
        <w:trPr>
          <w:trHeight w:val="179"/>
        </w:trPr>
        <w:tc>
          <w:tcPr>
            <w:tcW w:w="2277" w:type="dxa"/>
            <w:vMerge w:val="restart"/>
            <w:shd w:val="clear" w:color="auto" w:fill="D9D9D9" w:themeFill="background1" w:themeFillShade="D9"/>
          </w:tcPr>
          <w:p w14:paraId="25889EBE"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 xml:space="preserve"> AXE3. (INFOP) Informatisation et interopérabilité du système ESEC</w:t>
            </w:r>
          </w:p>
        </w:tc>
        <w:tc>
          <w:tcPr>
            <w:tcW w:w="2214" w:type="dxa"/>
            <w:vMerge w:val="restart"/>
          </w:tcPr>
          <w:p w14:paraId="053EB412"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 xml:space="preserve">D’ici 2029, accélérer la transformation digitale du système ESEC et le rendre interopérable </w:t>
            </w:r>
          </w:p>
        </w:tc>
        <w:tc>
          <w:tcPr>
            <w:tcW w:w="2875" w:type="dxa"/>
          </w:tcPr>
          <w:p w14:paraId="518ED03C"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3.1. Informatiser complètement le système ESEC</w:t>
            </w:r>
          </w:p>
        </w:tc>
        <w:tc>
          <w:tcPr>
            <w:tcW w:w="1412" w:type="dxa"/>
          </w:tcPr>
          <w:p w14:paraId="116D85A2" w14:textId="52800027"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60 425</w:t>
            </w:r>
          </w:p>
        </w:tc>
      </w:tr>
      <w:tr w:rsidR="00872741" w:rsidRPr="0049698D" w14:paraId="06C79BF2" w14:textId="31AC6328" w:rsidTr="00AA313A">
        <w:trPr>
          <w:trHeight w:val="815"/>
        </w:trPr>
        <w:tc>
          <w:tcPr>
            <w:tcW w:w="2277" w:type="dxa"/>
            <w:vMerge/>
            <w:shd w:val="clear" w:color="auto" w:fill="D9D9D9" w:themeFill="background1" w:themeFillShade="D9"/>
          </w:tcPr>
          <w:p w14:paraId="57E672F0"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tcPr>
          <w:p w14:paraId="3ED44E82" w14:textId="77777777" w:rsidR="00872741" w:rsidRPr="0049698D" w:rsidRDefault="00872741" w:rsidP="007F26C9">
            <w:pPr>
              <w:spacing w:after="120" w:line="276" w:lineRule="auto"/>
              <w:rPr>
                <w:rFonts w:asciiTheme="majorHAnsi" w:hAnsiTheme="majorHAnsi" w:cstheme="majorHAnsi"/>
                <w:color w:val="002060"/>
                <w:sz w:val="24"/>
                <w:szCs w:val="24"/>
              </w:rPr>
            </w:pPr>
          </w:p>
        </w:tc>
        <w:tc>
          <w:tcPr>
            <w:tcW w:w="2875" w:type="dxa"/>
          </w:tcPr>
          <w:p w14:paraId="71D4AB96" w14:textId="404231A3"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3.2. Renforcer l’infrastructure technologique et énergétique des administrations de l’écosystème de l’état civil et de l’identité</w:t>
            </w:r>
          </w:p>
        </w:tc>
        <w:tc>
          <w:tcPr>
            <w:tcW w:w="1412" w:type="dxa"/>
          </w:tcPr>
          <w:p w14:paraId="3D64BE10" w14:textId="5436DDB3"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3 200</w:t>
            </w:r>
          </w:p>
        </w:tc>
      </w:tr>
      <w:tr w:rsidR="00872741" w:rsidRPr="0049698D" w14:paraId="0184F44B" w14:textId="5CDC3F0E" w:rsidTr="00AA313A">
        <w:trPr>
          <w:trHeight w:val="367"/>
        </w:trPr>
        <w:tc>
          <w:tcPr>
            <w:tcW w:w="2277" w:type="dxa"/>
            <w:vMerge/>
            <w:shd w:val="clear" w:color="auto" w:fill="D9D9D9" w:themeFill="background1" w:themeFillShade="D9"/>
          </w:tcPr>
          <w:p w14:paraId="32B64F88"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tcPr>
          <w:p w14:paraId="1715EC3A" w14:textId="77777777" w:rsidR="00872741" w:rsidRPr="0049698D" w:rsidRDefault="00872741" w:rsidP="007F26C9">
            <w:pPr>
              <w:spacing w:after="120" w:line="276" w:lineRule="auto"/>
              <w:rPr>
                <w:rFonts w:asciiTheme="majorHAnsi" w:hAnsiTheme="majorHAnsi" w:cstheme="majorHAnsi"/>
                <w:color w:val="002060"/>
                <w:sz w:val="24"/>
                <w:szCs w:val="24"/>
              </w:rPr>
            </w:pPr>
          </w:p>
        </w:tc>
        <w:tc>
          <w:tcPr>
            <w:tcW w:w="2875" w:type="dxa"/>
          </w:tcPr>
          <w:p w14:paraId="3F141C0D"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3.3. Renforcer l’interopérabilité sectorielle</w:t>
            </w:r>
          </w:p>
        </w:tc>
        <w:tc>
          <w:tcPr>
            <w:tcW w:w="1412" w:type="dxa"/>
          </w:tcPr>
          <w:p w14:paraId="086BF4B9" w14:textId="56084ABA"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386</w:t>
            </w:r>
          </w:p>
        </w:tc>
      </w:tr>
      <w:tr w:rsidR="00872741" w:rsidRPr="0049698D" w14:paraId="3FCD0471" w14:textId="3098219E" w:rsidTr="00AA313A">
        <w:trPr>
          <w:trHeight w:val="991"/>
        </w:trPr>
        <w:tc>
          <w:tcPr>
            <w:tcW w:w="2277" w:type="dxa"/>
            <w:vMerge w:val="restart"/>
            <w:shd w:val="clear" w:color="auto" w:fill="D9D9D9" w:themeFill="background1" w:themeFillShade="D9"/>
          </w:tcPr>
          <w:p w14:paraId="649CA55B"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t>AXE4. (ARSTAT) Modernisation de l’archivage et production des statistiques ESEC</w:t>
            </w:r>
          </w:p>
        </w:tc>
        <w:tc>
          <w:tcPr>
            <w:tcW w:w="2214" w:type="dxa"/>
            <w:vMerge w:val="restart"/>
          </w:tcPr>
          <w:p w14:paraId="6880722B"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D’ici 2029, renforcer l’accessibilité, la gestion des données et la production des statistiques ESEC</w:t>
            </w:r>
          </w:p>
        </w:tc>
        <w:tc>
          <w:tcPr>
            <w:tcW w:w="2875" w:type="dxa"/>
          </w:tcPr>
          <w:p w14:paraId="22A8C652"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4.1. Améliorer l’archivage des documents d’état civil et autres documents connexes</w:t>
            </w:r>
          </w:p>
        </w:tc>
        <w:tc>
          <w:tcPr>
            <w:tcW w:w="1412" w:type="dxa"/>
          </w:tcPr>
          <w:p w14:paraId="574E7E04" w14:textId="2256CF86"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105</w:t>
            </w:r>
          </w:p>
        </w:tc>
      </w:tr>
      <w:tr w:rsidR="00872741" w:rsidRPr="0049698D" w14:paraId="46E36932" w14:textId="79455490" w:rsidTr="00AA313A">
        <w:trPr>
          <w:trHeight w:val="979"/>
        </w:trPr>
        <w:tc>
          <w:tcPr>
            <w:tcW w:w="2277" w:type="dxa"/>
            <w:vMerge/>
            <w:shd w:val="clear" w:color="auto" w:fill="D9D9D9" w:themeFill="background1" w:themeFillShade="D9"/>
          </w:tcPr>
          <w:p w14:paraId="373035EC"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tcPr>
          <w:p w14:paraId="4F917487" w14:textId="77777777" w:rsidR="00872741" w:rsidRPr="0049698D" w:rsidRDefault="00872741" w:rsidP="007F26C9">
            <w:pPr>
              <w:spacing w:after="120" w:line="276" w:lineRule="auto"/>
              <w:rPr>
                <w:rFonts w:asciiTheme="majorHAnsi" w:hAnsiTheme="majorHAnsi" w:cstheme="majorHAnsi"/>
                <w:color w:val="002060"/>
                <w:sz w:val="24"/>
                <w:szCs w:val="24"/>
              </w:rPr>
            </w:pPr>
          </w:p>
        </w:tc>
        <w:tc>
          <w:tcPr>
            <w:tcW w:w="2875" w:type="dxa"/>
          </w:tcPr>
          <w:p w14:paraId="1A30380F"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4.2 Améliorer la production, la diffusion et l’utilisation des statistiques vitales</w:t>
            </w:r>
          </w:p>
        </w:tc>
        <w:tc>
          <w:tcPr>
            <w:tcW w:w="1412" w:type="dxa"/>
          </w:tcPr>
          <w:p w14:paraId="73CA14D7" w14:textId="3CBC3DBF"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2 942</w:t>
            </w:r>
          </w:p>
        </w:tc>
      </w:tr>
      <w:tr w:rsidR="00872741" w:rsidRPr="0049698D" w14:paraId="4445F49E" w14:textId="2A8E781D" w:rsidTr="00AA313A">
        <w:trPr>
          <w:trHeight w:val="805"/>
        </w:trPr>
        <w:tc>
          <w:tcPr>
            <w:tcW w:w="2277" w:type="dxa"/>
            <w:vMerge w:val="restart"/>
            <w:shd w:val="clear" w:color="auto" w:fill="D9D9D9" w:themeFill="background1" w:themeFillShade="D9"/>
          </w:tcPr>
          <w:p w14:paraId="1D478386" w14:textId="77777777" w:rsidR="00872741" w:rsidRPr="0049698D" w:rsidRDefault="00872741" w:rsidP="007F26C9">
            <w:pPr>
              <w:spacing w:after="120" w:line="276" w:lineRule="auto"/>
              <w:rPr>
                <w:rFonts w:asciiTheme="majorHAnsi" w:hAnsiTheme="majorHAnsi" w:cstheme="majorHAnsi"/>
                <w:b/>
                <w:bCs/>
                <w:color w:val="002060"/>
                <w:sz w:val="24"/>
                <w:szCs w:val="24"/>
              </w:rPr>
            </w:pPr>
            <w:r w:rsidRPr="0049698D">
              <w:rPr>
                <w:rFonts w:asciiTheme="majorHAnsi" w:hAnsiTheme="majorHAnsi" w:cstheme="majorHAnsi"/>
                <w:b/>
                <w:bCs/>
                <w:color w:val="002060"/>
                <w:sz w:val="24"/>
                <w:szCs w:val="24"/>
              </w:rPr>
              <w:lastRenderedPageBreak/>
              <w:t>AXE5. (FIN) Financement du système ESEC</w:t>
            </w:r>
          </w:p>
          <w:p w14:paraId="5B8D75C8"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val="restart"/>
          </w:tcPr>
          <w:p w14:paraId="5CEC6C25"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D’ici 2029, disposer d’un mécanisme de financement pérenne du système ESEC</w:t>
            </w:r>
          </w:p>
        </w:tc>
        <w:tc>
          <w:tcPr>
            <w:tcW w:w="2875" w:type="dxa"/>
          </w:tcPr>
          <w:p w14:paraId="74FDB642" w14:textId="067FC6B0"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5.1. Accroître et stabiliser les sources de financements nationaux du système ESEC</w:t>
            </w:r>
          </w:p>
        </w:tc>
        <w:tc>
          <w:tcPr>
            <w:tcW w:w="1412" w:type="dxa"/>
          </w:tcPr>
          <w:p w14:paraId="36A2BBB0" w14:textId="074D4705"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400</w:t>
            </w:r>
          </w:p>
        </w:tc>
      </w:tr>
      <w:tr w:rsidR="00872741" w:rsidRPr="0049698D" w14:paraId="0BFCF2E0" w14:textId="1C072FE6" w:rsidTr="00AA313A">
        <w:trPr>
          <w:trHeight w:val="1284"/>
        </w:trPr>
        <w:tc>
          <w:tcPr>
            <w:tcW w:w="2277" w:type="dxa"/>
            <w:vMerge/>
            <w:shd w:val="clear" w:color="auto" w:fill="D9D9D9" w:themeFill="background1" w:themeFillShade="D9"/>
          </w:tcPr>
          <w:p w14:paraId="4AC627F1" w14:textId="77777777" w:rsidR="00872741" w:rsidRPr="0049698D" w:rsidRDefault="00872741" w:rsidP="007F26C9">
            <w:pPr>
              <w:spacing w:after="120" w:line="276" w:lineRule="auto"/>
              <w:rPr>
                <w:rFonts w:asciiTheme="majorHAnsi" w:hAnsiTheme="majorHAnsi" w:cstheme="majorHAnsi"/>
                <w:b/>
                <w:bCs/>
                <w:color w:val="002060"/>
                <w:sz w:val="24"/>
                <w:szCs w:val="24"/>
              </w:rPr>
            </w:pPr>
          </w:p>
        </w:tc>
        <w:tc>
          <w:tcPr>
            <w:tcW w:w="2214" w:type="dxa"/>
            <w:vMerge/>
          </w:tcPr>
          <w:p w14:paraId="2EF71A86" w14:textId="77777777" w:rsidR="00872741" w:rsidRPr="0049698D" w:rsidRDefault="00872741" w:rsidP="007F26C9">
            <w:pPr>
              <w:spacing w:after="120" w:line="276" w:lineRule="auto"/>
              <w:rPr>
                <w:rFonts w:asciiTheme="majorHAnsi" w:hAnsiTheme="majorHAnsi" w:cstheme="majorHAnsi"/>
                <w:color w:val="002060"/>
                <w:sz w:val="24"/>
                <w:szCs w:val="24"/>
              </w:rPr>
            </w:pPr>
          </w:p>
        </w:tc>
        <w:tc>
          <w:tcPr>
            <w:tcW w:w="2875" w:type="dxa"/>
          </w:tcPr>
          <w:p w14:paraId="58C15594" w14:textId="77777777" w:rsidR="00872741" w:rsidRPr="0049698D" w:rsidRDefault="00872741" w:rsidP="007F26C9">
            <w:pPr>
              <w:spacing w:after="120" w:line="276" w:lineRule="auto"/>
              <w:rPr>
                <w:rFonts w:asciiTheme="majorHAnsi" w:hAnsiTheme="majorHAnsi" w:cstheme="majorHAnsi"/>
                <w:color w:val="002060"/>
                <w:sz w:val="24"/>
                <w:szCs w:val="24"/>
              </w:rPr>
            </w:pPr>
            <w:r w:rsidRPr="0049698D">
              <w:rPr>
                <w:rFonts w:asciiTheme="majorHAnsi" w:hAnsiTheme="majorHAnsi" w:cstheme="majorHAnsi"/>
                <w:color w:val="002060"/>
                <w:sz w:val="24"/>
                <w:szCs w:val="24"/>
              </w:rPr>
              <w:t xml:space="preserve">5.2. Améliorer l’efficience </w:t>
            </w:r>
            <w:proofErr w:type="spellStart"/>
            <w:r w:rsidRPr="0049698D">
              <w:rPr>
                <w:rFonts w:asciiTheme="majorHAnsi" w:hAnsiTheme="majorHAnsi" w:cstheme="majorHAnsi"/>
                <w:color w:val="002060"/>
                <w:sz w:val="24"/>
                <w:szCs w:val="24"/>
              </w:rPr>
              <w:t>allocative</w:t>
            </w:r>
            <w:proofErr w:type="spellEnd"/>
            <w:r w:rsidRPr="0049698D">
              <w:rPr>
                <w:rFonts w:asciiTheme="majorHAnsi" w:hAnsiTheme="majorHAnsi" w:cstheme="majorHAnsi"/>
                <w:color w:val="002060"/>
                <w:sz w:val="24"/>
                <w:szCs w:val="24"/>
              </w:rPr>
              <w:t xml:space="preserve"> des financements extérieurs et la contribution des PTF au financement du système ESEC</w:t>
            </w:r>
          </w:p>
        </w:tc>
        <w:tc>
          <w:tcPr>
            <w:tcW w:w="1412" w:type="dxa"/>
          </w:tcPr>
          <w:p w14:paraId="5AC53FAD" w14:textId="79E0C792" w:rsidR="00872741" w:rsidRPr="0049698D" w:rsidRDefault="00AA313A" w:rsidP="0049698D">
            <w:pPr>
              <w:spacing w:after="120" w:line="276" w:lineRule="auto"/>
              <w:jc w:val="right"/>
              <w:rPr>
                <w:rFonts w:asciiTheme="majorHAnsi" w:hAnsiTheme="majorHAnsi" w:cstheme="majorHAnsi"/>
                <w:color w:val="002060"/>
                <w:sz w:val="24"/>
                <w:szCs w:val="24"/>
              </w:rPr>
            </w:pPr>
            <w:r w:rsidRPr="0049698D">
              <w:rPr>
                <w:rFonts w:asciiTheme="majorHAnsi" w:hAnsiTheme="majorHAnsi" w:cstheme="majorHAnsi"/>
                <w:color w:val="002060"/>
                <w:sz w:val="24"/>
                <w:szCs w:val="24"/>
              </w:rPr>
              <w:t>200</w:t>
            </w:r>
          </w:p>
        </w:tc>
      </w:tr>
    </w:tbl>
    <w:p w14:paraId="439CD501" w14:textId="448DCD88" w:rsidR="009B513A" w:rsidRPr="004B4242" w:rsidRDefault="00AB4A1D" w:rsidP="007F26C9">
      <w:pPr>
        <w:tabs>
          <w:tab w:val="left" w:pos="6450"/>
        </w:tabs>
        <w:spacing w:after="120" w:line="276" w:lineRule="auto"/>
        <w:jc w:val="both"/>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ab/>
      </w:r>
    </w:p>
    <w:p w14:paraId="0F4B944E" w14:textId="395FDCAE" w:rsidR="00526674" w:rsidRPr="004B4242" w:rsidRDefault="00526674" w:rsidP="007F26C9">
      <w:pPr>
        <w:spacing w:after="120" w:line="276" w:lineRule="auto"/>
        <w:jc w:val="both"/>
        <w:rPr>
          <w:rFonts w:asciiTheme="majorHAnsi" w:eastAsia="Times New Roman" w:hAnsiTheme="majorHAnsi" w:cstheme="majorHAnsi"/>
          <w:color w:val="000000"/>
          <w:sz w:val="24"/>
          <w:szCs w:val="24"/>
          <w:lang w:eastAsia="fr-FR"/>
        </w:rPr>
      </w:pPr>
      <w:r w:rsidRPr="00AA313A">
        <w:rPr>
          <w:rFonts w:asciiTheme="majorHAnsi" w:eastAsia="Times New Roman" w:hAnsiTheme="majorHAnsi" w:cstheme="majorHAnsi"/>
          <w:color w:val="000000"/>
          <w:sz w:val="24"/>
          <w:szCs w:val="24"/>
          <w:lang w:eastAsia="fr-FR"/>
        </w:rPr>
        <w:t xml:space="preserve">Le coût global de mise en œuvre de ce plan stratégique s’élève à </w:t>
      </w:r>
      <w:r w:rsidR="00AA313A" w:rsidRPr="00AA313A">
        <w:rPr>
          <w:rFonts w:asciiTheme="majorHAnsi" w:eastAsia="Times New Roman" w:hAnsiTheme="majorHAnsi" w:cstheme="majorHAnsi"/>
          <w:b/>
          <w:color w:val="000000"/>
          <w:sz w:val="24"/>
          <w:szCs w:val="24"/>
          <w:lang w:eastAsia="fr-FR"/>
        </w:rPr>
        <w:t>101</w:t>
      </w:r>
      <w:r w:rsidR="007A4059" w:rsidRPr="00AA313A">
        <w:rPr>
          <w:rFonts w:asciiTheme="majorHAnsi" w:eastAsia="Times New Roman" w:hAnsiTheme="majorHAnsi" w:cstheme="majorHAnsi"/>
          <w:b/>
          <w:color w:val="000000"/>
          <w:sz w:val="24"/>
          <w:szCs w:val="24"/>
          <w:lang w:eastAsia="fr-FR"/>
        </w:rPr>
        <w:t xml:space="preserve"> milliards e</w:t>
      </w:r>
      <w:r w:rsidR="00AA313A" w:rsidRPr="00AA313A">
        <w:rPr>
          <w:rFonts w:asciiTheme="majorHAnsi" w:eastAsia="Times New Roman" w:hAnsiTheme="majorHAnsi" w:cstheme="majorHAnsi"/>
          <w:b/>
          <w:color w:val="000000"/>
          <w:sz w:val="24"/>
          <w:szCs w:val="24"/>
          <w:lang w:eastAsia="fr-FR"/>
        </w:rPr>
        <w:t>t 6</w:t>
      </w:r>
      <w:r w:rsidR="007A4059" w:rsidRPr="00AA313A">
        <w:rPr>
          <w:rFonts w:asciiTheme="majorHAnsi" w:eastAsia="Times New Roman" w:hAnsiTheme="majorHAnsi" w:cstheme="majorHAnsi"/>
          <w:b/>
          <w:color w:val="000000"/>
          <w:sz w:val="24"/>
          <w:szCs w:val="24"/>
          <w:lang w:eastAsia="fr-FR"/>
        </w:rPr>
        <w:t>83</w:t>
      </w:r>
      <w:r w:rsidRPr="00AA313A">
        <w:rPr>
          <w:rFonts w:asciiTheme="majorHAnsi" w:eastAsia="Times New Roman" w:hAnsiTheme="majorHAnsi" w:cstheme="majorHAnsi"/>
          <w:b/>
          <w:color w:val="000000"/>
          <w:sz w:val="24"/>
          <w:szCs w:val="24"/>
          <w:lang w:eastAsia="fr-FR"/>
        </w:rPr>
        <w:t xml:space="preserve"> millions de FCFA</w:t>
      </w:r>
      <w:r w:rsidRPr="00AA313A">
        <w:rPr>
          <w:rFonts w:asciiTheme="majorHAnsi" w:eastAsia="Times New Roman" w:hAnsiTheme="majorHAnsi" w:cstheme="majorHAnsi"/>
          <w:color w:val="000000"/>
          <w:sz w:val="24"/>
          <w:szCs w:val="24"/>
          <w:lang w:eastAsia="fr-FR"/>
        </w:rPr>
        <w:t xml:space="preserve">. </w:t>
      </w:r>
      <w:r w:rsidR="00EA14AB" w:rsidRPr="00AA313A">
        <w:rPr>
          <w:rFonts w:asciiTheme="majorHAnsi" w:eastAsia="Times New Roman" w:hAnsiTheme="majorHAnsi" w:cstheme="majorHAnsi"/>
          <w:color w:val="000000"/>
          <w:sz w:val="24"/>
          <w:szCs w:val="24"/>
          <w:lang w:eastAsia="fr-FR"/>
        </w:rPr>
        <w:t>L</w:t>
      </w:r>
      <w:r w:rsidRPr="00AA313A">
        <w:rPr>
          <w:rFonts w:asciiTheme="majorHAnsi" w:eastAsia="Times New Roman" w:hAnsiTheme="majorHAnsi" w:cstheme="majorHAnsi"/>
          <w:color w:val="000000"/>
          <w:sz w:val="24"/>
          <w:szCs w:val="24"/>
          <w:lang w:eastAsia="fr-FR"/>
        </w:rPr>
        <w:t xml:space="preserve">’informatisation </w:t>
      </w:r>
      <w:r w:rsidR="00856D65" w:rsidRPr="00AA313A">
        <w:rPr>
          <w:rFonts w:asciiTheme="majorHAnsi" w:eastAsia="Times New Roman" w:hAnsiTheme="majorHAnsi" w:cstheme="majorHAnsi"/>
          <w:color w:val="000000"/>
          <w:sz w:val="24"/>
          <w:szCs w:val="24"/>
          <w:lang w:eastAsia="fr-FR"/>
        </w:rPr>
        <w:t xml:space="preserve">du système de l’état civil </w:t>
      </w:r>
      <w:r w:rsidRPr="00AA313A">
        <w:rPr>
          <w:rFonts w:asciiTheme="majorHAnsi" w:eastAsia="Times New Roman" w:hAnsiTheme="majorHAnsi" w:cstheme="majorHAnsi"/>
          <w:color w:val="000000"/>
          <w:sz w:val="24"/>
          <w:szCs w:val="24"/>
          <w:lang w:eastAsia="fr-FR"/>
        </w:rPr>
        <w:t>et l’interopérabilité</w:t>
      </w:r>
      <w:r w:rsidR="009B513A" w:rsidRPr="00AA313A">
        <w:rPr>
          <w:rFonts w:asciiTheme="majorHAnsi" w:eastAsia="Times New Roman" w:hAnsiTheme="majorHAnsi" w:cstheme="majorHAnsi"/>
          <w:color w:val="000000"/>
          <w:sz w:val="24"/>
          <w:szCs w:val="24"/>
          <w:lang w:eastAsia="fr-FR"/>
        </w:rPr>
        <w:t xml:space="preserve"> du </w:t>
      </w:r>
      <w:r w:rsidR="008E23EA" w:rsidRPr="00AA313A">
        <w:rPr>
          <w:rFonts w:asciiTheme="majorHAnsi" w:eastAsia="Times New Roman" w:hAnsiTheme="majorHAnsi" w:cstheme="majorHAnsi"/>
          <w:color w:val="000000"/>
          <w:sz w:val="24"/>
          <w:szCs w:val="24"/>
          <w:lang w:eastAsia="fr-FR"/>
        </w:rPr>
        <w:t>système ESEC</w:t>
      </w:r>
      <w:r w:rsidR="00856D65" w:rsidRPr="00AA313A">
        <w:rPr>
          <w:rFonts w:asciiTheme="majorHAnsi" w:eastAsia="Times New Roman" w:hAnsiTheme="majorHAnsi" w:cstheme="majorHAnsi"/>
          <w:color w:val="000000"/>
          <w:sz w:val="24"/>
          <w:szCs w:val="24"/>
          <w:lang w:eastAsia="fr-FR"/>
        </w:rPr>
        <w:t xml:space="preserve"> </w:t>
      </w:r>
      <w:r w:rsidRPr="00AA313A">
        <w:rPr>
          <w:rFonts w:asciiTheme="majorHAnsi" w:eastAsia="Times New Roman" w:hAnsiTheme="majorHAnsi" w:cstheme="majorHAnsi"/>
          <w:color w:val="000000"/>
          <w:sz w:val="24"/>
          <w:szCs w:val="24"/>
          <w:lang w:eastAsia="fr-FR"/>
        </w:rPr>
        <w:t>exiger</w:t>
      </w:r>
      <w:r w:rsidR="008E23EA" w:rsidRPr="00AA313A">
        <w:rPr>
          <w:rFonts w:asciiTheme="majorHAnsi" w:eastAsia="Times New Roman" w:hAnsiTheme="majorHAnsi" w:cstheme="majorHAnsi"/>
          <w:color w:val="000000"/>
          <w:sz w:val="24"/>
          <w:szCs w:val="24"/>
          <w:lang w:eastAsia="fr-FR"/>
        </w:rPr>
        <w:t>a</w:t>
      </w:r>
      <w:r w:rsidRPr="00AA313A">
        <w:rPr>
          <w:rFonts w:asciiTheme="majorHAnsi" w:eastAsia="Times New Roman" w:hAnsiTheme="majorHAnsi" w:cstheme="majorHAnsi"/>
          <w:color w:val="000000"/>
          <w:sz w:val="24"/>
          <w:szCs w:val="24"/>
          <w:lang w:eastAsia="fr-FR"/>
        </w:rPr>
        <w:t xml:space="preserve"> une allocation en ressources plus importante</w:t>
      </w:r>
      <w:r w:rsidR="00962013" w:rsidRPr="00820F9F">
        <w:rPr>
          <w:rFonts w:asciiTheme="majorHAnsi" w:eastAsia="Times New Roman" w:hAnsiTheme="majorHAnsi" w:cstheme="majorHAnsi"/>
          <w:color w:val="000000"/>
          <w:sz w:val="24"/>
          <w:szCs w:val="24"/>
          <w:lang w:eastAsia="fr-FR"/>
        </w:rPr>
        <w:t>, soit</w:t>
      </w:r>
      <w:r w:rsidRPr="00820F9F">
        <w:rPr>
          <w:rFonts w:asciiTheme="majorHAnsi" w:eastAsia="Times New Roman" w:hAnsiTheme="majorHAnsi" w:cstheme="majorHAnsi"/>
          <w:color w:val="000000"/>
          <w:sz w:val="24"/>
          <w:szCs w:val="24"/>
          <w:lang w:eastAsia="fr-FR"/>
        </w:rPr>
        <w:t xml:space="preserve"> 63 % du financement </w:t>
      </w:r>
      <w:r w:rsidR="00962013" w:rsidRPr="00820F9F">
        <w:rPr>
          <w:rFonts w:asciiTheme="majorHAnsi" w:eastAsia="Times New Roman" w:hAnsiTheme="majorHAnsi" w:cstheme="majorHAnsi"/>
          <w:color w:val="000000"/>
          <w:sz w:val="24"/>
          <w:szCs w:val="24"/>
          <w:lang w:eastAsia="fr-FR"/>
        </w:rPr>
        <w:t>global</w:t>
      </w:r>
      <w:r w:rsidRPr="00820F9F">
        <w:rPr>
          <w:rFonts w:asciiTheme="majorHAnsi" w:eastAsia="Times New Roman" w:hAnsiTheme="majorHAnsi" w:cstheme="majorHAnsi"/>
          <w:color w:val="000000"/>
          <w:sz w:val="24"/>
          <w:szCs w:val="24"/>
          <w:lang w:eastAsia="fr-FR"/>
        </w:rPr>
        <w:t>.</w:t>
      </w:r>
      <w:r w:rsidRPr="00AA313A">
        <w:rPr>
          <w:rFonts w:asciiTheme="majorHAnsi" w:eastAsia="Times New Roman" w:hAnsiTheme="majorHAnsi" w:cstheme="majorHAnsi"/>
          <w:color w:val="000000"/>
          <w:sz w:val="24"/>
          <w:szCs w:val="24"/>
          <w:lang w:eastAsia="fr-FR"/>
        </w:rPr>
        <w:t xml:space="preserve"> </w:t>
      </w:r>
      <w:r w:rsidR="009B513A" w:rsidRPr="00AA313A">
        <w:rPr>
          <w:rFonts w:asciiTheme="majorHAnsi" w:eastAsia="Times New Roman" w:hAnsiTheme="majorHAnsi" w:cstheme="majorHAnsi"/>
          <w:color w:val="000000"/>
          <w:sz w:val="24"/>
          <w:szCs w:val="24"/>
          <w:lang w:eastAsia="fr-FR"/>
        </w:rPr>
        <w:t>L</w:t>
      </w:r>
      <w:r w:rsidRPr="00AA313A">
        <w:rPr>
          <w:rFonts w:asciiTheme="majorHAnsi" w:eastAsia="Times New Roman" w:hAnsiTheme="majorHAnsi" w:cstheme="majorHAnsi"/>
          <w:color w:val="000000"/>
          <w:sz w:val="24"/>
          <w:szCs w:val="24"/>
          <w:lang w:eastAsia="fr-FR"/>
        </w:rPr>
        <w:t>’axe relatif à l’amélioration de l’offre et le renforcement de la demande des services d’état civil</w:t>
      </w:r>
      <w:r w:rsidR="009B513A" w:rsidRPr="00AA313A">
        <w:rPr>
          <w:rFonts w:asciiTheme="majorHAnsi" w:eastAsia="Times New Roman" w:hAnsiTheme="majorHAnsi" w:cstheme="majorHAnsi"/>
          <w:color w:val="000000"/>
          <w:sz w:val="24"/>
          <w:szCs w:val="24"/>
          <w:lang w:eastAsia="fr-FR"/>
        </w:rPr>
        <w:t> </w:t>
      </w:r>
      <w:r w:rsidR="004342ED" w:rsidRPr="00AA313A">
        <w:rPr>
          <w:rFonts w:asciiTheme="majorHAnsi" w:eastAsia="Times New Roman" w:hAnsiTheme="majorHAnsi" w:cstheme="majorHAnsi"/>
          <w:color w:val="000000"/>
          <w:sz w:val="24"/>
          <w:szCs w:val="24"/>
          <w:lang w:eastAsia="fr-FR"/>
        </w:rPr>
        <w:t>quant</w:t>
      </w:r>
      <w:r w:rsidR="008A71BF" w:rsidRPr="00AA313A">
        <w:rPr>
          <w:rFonts w:asciiTheme="majorHAnsi" w:eastAsia="Times New Roman" w:hAnsiTheme="majorHAnsi" w:cstheme="majorHAnsi"/>
          <w:color w:val="000000"/>
          <w:sz w:val="24"/>
          <w:szCs w:val="24"/>
          <w:lang w:eastAsia="fr-FR"/>
        </w:rPr>
        <w:t xml:space="preserve"> </w:t>
      </w:r>
      <w:r w:rsidR="004342ED" w:rsidRPr="00AA313A">
        <w:rPr>
          <w:rFonts w:asciiTheme="majorHAnsi" w:eastAsia="Times New Roman" w:hAnsiTheme="majorHAnsi" w:cstheme="majorHAnsi"/>
          <w:color w:val="000000"/>
          <w:sz w:val="24"/>
          <w:szCs w:val="24"/>
          <w:lang w:eastAsia="fr-FR"/>
        </w:rPr>
        <w:t>à lui représente</w:t>
      </w:r>
      <w:r w:rsidRPr="00AA313A">
        <w:rPr>
          <w:rFonts w:asciiTheme="majorHAnsi" w:eastAsia="Times New Roman" w:hAnsiTheme="majorHAnsi" w:cstheme="majorHAnsi"/>
          <w:color w:val="000000"/>
          <w:sz w:val="24"/>
          <w:szCs w:val="24"/>
          <w:lang w:eastAsia="fr-FR"/>
        </w:rPr>
        <w:t xml:space="preserve"> 31% des ressources à mobiliser.</w:t>
      </w:r>
      <w:r w:rsidRPr="004B4242">
        <w:rPr>
          <w:rFonts w:asciiTheme="majorHAnsi" w:eastAsia="Times New Roman" w:hAnsiTheme="majorHAnsi" w:cstheme="majorHAnsi"/>
          <w:color w:val="000000"/>
          <w:sz w:val="24"/>
          <w:szCs w:val="24"/>
          <w:lang w:eastAsia="fr-FR"/>
        </w:rPr>
        <w:t xml:space="preserve"> </w:t>
      </w:r>
    </w:p>
    <w:p w14:paraId="69233541" w14:textId="77777777" w:rsidR="00435D14" w:rsidRDefault="00435D14" w:rsidP="007F26C9">
      <w:pPr>
        <w:spacing w:before="100" w:beforeAutospacing="1" w:after="100" w:afterAutospacing="1" w:line="276" w:lineRule="auto"/>
        <w:ind w:right="67" w:firstLine="706"/>
        <w:jc w:val="both"/>
        <w:rPr>
          <w:rFonts w:asciiTheme="majorHAnsi" w:eastAsia="Times New Roman" w:hAnsiTheme="majorHAnsi" w:cstheme="majorHAnsi"/>
          <w:color w:val="000000"/>
          <w:sz w:val="24"/>
          <w:szCs w:val="24"/>
          <w:lang w:eastAsia="fr-FR"/>
        </w:rPr>
        <w:sectPr w:rsidR="00435D14" w:rsidSect="006D3C39">
          <w:pgSz w:w="11906" w:h="16838"/>
          <w:pgMar w:top="1417" w:right="1558" w:bottom="1417" w:left="1560" w:header="708" w:footer="708" w:gutter="0"/>
          <w:pgNumType w:fmt="lowerRoman"/>
          <w:cols w:space="708"/>
          <w:docGrid w:linePitch="360"/>
        </w:sectPr>
      </w:pPr>
    </w:p>
    <w:p w14:paraId="6D3E6E26" w14:textId="77777777" w:rsidR="00065623" w:rsidRPr="00843E94" w:rsidRDefault="00065623" w:rsidP="007F26C9">
      <w:pPr>
        <w:pStyle w:val="intro"/>
        <w:spacing w:line="276" w:lineRule="auto"/>
        <w:rPr>
          <w:rFonts w:asciiTheme="majorHAnsi" w:hAnsiTheme="majorHAnsi" w:cstheme="majorHAnsi"/>
        </w:rPr>
      </w:pPr>
      <w:bookmarkStart w:id="31" w:name="_Toc171000143"/>
      <w:bookmarkStart w:id="32" w:name="_Toc172271228"/>
      <w:bookmarkStart w:id="33" w:name="_Toc173776556"/>
      <w:bookmarkStart w:id="34" w:name="_Toc186281561"/>
      <w:r w:rsidRPr="00843E94">
        <w:rPr>
          <w:rFonts w:asciiTheme="majorHAnsi" w:hAnsiTheme="majorHAnsi" w:cstheme="majorHAnsi"/>
        </w:rPr>
        <w:lastRenderedPageBreak/>
        <w:t>INTRODUCTION</w:t>
      </w:r>
      <w:bookmarkEnd w:id="31"/>
      <w:r w:rsidRPr="00843E94">
        <w:rPr>
          <w:rFonts w:asciiTheme="majorHAnsi" w:hAnsiTheme="majorHAnsi" w:cstheme="majorHAnsi"/>
        </w:rPr>
        <w:t xml:space="preserve"> GENERALE</w:t>
      </w:r>
      <w:bookmarkEnd w:id="32"/>
      <w:bookmarkEnd w:id="33"/>
      <w:bookmarkEnd w:id="34"/>
    </w:p>
    <w:p w14:paraId="2A175F27" w14:textId="21A24CC0" w:rsidR="00F20E76" w:rsidRPr="00843E94" w:rsidRDefault="00F20E76" w:rsidP="007F26C9">
      <w:pPr>
        <w:spacing w:after="120" w:line="276" w:lineRule="auto"/>
        <w:jc w:val="both"/>
        <w:rPr>
          <w:rFonts w:asciiTheme="majorHAnsi" w:eastAsia="Times New Roman" w:hAnsiTheme="majorHAnsi" w:cstheme="majorHAnsi"/>
          <w:color w:val="000000"/>
          <w:sz w:val="24"/>
          <w:szCs w:val="24"/>
          <w:lang w:eastAsia="fr-FR"/>
        </w:rPr>
      </w:pPr>
      <w:bookmarkStart w:id="35" w:name="_Toc171000142"/>
      <w:bookmarkEnd w:id="14"/>
      <w:r w:rsidRPr="00843E94">
        <w:rPr>
          <w:rFonts w:asciiTheme="majorHAnsi" w:eastAsia="Times New Roman" w:hAnsiTheme="majorHAnsi" w:cstheme="majorHAnsi"/>
          <w:color w:val="000000"/>
          <w:sz w:val="24"/>
          <w:szCs w:val="24"/>
          <w:lang w:eastAsia="fr-FR"/>
        </w:rPr>
        <w:t xml:space="preserve">Le Gouvernement s’est engagé depuis 2007 à la réhabilitation de son système ESEC. Cette refonte a conduit à d’importantes réformes du cadre juridique et institutionnel de l’état civil et de son organisation fonctionnelle. Grâce à ces réformes, l’Etat a pu améliorer son offre en services d’état civil, et susciter davantage la demande de service des populations. Malgré ces efforts, le Cameroun demeure confronté </w:t>
      </w:r>
      <w:r w:rsidR="007A0A4E" w:rsidRPr="00843E94">
        <w:rPr>
          <w:rFonts w:asciiTheme="majorHAnsi" w:eastAsia="Times New Roman" w:hAnsiTheme="majorHAnsi" w:cstheme="majorHAnsi"/>
          <w:color w:val="000000"/>
          <w:sz w:val="24"/>
          <w:szCs w:val="24"/>
          <w:lang w:eastAsia="fr-FR"/>
        </w:rPr>
        <w:t xml:space="preserve">à </w:t>
      </w:r>
      <w:r w:rsidRPr="00843E94">
        <w:rPr>
          <w:rFonts w:asciiTheme="majorHAnsi" w:eastAsia="Times New Roman" w:hAnsiTheme="majorHAnsi" w:cstheme="majorHAnsi"/>
          <w:color w:val="000000"/>
          <w:sz w:val="24"/>
          <w:szCs w:val="24"/>
          <w:lang w:eastAsia="fr-FR"/>
        </w:rPr>
        <w:t xml:space="preserve">la </w:t>
      </w:r>
      <w:r w:rsidR="00FF482E" w:rsidRPr="00843E94">
        <w:rPr>
          <w:rFonts w:asciiTheme="majorHAnsi" w:eastAsia="Times New Roman" w:hAnsiTheme="majorHAnsi" w:cstheme="majorHAnsi"/>
          <w:color w:val="000000"/>
          <w:sz w:val="24"/>
          <w:szCs w:val="24"/>
          <w:lang w:eastAsia="fr-FR"/>
        </w:rPr>
        <w:t>non-exhaustivité</w:t>
      </w:r>
      <w:r w:rsidRPr="00843E94">
        <w:rPr>
          <w:rFonts w:asciiTheme="majorHAnsi" w:eastAsia="Times New Roman" w:hAnsiTheme="majorHAnsi" w:cstheme="majorHAnsi"/>
          <w:color w:val="000000"/>
          <w:sz w:val="24"/>
          <w:szCs w:val="24"/>
          <w:lang w:eastAsia="fr-FR"/>
        </w:rPr>
        <w:t xml:space="preserve"> de l’enregistrement des faits d’état ci</w:t>
      </w:r>
      <w:r w:rsidR="00B6133A">
        <w:rPr>
          <w:rFonts w:asciiTheme="majorHAnsi" w:eastAsia="Times New Roman" w:hAnsiTheme="majorHAnsi" w:cstheme="majorHAnsi"/>
          <w:color w:val="000000"/>
          <w:sz w:val="24"/>
          <w:szCs w:val="24"/>
          <w:lang w:eastAsia="fr-FR"/>
        </w:rPr>
        <w:t>vil. Pour une population d’environ</w:t>
      </w:r>
      <w:r w:rsidRPr="00843E94">
        <w:rPr>
          <w:rFonts w:asciiTheme="majorHAnsi" w:eastAsia="Times New Roman" w:hAnsiTheme="majorHAnsi" w:cstheme="majorHAnsi"/>
          <w:color w:val="000000"/>
          <w:sz w:val="24"/>
          <w:szCs w:val="24"/>
          <w:lang w:eastAsia="fr-FR"/>
        </w:rPr>
        <w:t xml:space="preserve"> 27,6 mil</w:t>
      </w:r>
      <w:r w:rsidR="00B6133A">
        <w:rPr>
          <w:rFonts w:asciiTheme="majorHAnsi" w:eastAsia="Times New Roman" w:hAnsiTheme="majorHAnsi" w:cstheme="majorHAnsi"/>
          <w:color w:val="000000"/>
          <w:sz w:val="24"/>
          <w:szCs w:val="24"/>
          <w:lang w:eastAsia="fr-FR"/>
        </w:rPr>
        <w:t>lions d’habitants</w:t>
      </w:r>
      <w:r w:rsidR="007C3D34">
        <w:rPr>
          <w:rFonts w:asciiTheme="majorHAnsi" w:eastAsia="Times New Roman" w:hAnsiTheme="majorHAnsi" w:cstheme="majorHAnsi"/>
          <w:color w:val="000000"/>
          <w:sz w:val="24"/>
          <w:szCs w:val="24"/>
          <w:lang w:eastAsia="fr-FR"/>
        </w:rPr>
        <w:t xml:space="preserve"> en 2023</w:t>
      </w:r>
      <w:r w:rsidR="00B6133A">
        <w:rPr>
          <w:rFonts w:asciiTheme="majorHAnsi" w:eastAsia="Times New Roman" w:hAnsiTheme="majorHAnsi" w:cstheme="majorHAnsi"/>
          <w:color w:val="000000"/>
          <w:sz w:val="24"/>
          <w:szCs w:val="24"/>
          <w:lang w:eastAsia="fr-FR"/>
        </w:rPr>
        <w:t xml:space="preserve">, on estime à </w:t>
      </w:r>
      <w:r w:rsidRPr="00843E94">
        <w:rPr>
          <w:rFonts w:asciiTheme="majorHAnsi" w:eastAsia="Times New Roman" w:hAnsiTheme="majorHAnsi" w:cstheme="majorHAnsi"/>
          <w:color w:val="000000"/>
          <w:sz w:val="24"/>
          <w:szCs w:val="24"/>
          <w:lang w:eastAsia="fr-FR"/>
        </w:rPr>
        <w:t>8 millions, le nombre de personnes vivant sans preuve d’identité légale (Banque Mondiale, 2023). Par ailleurs, seulement 62% d’enfants de moins de 5 ans sont enregistrés à l’état civil (EDS</w:t>
      </w:r>
      <w:r w:rsidR="00B6133A">
        <w:rPr>
          <w:rFonts w:asciiTheme="majorHAnsi" w:eastAsia="Times New Roman" w:hAnsiTheme="majorHAnsi" w:cstheme="majorHAnsi"/>
          <w:color w:val="000000"/>
          <w:sz w:val="24"/>
          <w:szCs w:val="24"/>
          <w:lang w:eastAsia="fr-FR"/>
        </w:rPr>
        <w:t>C</w:t>
      </w:r>
      <w:r w:rsidRPr="00843E94">
        <w:rPr>
          <w:rFonts w:asciiTheme="majorHAnsi" w:eastAsia="Times New Roman" w:hAnsiTheme="majorHAnsi" w:cstheme="majorHAnsi"/>
          <w:color w:val="000000"/>
          <w:sz w:val="24"/>
          <w:szCs w:val="24"/>
          <w:lang w:eastAsia="fr-FR"/>
        </w:rPr>
        <w:t>, 2018). L’enregistrement des décès semble encore plus préoccupant. Pour ce qui est du volet statistique, le caractère manuel de l’enregistrement et la faible interconnexion des systèmes ESEC rend</w:t>
      </w:r>
      <w:r w:rsidR="007A0A4E" w:rsidRPr="00843E94">
        <w:rPr>
          <w:rFonts w:asciiTheme="majorHAnsi" w:eastAsia="Times New Roman" w:hAnsiTheme="majorHAnsi" w:cstheme="majorHAnsi"/>
          <w:color w:val="000000"/>
          <w:sz w:val="24"/>
          <w:szCs w:val="24"/>
          <w:lang w:eastAsia="fr-FR"/>
        </w:rPr>
        <w:t>ent</w:t>
      </w:r>
      <w:r w:rsidRPr="00843E94">
        <w:rPr>
          <w:rFonts w:asciiTheme="majorHAnsi" w:eastAsia="Times New Roman" w:hAnsiTheme="majorHAnsi" w:cstheme="majorHAnsi"/>
          <w:color w:val="000000"/>
          <w:sz w:val="24"/>
          <w:szCs w:val="24"/>
          <w:lang w:eastAsia="fr-FR"/>
        </w:rPr>
        <w:t xml:space="preserve"> impossible une disponibilité systématique des statistiques vitales fiables et exhaustives.</w:t>
      </w:r>
    </w:p>
    <w:p w14:paraId="5DAA2EA3" w14:textId="2D46E1F0" w:rsidR="00F20E76" w:rsidRPr="00843E94" w:rsidRDefault="00BB1B96" w:rsidP="007F26C9">
      <w:pPr>
        <w:spacing w:after="120" w:line="276" w:lineRule="auto"/>
        <w:jc w:val="both"/>
        <w:rPr>
          <w:rFonts w:asciiTheme="majorHAnsi" w:eastAsia="Times New Roman" w:hAnsiTheme="majorHAnsi" w:cstheme="majorHAnsi"/>
          <w:color w:val="000000"/>
          <w:sz w:val="24"/>
          <w:szCs w:val="24"/>
          <w:lang w:eastAsia="fr-FR"/>
        </w:rPr>
      </w:pPr>
      <w:r w:rsidRPr="00843E94">
        <w:rPr>
          <w:rFonts w:asciiTheme="majorHAnsi" w:eastAsia="Times New Roman" w:hAnsiTheme="majorHAnsi" w:cstheme="majorHAnsi"/>
          <w:color w:val="000000"/>
          <w:sz w:val="24"/>
          <w:szCs w:val="24"/>
          <w:lang w:eastAsia="fr-FR"/>
        </w:rPr>
        <w:t>Aussi, conscient</w:t>
      </w:r>
      <w:r w:rsidR="00F20E76" w:rsidRPr="00843E94">
        <w:rPr>
          <w:rFonts w:asciiTheme="majorHAnsi" w:eastAsia="Times New Roman" w:hAnsiTheme="majorHAnsi" w:cstheme="majorHAnsi"/>
          <w:color w:val="000000"/>
          <w:sz w:val="24"/>
          <w:szCs w:val="24"/>
          <w:lang w:eastAsia="fr-FR"/>
        </w:rPr>
        <w:t xml:space="preserve"> du rôle déterminant que pourrait jouer un système ESEC performant dans la réalisation de ses objectifs de développement, le Gouvernement a réaffirmé dans la SND30, son engagement à mettre en place des mesures favorisant l’établissement des documents officiels tels que les actes d’état civil, la carte nationale d’identité, et d’autres titres, aux populations socialement vulnérables et géographiquement éloignées des centres administratifs. Dans cette perspective, le Gouvernement entend faire de l’état civil un outil utile de pilotage de ses plans de développement aussi bien au niveau national que local. Cette ambition traduit la volonté du Gouvern</w:t>
      </w:r>
      <w:r w:rsidR="00B6133A">
        <w:rPr>
          <w:rFonts w:asciiTheme="majorHAnsi" w:eastAsia="Times New Roman" w:hAnsiTheme="majorHAnsi" w:cstheme="majorHAnsi"/>
          <w:color w:val="000000"/>
          <w:sz w:val="24"/>
          <w:szCs w:val="24"/>
          <w:lang w:eastAsia="fr-FR"/>
        </w:rPr>
        <w:t>ement d’atteindre le</w:t>
      </w:r>
      <w:r w:rsidR="00F20E76" w:rsidRPr="00843E94">
        <w:rPr>
          <w:rFonts w:asciiTheme="majorHAnsi" w:eastAsia="Times New Roman" w:hAnsiTheme="majorHAnsi" w:cstheme="majorHAnsi"/>
          <w:color w:val="000000"/>
          <w:sz w:val="24"/>
          <w:szCs w:val="24"/>
          <w:lang w:eastAsia="fr-FR"/>
        </w:rPr>
        <w:t xml:space="preserve">s ODD, notamment </w:t>
      </w:r>
      <w:r w:rsidR="0003579F" w:rsidRPr="00843E94">
        <w:rPr>
          <w:rFonts w:asciiTheme="majorHAnsi" w:eastAsia="Times New Roman" w:hAnsiTheme="majorHAnsi" w:cstheme="majorHAnsi"/>
          <w:color w:val="000000"/>
          <w:sz w:val="24"/>
          <w:szCs w:val="24"/>
          <w:lang w:eastAsia="fr-FR"/>
        </w:rPr>
        <w:t xml:space="preserve">les </w:t>
      </w:r>
      <w:r w:rsidR="00B6133A" w:rsidRPr="00843E94">
        <w:rPr>
          <w:rFonts w:asciiTheme="majorHAnsi" w:eastAsia="Times New Roman" w:hAnsiTheme="majorHAnsi" w:cstheme="majorHAnsi"/>
          <w:color w:val="000000"/>
          <w:sz w:val="24"/>
          <w:szCs w:val="24"/>
          <w:lang w:eastAsia="fr-FR"/>
        </w:rPr>
        <w:t xml:space="preserve">cibles </w:t>
      </w:r>
      <w:r w:rsidR="00B6133A">
        <w:rPr>
          <w:rFonts w:asciiTheme="majorHAnsi" w:eastAsia="Times New Roman" w:hAnsiTheme="majorHAnsi" w:cstheme="majorHAnsi"/>
          <w:color w:val="000000"/>
          <w:sz w:val="24"/>
          <w:szCs w:val="24"/>
          <w:lang w:eastAsia="fr-FR"/>
        </w:rPr>
        <w:t xml:space="preserve">16.6, </w:t>
      </w:r>
      <w:r w:rsidR="00F20E76" w:rsidRPr="00843E94">
        <w:rPr>
          <w:rFonts w:asciiTheme="majorHAnsi" w:eastAsia="Times New Roman" w:hAnsiTheme="majorHAnsi" w:cstheme="majorHAnsi"/>
          <w:color w:val="000000"/>
          <w:sz w:val="24"/>
          <w:szCs w:val="24"/>
          <w:lang w:eastAsia="fr-FR"/>
        </w:rPr>
        <w:t>16.9, 17. 18 et 17.19, en s’attaquant aux faiblesses structurelles qui limitent la performance de son système ESEC.</w:t>
      </w:r>
    </w:p>
    <w:p w14:paraId="02B77CBE" w14:textId="33EAB13F" w:rsidR="00F20E76" w:rsidRPr="00843E94" w:rsidRDefault="00F20E76" w:rsidP="007F26C9">
      <w:pPr>
        <w:spacing w:after="120" w:line="276" w:lineRule="auto"/>
        <w:jc w:val="both"/>
        <w:rPr>
          <w:rFonts w:asciiTheme="majorHAnsi" w:eastAsia="Times New Roman" w:hAnsiTheme="majorHAnsi" w:cstheme="majorHAnsi"/>
          <w:color w:val="000000"/>
          <w:sz w:val="24"/>
          <w:szCs w:val="24"/>
          <w:lang w:eastAsia="fr-FR"/>
        </w:rPr>
      </w:pPr>
      <w:r w:rsidRPr="00843E94">
        <w:rPr>
          <w:rFonts w:asciiTheme="majorHAnsi" w:eastAsia="Times New Roman" w:hAnsiTheme="majorHAnsi" w:cstheme="majorHAnsi"/>
          <w:color w:val="000000"/>
          <w:sz w:val="24"/>
          <w:szCs w:val="24"/>
          <w:lang w:eastAsia="fr-FR"/>
        </w:rPr>
        <w:t>Le présent plan stratégique engage le Cameroun à se doter d’un système ESEC moderne</w:t>
      </w:r>
      <w:r w:rsidR="0098610A" w:rsidRPr="00843E94">
        <w:rPr>
          <w:rFonts w:asciiTheme="majorHAnsi" w:eastAsia="Times New Roman" w:hAnsiTheme="majorHAnsi" w:cstheme="majorHAnsi"/>
          <w:color w:val="000000"/>
          <w:sz w:val="24"/>
          <w:szCs w:val="24"/>
          <w:lang w:eastAsia="fr-FR"/>
        </w:rPr>
        <w:t xml:space="preserve"> c’est-à-dire</w:t>
      </w:r>
      <w:r w:rsidRPr="00843E94">
        <w:rPr>
          <w:rFonts w:asciiTheme="majorHAnsi" w:eastAsia="Times New Roman" w:hAnsiTheme="majorHAnsi" w:cstheme="majorHAnsi"/>
          <w:color w:val="000000"/>
          <w:sz w:val="24"/>
          <w:szCs w:val="24"/>
          <w:lang w:eastAsia="fr-FR"/>
        </w:rPr>
        <w:t xml:space="preserve"> </w:t>
      </w:r>
      <w:r w:rsidR="000E7D4C" w:rsidRPr="00843E94">
        <w:rPr>
          <w:rFonts w:asciiTheme="majorHAnsi" w:eastAsia="Times New Roman" w:hAnsiTheme="majorHAnsi" w:cstheme="majorHAnsi"/>
          <w:color w:val="000000"/>
          <w:sz w:val="24"/>
          <w:szCs w:val="24"/>
          <w:lang w:eastAsia="fr-FR"/>
        </w:rPr>
        <w:t>accessible</w:t>
      </w:r>
      <w:r w:rsidRPr="00843E94">
        <w:rPr>
          <w:rFonts w:asciiTheme="majorHAnsi" w:eastAsia="Times New Roman" w:hAnsiTheme="majorHAnsi" w:cstheme="majorHAnsi"/>
          <w:color w:val="000000"/>
          <w:sz w:val="24"/>
          <w:szCs w:val="24"/>
          <w:lang w:eastAsia="fr-FR"/>
        </w:rPr>
        <w:t>, intégré, inclusif</w:t>
      </w:r>
      <w:r w:rsidR="0098610A" w:rsidRPr="00843E94">
        <w:rPr>
          <w:rFonts w:asciiTheme="majorHAnsi" w:eastAsia="Times New Roman" w:hAnsiTheme="majorHAnsi" w:cstheme="majorHAnsi"/>
          <w:color w:val="000000"/>
          <w:sz w:val="24"/>
          <w:szCs w:val="24"/>
          <w:lang w:eastAsia="fr-FR"/>
        </w:rPr>
        <w:t xml:space="preserve">, </w:t>
      </w:r>
      <w:r w:rsidRPr="00843E94">
        <w:rPr>
          <w:rFonts w:asciiTheme="majorHAnsi" w:eastAsia="Times New Roman" w:hAnsiTheme="majorHAnsi" w:cstheme="majorHAnsi"/>
          <w:color w:val="000000"/>
          <w:sz w:val="24"/>
          <w:szCs w:val="24"/>
          <w:lang w:eastAsia="fr-FR"/>
        </w:rPr>
        <w:t>durable</w:t>
      </w:r>
      <w:r w:rsidR="0098610A" w:rsidRPr="00843E94">
        <w:rPr>
          <w:rFonts w:asciiTheme="majorHAnsi" w:eastAsia="Times New Roman" w:hAnsiTheme="majorHAnsi" w:cstheme="majorHAnsi"/>
          <w:color w:val="000000"/>
          <w:sz w:val="24"/>
          <w:szCs w:val="24"/>
          <w:lang w:eastAsia="fr-FR"/>
        </w:rPr>
        <w:t xml:space="preserve"> et sécurisé</w:t>
      </w:r>
      <w:r w:rsidRPr="00843E94">
        <w:rPr>
          <w:rFonts w:asciiTheme="majorHAnsi" w:eastAsia="Times New Roman" w:hAnsiTheme="majorHAnsi" w:cstheme="majorHAnsi"/>
          <w:color w:val="000000"/>
          <w:sz w:val="24"/>
          <w:szCs w:val="24"/>
          <w:lang w:eastAsia="fr-FR"/>
        </w:rPr>
        <w:t xml:space="preserve"> reposant sur un financement public pérenne.  </w:t>
      </w:r>
      <w:r w:rsidR="00427146" w:rsidRPr="00843E94">
        <w:rPr>
          <w:rFonts w:asciiTheme="majorHAnsi" w:eastAsia="Times New Roman" w:hAnsiTheme="majorHAnsi" w:cstheme="majorHAnsi"/>
          <w:color w:val="000000"/>
          <w:sz w:val="24"/>
          <w:szCs w:val="24"/>
          <w:lang w:eastAsia="fr-FR"/>
        </w:rPr>
        <w:t>Du fait de</w:t>
      </w:r>
      <w:r w:rsidRPr="00843E94">
        <w:rPr>
          <w:rFonts w:asciiTheme="majorHAnsi" w:eastAsia="Times New Roman" w:hAnsiTheme="majorHAnsi" w:cstheme="majorHAnsi"/>
          <w:color w:val="000000"/>
          <w:sz w:val="24"/>
          <w:szCs w:val="24"/>
          <w:lang w:eastAsia="fr-FR"/>
        </w:rPr>
        <w:t xml:space="preserve"> la nature multisectorielle des actions d’amélioration </w:t>
      </w:r>
      <w:r w:rsidR="00427146">
        <w:rPr>
          <w:rFonts w:asciiTheme="majorHAnsi" w:eastAsia="Times New Roman" w:hAnsiTheme="majorHAnsi" w:cstheme="majorHAnsi"/>
          <w:color w:val="000000"/>
          <w:sz w:val="24"/>
          <w:szCs w:val="24"/>
          <w:lang w:eastAsia="fr-FR"/>
        </w:rPr>
        <w:t>que ce plan</w:t>
      </w:r>
      <w:r w:rsidRPr="00843E94">
        <w:rPr>
          <w:rFonts w:asciiTheme="majorHAnsi" w:eastAsia="Times New Roman" w:hAnsiTheme="majorHAnsi" w:cstheme="majorHAnsi"/>
          <w:color w:val="000000"/>
          <w:sz w:val="24"/>
          <w:szCs w:val="24"/>
          <w:lang w:eastAsia="fr-FR"/>
        </w:rPr>
        <w:t xml:space="preserve"> identifie, tous les acteurs sont invités à partager sa vision systémique et surtout à privilégier les synergies d’actions au détriment d’interventions isolées comme par le passé. Boussole des interventions en matière d’état civil pour la période 2025-2029, il fixe les domaines prioritaires d’intervention susceptibles d’apporter des changements significatifs sur les faiblesses structurelles du système ESEC camerounais. </w:t>
      </w:r>
    </w:p>
    <w:p w14:paraId="54393367" w14:textId="77777777" w:rsidR="00F20E76" w:rsidRPr="00843E94" w:rsidRDefault="00F20E76" w:rsidP="007F26C9">
      <w:pPr>
        <w:spacing w:after="120" w:line="276" w:lineRule="auto"/>
        <w:jc w:val="both"/>
        <w:rPr>
          <w:rFonts w:asciiTheme="majorHAnsi" w:eastAsia="Times New Roman" w:hAnsiTheme="majorHAnsi" w:cstheme="majorHAnsi"/>
          <w:color w:val="000000"/>
          <w:sz w:val="24"/>
          <w:szCs w:val="24"/>
          <w:lang w:eastAsia="fr-FR"/>
        </w:rPr>
      </w:pPr>
      <w:r w:rsidRPr="00843E94">
        <w:rPr>
          <w:rFonts w:asciiTheme="majorHAnsi" w:eastAsia="Times New Roman" w:hAnsiTheme="majorHAnsi" w:cstheme="majorHAnsi"/>
          <w:color w:val="000000"/>
          <w:sz w:val="24"/>
          <w:szCs w:val="24"/>
          <w:lang w:eastAsia="fr-FR"/>
        </w:rPr>
        <w:t xml:space="preserve">Son élaboration offre l’opportunité au Gouvernement de : </w:t>
      </w:r>
    </w:p>
    <w:p w14:paraId="3175E0F8" w14:textId="77357B8F" w:rsidR="00F20E76" w:rsidRPr="00E85C01" w:rsidRDefault="008B74D3" w:rsidP="00881238">
      <w:pPr>
        <w:pStyle w:val="Paragraphedeliste"/>
        <w:numPr>
          <w:ilvl w:val="0"/>
          <w:numId w:val="41"/>
        </w:numPr>
        <w:spacing w:after="120" w:line="276" w:lineRule="auto"/>
        <w:rPr>
          <w:rFonts w:asciiTheme="majorHAnsi" w:eastAsia="Times New Roman" w:hAnsiTheme="majorHAnsi" w:cstheme="majorHAnsi"/>
          <w:color w:val="000000"/>
          <w:sz w:val="24"/>
          <w:szCs w:val="24"/>
        </w:rPr>
      </w:pPr>
      <w:r w:rsidRPr="00E85C01">
        <w:rPr>
          <w:rFonts w:asciiTheme="majorHAnsi" w:eastAsia="Times New Roman" w:hAnsiTheme="majorHAnsi" w:cstheme="majorHAnsi"/>
          <w:color w:val="000000"/>
          <w:sz w:val="24"/>
          <w:szCs w:val="24"/>
        </w:rPr>
        <w:t>c</w:t>
      </w:r>
      <w:r w:rsidR="00F20E76" w:rsidRPr="00E85C01">
        <w:rPr>
          <w:rFonts w:asciiTheme="majorHAnsi" w:eastAsia="Times New Roman" w:hAnsiTheme="majorHAnsi" w:cstheme="majorHAnsi"/>
          <w:color w:val="000000"/>
          <w:sz w:val="24"/>
          <w:szCs w:val="24"/>
        </w:rPr>
        <w:t xml:space="preserve">apitaliser les leçons et bonnes pratiques apprises de la mise en œuvre du Plan de Réhabilitation de l’état civil du Cameroun (2018-2022) ; </w:t>
      </w:r>
    </w:p>
    <w:p w14:paraId="12445FD1" w14:textId="59D20313" w:rsidR="00F20E76" w:rsidRPr="00E85C01" w:rsidRDefault="008B74D3" w:rsidP="00881238">
      <w:pPr>
        <w:pStyle w:val="Paragraphedeliste"/>
        <w:numPr>
          <w:ilvl w:val="0"/>
          <w:numId w:val="41"/>
        </w:numPr>
        <w:spacing w:after="120" w:line="276" w:lineRule="auto"/>
        <w:rPr>
          <w:rFonts w:asciiTheme="majorHAnsi" w:eastAsia="Times New Roman" w:hAnsiTheme="majorHAnsi" w:cstheme="majorHAnsi"/>
          <w:color w:val="000000"/>
          <w:sz w:val="24"/>
          <w:szCs w:val="24"/>
        </w:rPr>
      </w:pPr>
      <w:r w:rsidRPr="00E85C01">
        <w:rPr>
          <w:rFonts w:asciiTheme="majorHAnsi" w:eastAsia="Times New Roman" w:hAnsiTheme="majorHAnsi" w:cstheme="majorHAnsi"/>
          <w:color w:val="000000"/>
          <w:sz w:val="24"/>
          <w:szCs w:val="24"/>
        </w:rPr>
        <w:t>d</w:t>
      </w:r>
      <w:r w:rsidR="00F20E76" w:rsidRPr="00E85C01">
        <w:rPr>
          <w:rFonts w:asciiTheme="majorHAnsi" w:eastAsia="Times New Roman" w:hAnsiTheme="majorHAnsi" w:cstheme="majorHAnsi"/>
          <w:color w:val="000000"/>
          <w:sz w:val="24"/>
          <w:szCs w:val="24"/>
        </w:rPr>
        <w:t>isposer d’un état des lieux actualisé de son système ESEC ;</w:t>
      </w:r>
    </w:p>
    <w:p w14:paraId="641C809B" w14:textId="68CCDFEB" w:rsidR="00F20E76" w:rsidRPr="00E85C01" w:rsidRDefault="008B74D3" w:rsidP="00881238">
      <w:pPr>
        <w:pStyle w:val="Paragraphedeliste"/>
        <w:numPr>
          <w:ilvl w:val="0"/>
          <w:numId w:val="41"/>
        </w:numPr>
        <w:spacing w:after="120" w:line="276" w:lineRule="auto"/>
        <w:rPr>
          <w:rFonts w:asciiTheme="majorHAnsi" w:eastAsia="Times New Roman" w:hAnsiTheme="majorHAnsi" w:cstheme="majorHAnsi"/>
          <w:color w:val="000000"/>
          <w:sz w:val="24"/>
          <w:szCs w:val="24"/>
        </w:rPr>
      </w:pPr>
      <w:r w:rsidRPr="00E85C01">
        <w:rPr>
          <w:rFonts w:asciiTheme="majorHAnsi" w:eastAsia="Times New Roman" w:hAnsiTheme="majorHAnsi" w:cstheme="majorHAnsi"/>
          <w:color w:val="000000"/>
          <w:sz w:val="24"/>
          <w:szCs w:val="24"/>
        </w:rPr>
        <w:t>d</w:t>
      </w:r>
      <w:r w:rsidR="00F20E76" w:rsidRPr="00E85C01">
        <w:rPr>
          <w:rFonts w:asciiTheme="majorHAnsi" w:eastAsia="Times New Roman" w:hAnsiTheme="majorHAnsi" w:cstheme="majorHAnsi"/>
          <w:color w:val="000000"/>
          <w:sz w:val="24"/>
          <w:szCs w:val="24"/>
        </w:rPr>
        <w:t>éfinir des axes stratégiques d’intervention en vue de l’amélioration de la performance du système ESEC ;</w:t>
      </w:r>
    </w:p>
    <w:p w14:paraId="347EB68A" w14:textId="16B7296B" w:rsidR="00F20E76" w:rsidRPr="00E85C01" w:rsidRDefault="008B74D3" w:rsidP="00881238">
      <w:pPr>
        <w:pStyle w:val="Paragraphedeliste"/>
        <w:numPr>
          <w:ilvl w:val="0"/>
          <w:numId w:val="41"/>
        </w:numPr>
        <w:spacing w:after="120" w:line="276" w:lineRule="auto"/>
        <w:rPr>
          <w:rFonts w:asciiTheme="majorHAnsi" w:eastAsia="Times New Roman" w:hAnsiTheme="majorHAnsi" w:cstheme="majorHAnsi"/>
          <w:color w:val="000000"/>
          <w:sz w:val="24"/>
          <w:szCs w:val="24"/>
        </w:rPr>
      </w:pPr>
      <w:r w:rsidRPr="00E85C01">
        <w:rPr>
          <w:rFonts w:asciiTheme="majorHAnsi" w:eastAsia="Times New Roman" w:hAnsiTheme="majorHAnsi" w:cstheme="majorHAnsi"/>
          <w:color w:val="000000"/>
          <w:sz w:val="24"/>
          <w:szCs w:val="24"/>
        </w:rPr>
        <w:lastRenderedPageBreak/>
        <w:t>a</w:t>
      </w:r>
      <w:r w:rsidR="00F20E76" w:rsidRPr="00E85C01">
        <w:rPr>
          <w:rFonts w:asciiTheme="majorHAnsi" w:eastAsia="Times New Roman" w:hAnsiTheme="majorHAnsi" w:cstheme="majorHAnsi"/>
          <w:color w:val="000000"/>
          <w:sz w:val="24"/>
          <w:szCs w:val="24"/>
        </w:rPr>
        <w:t xml:space="preserve">méliorer l’efficacité et l’efficience de l’action publique en matière d’état civil ; </w:t>
      </w:r>
    </w:p>
    <w:p w14:paraId="7F30C885" w14:textId="72D195E4" w:rsidR="00F20E76" w:rsidRPr="00E85C01" w:rsidRDefault="008B74D3" w:rsidP="00881238">
      <w:pPr>
        <w:pStyle w:val="Paragraphedeliste"/>
        <w:numPr>
          <w:ilvl w:val="0"/>
          <w:numId w:val="41"/>
        </w:numPr>
        <w:spacing w:after="120" w:line="276" w:lineRule="auto"/>
        <w:rPr>
          <w:rFonts w:asciiTheme="majorHAnsi" w:eastAsia="Times New Roman" w:hAnsiTheme="majorHAnsi" w:cstheme="majorHAnsi"/>
          <w:color w:val="000000"/>
          <w:sz w:val="24"/>
          <w:szCs w:val="24"/>
        </w:rPr>
      </w:pPr>
      <w:r w:rsidRPr="00E85C01">
        <w:rPr>
          <w:rFonts w:asciiTheme="majorHAnsi" w:eastAsia="Times New Roman" w:hAnsiTheme="majorHAnsi" w:cstheme="majorHAnsi"/>
          <w:color w:val="000000"/>
          <w:sz w:val="24"/>
          <w:szCs w:val="24"/>
        </w:rPr>
        <w:t>r</w:t>
      </w:r>
      <w:r w:rsidR="00F20E76" w:rsidRPr="00E85C01">
        <w:rPr>
          <w:rFonts w:asciiTheme="majorHAnsi" w:eastAsia="Times New Roman" w:hAnsiTheme="majorHAnsi" w:cstheme="majorHAnsi"/>
          <w:color w:val="000000"/>
          <w:sz w:val="24"/>
          <w:szCs w:val="24"/>
        </w:rPr>
        <w:t>enforcer la redevabilité vis-à-vis de toutes parties prenantes ainsi que la mobilisation des financements innovants pour l’état civil. </w:t>
      </w:r>
    </w:p>
    <w:p w14:paraId="0D899D6A" w14:textId="22447632" w:rsidR="00F20E76" w:rsidRPr="00843E94" w:rsidRDefault="00F20E76" w:rsidP="007F26C9">
      <w:pPr>
        <w:spacing w:after="120" w:line="276" w:lineRule="auto"/>
        <w:jc w:val="both"/>
        <w:rPr>
          <w:rFonts w:asciiTheme="majorHAnsi" w:eastAsia="Aptos" w:hAnsiTheme="majorHAnsi" w:cstheme="majorHAnsi"/>
          <w:sz w:val="24"/>
        </w:rPr>
      </w:pPr>
      <w:r w:rsidRPr="00843E94">
        <w:rPr>
          <w:rFonts w:asciiTheme="majorHAnsi" w:eastAsia="Aptos" w:hAnsiTheme="majorHAnsi" w:cstheme="majorHAnsi"/>
          <w:sz w:val="24"/>
        </w:rPr>
        <w:t xml:space="preserve">Ce </w:t>
      </w:r>
      <w:r w:rsidR="00373946" w:rsidRPr="00843E94">
        <w:rPr>
          <w:rFonts w:asciiTheme="majorHAnsi" w:eastAsia="Aptos" w:hAnsiTheme="majorHAnsi" w:cstheme="majorHAnsi"/>
          <w:sz w:val="24"/>
        </w:rPr>
        <w:t>p</w:t>
      </w:r>
      <w:r w:rsidRPr="00843E94">
        <w:rPr>
          <w:rFonts w:asciiTheme="majorHAnsi" w:eastAsia="Aptos" w:hAnsiTheme="majorHAnsi" w:cstheme="majorHAnsi"/>
          <w:sz w:val="24"/>
        </w:rPr>
        <w:t xml:space="preserve">lan stratégique constitue </w:t>
      </w:r>
      <w:r w:rsidR="00373946" w:rsidRPr="00843E94">
        <w:rPr>
          <w:rFonts w:asciiTheme="majorHAnsi" w:eastAsia="Aptos" w:hAnsiTheme="majorHAnsi" w:cstheme="majorHAnsi"/>
          <w:sz w:val="24"/>
        </w:rPr>
        <w:t>par conséquent</w:t>
      </w:r>
      <w:r w:rsidRPr="00843E94">
        <w:rPr>
          <w:rFonts w:asciiTheme="majorHAnsi" w:eastAsia="Aptos" w:hAnsiTheme="majorHAnsi" w:cstheme="majorHAnsi"/>
          <w:sz w:val="24"/>
        </w:rPr>
        <w:t xml:space="preserve"> un outil de gestion qui aidera les administrations, les </w:t>
      </w:r>
      <w:r w:rsidR="00373946" w:rsidRPr="00843E94">
        <w:rPr>
          <w:rFonts w:asciiTheme="majorHAnsi" w:eastAsia="Aptos" w:hAnsiTheme="majorHAnsi" w:cstheme="majorHAnsi"/>
          <w:sz w:val="24"/>
        </w:rPr>
        <w:t>c</w:t>
      </w:r>
      <w:r w:rsidRPr="00843E94">
        <w:rPr>
          <w:rFonts w:asciiTheme="majorHAnsi" w:eastAsia="Aptos" w:hAnsiTheme="majorHAnsi" w:cstheme="majorHAnsi"/>
          <w:sz w:val="24"/>
        </w:rPr>
        <w:t xml:space="preserve">ollectivités </w:t>
      </w:r>
      <w:r w:rsidR="00373946" w:rsidRPr="00843E94">
        <w:rPr>
          <w:rFonts w:asciiTheme="majorHAnsi" w:eastAsia="Aptos" w:hAnsiTheme="majorHAnsi" w:cstheme="majorHAnsi"/>
          <w:sz w:val="24"/>
        </w:rPr>
        <w:t>t</w:t>
      </w:r>
      <w:r w:rsidRPr="00843E94">
        <w:rPr>
          <w:rFonts w:asciiTheme="majorHAnsi" w:eastAsia="Aptos" w:hAnsiTheme="majorHAnsi" w:cstheme="majorHAnsi"/>
          <w:sz w:val="24"/>
        </w:rPr>
        <w:t xml:space="preserve">erritoriales </w:t>
      </w:r>
      <w:r w:rsidR="00373946" w:rsidRPr="00843E94">
        <w:rPr>
          <w:rFonts w:asciiTheme="majorHAnsi" w:eastAsia="Aptos" w:hAnsiTheme="majorHAnsi" w:cstheme="majorHAnsi"/>
          <w:sz w:val="24"/>
        </w:rPr>
        <w:t>d</w:t>
      </w:r>
      <w:r w:rsidRPr="00843E94">
        <w:rPr>
          <w:rFonts w:asciiTheme="majorHAnsi" w:eastAsia="Aptos" w:hAnsiTheme="majorHAnsi" w:cstheme="majorHAnsi"/>
          <w:sz w:val="24"/>
        </w:rPr>
        <w:t xml:space="preserve">écentralisées, les </w:t>
      </w:r>
      <w:r w:rsidR="00373946" w:rsidRPr="00843E94">
        <w:rPr>
          <w:rFonts w:asciiTheme="majorHAnsi" w:eastAsia="Aptos" w:hAnsiTheme="majorHAnsi" w:cstheme="majorHAnsi"/>
          <w:sz w:val="24"/>
        </w:rPr>
        <w:t>p</w:t>
      </w:r>
      <w:r w:rsidRPr="00843E94">
        <w:rPr>
          <w:rFonts w:asciiTheme="majorHAnsi" w:eastAsia="Aptos" w:hAnsiTheme="majorHAnsi" w:cstheme="majorHAnsi"/>
          <w:sz w:val="24"/>
        </w:rPr>
        <w:t xml:space="preserve">artenaires </w:t>
      </w:r>
      <w:r w:rsidR="00373946" w:rsidRPr="00843E94">
        <w:rPr>
          <w:rFonts w:asciiTheme="majorHAnsi" w:eastAsia="Aptos" w:hAnsiTheme="majorHAnsi" w:cstheme="majorHAnsi"/>
          <w:sz w:val="24"/>
        </w:rPr>
        <w:t>t</w:t>
      </w:r>
      <w:r w:rsidRPr="00843E94">
        <w:rPr>
          <w:rFonts w:asciiTheme="majorHAnsi" w:eastAsia="Aptos" w:hAnsiTheme="majorHAnsi" w:cstheme="majorHAnsi"/>
          <w:sz w:val="24"/>
        </w:rPr>
        <w:t xml:space="preserve">echniques et </w:t>
      </w:r>
      <w:r w:rsidR="00373946" w:rsidRPr="00843E94">
        <w:rPr>
          <w:rFonts w:asciiTheme="majorHAnsi" w:eastAsia="Aptos" w:hAnsiTheme="majorHAnsi" w:cstheme="majorHAnsi"/>
          <w:sz w:val="24"/>
        </w:rPr>
        <w:t>f</w:t>
      </w:r>
      <w:r w:rsidRPr="00843E94">
        <w:rPr>
          <w:rFonts w:asciiTheme="majorHAnsi" w:eastAsia="Aptos" w:hAnsiTheme="majorHAnsi" w:cstheme="majorHAnsi"/>
          <w:sz w:val="24"/>
        </w:rPr>
        <w:t xml:space="preserve">inanciers, la </w:t>
      </w:r>
      <w:r w:rsidR="00373946" w:rsidRPr="00843E94">
        <w:rPr>
          <w:rFonts w:asciiTheme="majorHAnsi" w:eastAsia="Aptos" w:hAnsiTheme="majorHAnsi" w:cstheme="majorHAnsi"/>
          <w:sz w:val="24"/>
        </w:rPr>
        <w:t>s</w:t>
      </w:r>
      <w:r w:rsidRPr="00843E94">
        <w:rPr>
          <w:rFonts w:asciiTheme="majorHAnsi" w:eastAsia="Aptos" w:hAnsiTheme="majorHAnsi" w:cstheme="majorHAnsi"/>
          <w:sz w:val="24"/>
        </w:rPr>
        <w:t xml:space="preserve">ociété </w:t>
      </w:r>
      <w:r w:rsidR="00373946" w:rsidRPr="00843E94">
        <w:rPr>
          <w:rFonts w:asciiTheme="majorHAnsi" w:eastAsia="Aptos" w:hAnsiTheme="majorHAnsi" w:cstheme="majorHAnsi"/>
          <w:sz w:val="24"/>
        </w:rPr>
        <w:t>c</w:t>
      </w:r>
      <w:r w:rsidRPr="00843E94">
        <w:rPr>
          <w:rFonts w:asciiTheme="majorHAnsi" w:eastAsia="Aptos" w:hAnsiTheme="majorHAnsi" w:cstheme="majorHAnsi"/>
          <w:sz w:val="24"/>
        </w:rPr>
        <w:t xml:space="preserve">ivile et toute autre organisation impliquée dans le domaine de l’état civil </w:t>
      </w:r>
      <w:r w:rsidR="00373946" w:rsidRPr="00843E94">
        <w:rPr>
          <w:rFonts w:asciiTheme="majorHAnsi" w:eastAsia="Aptos" w:hAnsiTheme="majorHAnsi" w:cstheme="majorHAnsi"/>
          <w:sz w:val="24"/>
        </w:rPr>
        <w:t xml:space="preserve">et des statistiques vitales </w:t>
      </w:r>
      <w:r w:rsidRPr="00843E94">
        <w:rPr>
          <w:rFonts w:asciiTheme="majorHAnsi" w:eastAsia="Aptos" w:hAnsiTheme="majorHAnsi" w:cstheme="majorHAnsi"/>
          <w:sz w:val="24"/>
        </w:rPr>
        <w:t xml:space="preserve">au Cameroun, à mieux orienter leurs actions. </w:t>
      </w:r>
    </w:p>
    <w:p w14:paraId="7368B22A" w14:textId="77777777" w:rsidR="00F20E76" w:rsidRPr="0005503D" w:rsidRDefault="00F20E76" w:rsidP="007F26C9">
      <w:pPr>
        <w:spacing w:line="276" w:lineRule="auto"/>
        <w:rPr>
          <w:rFonts w:asciiTheme="majorHAnsi" w:eastAsia="Aptos" w:hAnsiTheme="majorHAnsi" w:cstheme="majorHAnsi"/>
          <w:b/>
          <w:sz w:val="24"/>
        </w:rPr>
      </w:pPr>
      <w:r w:rsidRPr="0005503D">
        <w:rPr>
          <w:rFonts w:asciiTheme="majorHAnsi" w:eastAsia="Aptos" w:hAnsiTheme="majorHAnsi" w:cstheme="majorHAnsi"/>
          <w:b/>
          <w:sz w:val="24"/>
        </w:rPr>
        <w:t>APPROCHE METHODOLOGIQUE</w:t>
      </w:r>
    </w:p>
    <w:p w14:paraId="1287DA1D" w14:textId="7D0EA232" w:rsidR="00F20E76" w:rsidRPr="00843E94" w:rsidRDefault="00F20E76" w:rsidP="007F26C9">
      <w:pPr>
        <w:spacing w:after="120" w:line="276" w:lineRule="auto"/>
        <w:jc w:val="both"/>
        <w:rPr>
          <w:rFonts w:asciiTheme="majorHAnsi" w:eastAsia="Aptos" w:hAnsiTheme="majorHAnsi" w:cstheme="majorHAnsi"/>
          <w:sz w:val="24"/>
        </w:rPr>
      </w:pPr>
      <w:r w:rsidRPr="00843E94">
        <w:rPr>
          <w:rFonts w:asciiTheme="majorHAnsi" w:eastAsia="Aptos" w:hAnsiTheme="majorHAnsi" w:cstheme="majorHAnsi"/>
          <w:sz w:val="24"/>
        </w:rPr>
        <w:t xml:space="preserve">Le processus d’élaboration de ce plan stratégique s’appuie sur les orientations du </w:t>
      </w:r>
      <w:r w:rsidR="00373946" w:rsidRPr="00843E94">
        <w:rPr>
          <w:rFonts w:asciiTheme="majorHAnsi" w:eastAsia="Aptos" w:hAnsiTheme="majorHAnsi" w:cstheme="majorHAnsi"/>
          <w:sz w:val="24"/>
        </w:rPr>
        <w:t>c</w:t>
      </w:r>
      <w:r w:rsidRPr="00843E94">
        <w:rPr>
          <w:rFonts w:asciiTheme="majorHAnsi" w:eastAsia="Aptos" w:hAnsiTheme="majorHAnsi" w:cstheme="majorHAnsi"/>
          <w:sz w:val="24"/>
        </w:rPr>
        <w:t>adre d’amélioration des systèmes ESEC formulées par la Commission Economique pour l’Afrique   et contextu</w:t>
      </w:r>
      <w:r w:rsidR="00966FFF" w:rsidRPr="00843E94">
        <w:rPr>
          <w:rFonts w:asciiTheme="majorHAnsi" w:eastAsia="Aptos" w:hAnsiTheme="majorHAnsi" w:cstheme="majorHAnsi"/>
          <w:sz w:val="24"/>
        </w:rPr>
        <w:t>alisées au Cameroun</w:t>
      </w:r>
      <w:r w:rsidR="003A464B">
        <w:rPr>
          <w:rFonts w:asciiTheme="majorHAnsi" w:eastAsia="Aptos" w:hAnsiTheme="majorHAnsi" w:cstheme="majorHAnsi"/>
          <w:sz w:val="24"/>
        </w:rPr>
        <w:t>, ainsi que sur les orientations du Guide méthodologique de planification stratégique au Cameroun</w:t>
      </w:r>
      <w:r w:rsidR="00966FFF" w:rsidRPr="00843E94">
        <w:rPr>
          <w:rFonts w:asciiTheme="majorHAnsi" w:eastAsia="Aptos" w:hAnsiTheme="majorHAnsi" w:cstheme="majorHAnsi"/>
          <w:sz w:val="24"/>
        </w:rPr>
        <w:t>. Il est</w:t>
      </w:r>
      <w:r w:rsidRPr="00843E94">
        <w:rPr>
          <w:rFonts w:asciiTheme="majorHAnsi" w:eastAsia="Aptos" w:hAnsiTheme="majorHAnsi" w:cstheme="majorHAnsi"/>
          <w:sz w:val="24"/>
        </w:rPr>
        <w:t xml:space="preserve"> l’aboutissement d’un processus participatif mené dans une approche mixte</w:t>
      </w:r>
      <w:r w:rsidR="003A464B">
        <w:rPr>
          <w:rFonts w:asciiTheme="majorHAnsi" w:eastAsia="Aptos" w:hAnsiTheme="majorHAnsi" w:cstheme="majorHAnsi"/>
          <w:sz w:val="24"/>
        </w:rPr>
        <w:t xml:space="preserve"> </w:t>
      </w:r>
      <w:r w:rsidRPr="00843E94">
        <w:rPr>
          <w:rFonts w:asciiTheme="majorHAnsi" w:eastAsia="Aptos" w:hAnsiTheme="majorHAnsi" w:cstheme="majorHAnsi"/>
          <w:sz w:val="24"/>
        </w:rPr>
        <w:t>incluant la collecte, le traitement et l’analyse des données quantitatives et qualitatives au niveau national et dans l’ensemble des dix régions du Cameroun. La déma</w:t>
      </w:r>
      <w:r w:rsidR="00966FFF" w:rsidRPr="00843E94">
        <w:rPr>
          <w:rFonts w:asciiTheme="majorHAnsi" w:eastAsia="Aptos" w:hAnsiTheme="majorHAnsi" w:cstheme="majorHAnsi"/>
          <w:sz w:val="24"/>
        </w:rPr>
        <w:t xml:space="preserve">rche s’est </w:t>
      </w:r>
      <w:r w:rsidR="00B32CCF" w:rsidRPr="00843E94">
        <w:rPr>
          <w:rFonts w:asciiTheme="majorHAnsi" w:eastAsia="Aptos" w:hAnsiTheme="majorHAnsi" w:cstheme="majorHAnsi"/>
          <w:sz w:val="24"/>
        </w:rPr>
        <w:t>structurée en</w:t>
      </w:r>
      <w:r w:rsidRPr="00843E94">
        <w:rPr>
          <w:rFonts w:asciiTheme="majorHAnsi" w:eastAsia="Aptos" w:hAnsiTheme="majorHAnsi" w:cstheme="majorHAnsi"/>
          <w:sz w:val="24"/>
        </w:rPr>
        <w:t xml:space="preserve"> </w:t>
      </w:r>
      <w:r w:rsidR="008468AA">
        <w:rPr>
          <w:rFonts w:asciiTheme="majorHAnsi" w:eastAsia="Aptos" w:hAnsiTheme="majorHAnsi" w:cstheme="majorHAnsi"/>
          <w:sz w:val="24"/>
        </w:rPr>
        <w:t>quatre</w:t>
      </w:r>
      <w:r w:rsidRPr="00843E94">
        <w:rPr>
          <w:rFonts w:asciiTheme="majorHAnsi" w:eastAsia="Aptos" w:hAnsiTheme="majorHAnsi" w:cstheme="majorHAnsi"/>
          <w:sz w:val="24"/>
        </w:rPr>
        <w:t xml:space="preserve"> étapes :</w:t>
      </w:r>
    </w:p>
    <w:p w14:paraId="00C750E6" w14:textId="23FB827C" w:rsidR="00F20E76" w:rsidRPr="007F26C9" w:rsidRDefault="00F20E76" w:rsidP="00881238">
      <w:pPr>
        <w:pStyle w:val="Paragraphedeliste"/>
        <w:numPr>
          <w:ilvl w:val="0"/>
          <w:numId w:val="43"/>
        </w:numPr>
        <w:spacing w:line="276" w:lineRule="auto"/>
        <w:rPr>
          <w:rFonts w:asciiTheme="majorHAnsi" w:eastAsia="Aptos" w:hAnsiTheme="majorHAnsi" w:cstheme="majorHAnsi"/>
          <w:b/>
          <w:sz w:val="24"/>
        </w:rPr>
      </w:pPr>
      <w:r w:rsidRPr="007F26C9">
        <w:rPr>
          <w:rFonts w:asciiTheme="majorHAnsi" w:eastAsia="Aptos" w:hAnsiTheme="majorHAnsi" w:cstheme="majorHAnsi"/>
          <w:b/>
          <w:sz w:val="24"/>
        </w:rPr>
        <w:t>Mise en place du cadre institutionnel de planification stratégique</w:t>
      </w:r>
    </w:p>
    <w:p w14:paraId="79772A2B" w14:textId="22BF5EA9" w:rsidR="00F20E76" w:rsidRPr="00843E94" w:rsidRDefault="00F20E76" w:rsidP="007F26C9">
      <w:pPr>
        <w:spacing w:after="120" w:line="276" w:lineRule="auto"/>
        <w:jc w:val="both"/>
        <w:rPr>
          <w:rFonts w:asciiTheme="majorHAnsi" w:eastAsia="Aptos" w:hAnsiTheme="majorHAnsi" w:cstheme="majorHAnsi"/>
          <w:sz w:val="24"/>
        </w:rPr>
      </w:pPr>
      <w:r w:rsidRPr="00843E94">
        <w:rPr>
          <w:rFonts w:asciiTheme="majorHAnsi" w:eastAsia="Aptos" w:hAnsiTheme="majorHAnsi" w:cstheme="majorHAnsi"/>
          <w:sz w:val="24"/>
        </w:rPr>
        <w:t xml:space="preserve">De par ses missions, le Ministère de la Décentralisation et du Développement Local </w:t>
      </w:r>
      <w:r w:rsidR="00E414C0" w:rsidRPr="00843E94">
        <w:rPr>
          <w:rFonts w:asciiTheme="majorHAnsi" w:eastAsia="Aptos" w:hAnsiTheme="majorHAnsi" w:cstheme="majorHAnsi"/>
          <w:sz w:val="24"/>
        </w:rPr>
        <w:t>veille à l’application de la législation et de la réglementation sur l’état civil</w:t>
      </w:r>
      <w:r w:rsidRPr="00843E94">
        <w:rPr>
          <w:rFonts w:asciiTheme="majorHAnsi" w:eastAsia="Aptos" w:hAnsiTheme="majorHAnsi" w:cstheme="majorHAnsi"/>
          <w:sz w:val="24"/>
        </w:rPr>
        <w:t xml:space="preserve">. </w:t>
      </w:r>
      <w:r w:rsidR="0003579F" w:rsidRPr="00843E94">
        <w:rPr>
          <w:rFonts w:asciiTheme="majorHAnsi" w:eastAsia="Aptos" w:hAnsiTheme="majorHAnsi" w:cstheme="majorHAnsi"/>
          <w:sz w:val="24"/>
        </w:rPr>
        <w:t xml:space="preserve"> À</w:t>
      </w:r>
      <w:r w:rsidRPr="00843E94">
        <w:rPr>
          <w:rFonts w:asciiTheme="majorHAnsi" w:eastAsia="Aptos" w:hAnsiTheme="majorHAnsi" w:cstheme="majorHAnsi"/>
          <w:sz w:val="24"/>
        </w:rPr>
        <w:t xml:space="preserve"> </w:t>
      </w:r>
      <w:r w:rsidR="00B32CCF" w:rsidRPr="00843E94">
        <w:rPr>
          <w:rFonts w:asciiTheme="majorHAnsi" w:eastAsia="Aptos" w:hAnsiTheme="majorHAnsi" w:cstheme="majorHAnsi"/>
          <w:sz w:val="24"/>
        </w:rPr>
        <w:t>c</w:t>
      </w:r>
      <w:r w:rsidRPr="00843E94">
        <w:rPr>
          <w:rFonts w:asciiTheme="majorHAnsi" w:eastAsia="Aptos" w:hAnsiTheme="majorHAnsi" w:cstheme="majorHAnsi"/>
          <w:sz w:val="24"/>
        </w:rPr>
        <w:t>e titre, il a</w:t>
      </w:r>
      <w:r w:rsidR="00F908EF" w:rsidRPr="00843E94">
        <w:rPr>
          <w:rFonts w:asciiTheme="majorHAnsi" w:eastAsia="Aptos" w:hAnsiTheme="majorHAnsi" w:cstheme="majorHAnsi"/>
          <w:sz w:val="24"/>
        </w:rPr>
        <w:t xml:space="preserve">ssure la tutelle </w:t>
      </w:r>
      <w:r w:rsidR="00BB0165" w:rsidRPr="00843E94">
        <w:rPr>
          <w:rFonts w:asciiTheme="majorHAnsi" w:eastAsia="Aptos" w:hAnsiTheme="majorHAnsi" w:cstheme="majorHAnsi"/>
          <w:sz w:val="24"/>
        </w:rPr>
        <w:t xml:space="preserve">technique </w:t>
      </w:r>
      <w:r w:rsidR="00F908EF" w:rsidRPr="00843E94">
        <w:rPr>
          <w:rFonts w:asciiTheme="majorHAnsi" w:eastAsia="Aptos" w:hAnsiTheme="majorHAnsi" w:cstheme="majorHAnsi"/>
          <w:sz w:val="24"/>
        </w:rPr>
        <w:t xml:space="preserve">du Bureau National de l’Etat Civil (BUNEC), bras technique du Gouvernement dans ce domaine. </w:t>
      </w:r>
      <w:r w:rsidR="0003579F" w:rsidRPr="00843E94">
        <w:rPr>
          <w:rFonts w:asciiTheme="majorHAnsi" w:eastAsia="Aptos" w:hAnsiTheme="majorHAnsi" w:cstheme="majorHAnsi"/>
          <w:sz w:val="24"/>
        </w:rPr>
        <w:t>À</w:t>
      </w:r>
      <w:r w:rsidR="00F908EF" w:rsidRPr="00843E94">
        <w:rPr>
          <w:rFonts w:asciiTheme="majorHAnsi" w:eastAsia="Aptos" w:hAnsiTheme="majorHAnsi" w:cstheme="majorHAnsi"/>
          <w:sz w:val="24"/>
        </w:rPr>
        <w:t xml:space="preserve"> cet égard, le Directeur Général du BUNEC</w:t>
      </w:r>
      <w:r w:rsidR="00510AFC" w:rsidRPr="00843E94">
        <w:rPr>
          <w:rFonts w:asciiTheme="majorHAnsi" w:eastAsia="Aptos" w:hAnsiTheme="majorHAnsi" w:cstheme="majorHAnsi"/>
          <w:sz w:val="24"/>
        </w:rPr>
        <w:t>,</w:t>
      </w:r>
      <w:r w:rsidR="00F908EF" w:rsidRPr="00843E94">
        <w:rPr>
          <w:rFonts w:asciiTheme="majorHAnsi" w:eastAsia="Aptos" w:hAnsiTheme="majorHAnsi" w:cstheme="majorHAnsi"/>
          <w:sz w:val="24"/>
        </w:rPr>
        <w:t xml:space="preserve"> </w:t>
      </w:r>
      <w:r w:rsidRPr="00843E94">
        <w:rPr>
          <w:rFonts w:asciiTheme="majorHAnsi" w:eastAsia="Aptos" w:hAnsiTheme="majorHAnsi" w:cstheme="majorHAnsi"/>
          <w:sz w:val="24"/>
        </w:rPr>
        <w:t xml:space="preserve">par </w:t>
      </w:r>
      <w:r w:rsidR="00F908EF" w:rsidRPr="00843E94">
        <w:rPr>
          <w:rFonts w:asciiTheme="majorHAnsi" w:eastAsia="Aptos" w:hAnsiTheme="majorHAnsi" w:cstheme="majorHAnsi"/>
          <w:sz w:val="24"/>
        </w:rPr>
        <w:t>D</w:t>
      </w:r>
      <w:r w:rsidRPr="00843E94">
        <w:rPr>
          <w:rFonts w:asciiTheme="majorHAnsi" w:eastAsia="Aptos" w:hAnsiTheme="majorHAnsi" w:cstheme="majorHAnsi"/>
          <w:sz w:val="24"/>
        </w:rPr>
        <w:t xml:space="preserve">écision </w:t>
      </w:r>
      <w:r w:rsidR="0001391D">
        <w:rPr>
          <w:rFonts w:asciiTheme="majorHAnsi" w:eastAsia="Aptos" w:hAnsiTheme="majorHAnsi" w:cstheme="majorHAnsi"/>
          <w:sz w:val="24"/>
        </w:rPr>
        <w:t>n°</w:t>
      </w:r>
      <w:r w:rsidRPr="00843E94">
        <w:rPr>
          <w:rFonts w:asciiTheme="majorHAnsi" w:eastAsia="Aptos" w:hAnsiTheme="majorHAnsi" w:cstheme="majorHAnsi"/>
          <w:sz w:val="24"/>
        </w:rPr>
        <w:t>0023/D/BUNEC/DG/CT1/CAJC/ du 22 novembre 2023</w:t>
      </w:r>
      <w:r w:rsidR="00510AFC" w:rsidRPr="00843E94">
        <w:rPr>
          <w:rFonts w:asciiTheme="majorHAnsi" w:eastAsia="Aptos" w:hAnsiTheme="majorHAnsi" w:cstheme="majorHAnsi"/>
          <w:sz w:val="24"/>
        </w:rPr>
        <w:t>, a</w:t>
      </w:r>
      <w:r w:rsidRPr="00843E94">
        <w:rPr>
          <w:rFonts w:asciiTheme="majorHAnsi" w:eastAsia="Aptos" w:hAnsiTheme="majorHAnsi" w:cstheme="majorHAnsi"/>
          <w:sz w:val="24"/>
        </w:rPr>
        <w:t xml:space="preserve"> mis en place un Groupe de travail </w:t>
      </w:r>
      <w:r w:rsidR="008423A4" w:rsidRPr="00843E94">
        <w:rPr>
          <w:rFonts w:asciiTheme="majorHAnsi" w:eastAsia="Aptos" w:hAnsiTheme="majorHAnsi" w:cstheme="majorHAnsi"/>
          <w:sz w:val="24"/>
        </w:rPr>
        <w:t xml:space="preserve">multisectoriel </w:t>
      </w:r>
      <w:r w:rsidRPr="00843E94">
        <w:rPr>
          <w:rFonts w:asciiTheme="majorHAnsi" w:eastAsia="Aptos" w:hAnsiTheme="majorHAnsi" w:cstheme="majorHAnsi"/>
          <w:sz w:val="24"/>
        </w:rPr>
        <w:t xml:space="preserve">en charge du suivi du processus d’élaboration du plan </w:t>
      </w:r>
      <w:r w:rsidR="00452174" w:rsidRPr="00843E94">
        <w:rPr>
          <w:rFonts w:asciiTheme="majorHAnsi" w:eastAsia="Aptos" w:hAnsiTheme="majorHAnsi" w:cstheme="majorHAnsi"/>
          <w:sz w:val="24"/>
        </w:rPr>
        <w:t xml:space="preserve">stratégique </w:t>
      </w:r>
      <w:r w:rsidRPr="00843E94">
        <w:rPr>
          <w:rFonts w:asciiTheme="majorHAnsi" w:eastAsia="Aptos" w:hAnsiTheme="majorHAnsi" w:cstheme="majorHAnsi"/>
          <w:sz w:val="24"/>
        </w:rPr>
        <w:t xml:space="preserve">ESEC 2025-2029 du Cameroun. </w:t>
      </w:r>
    </w:p>
    <w:p w14:paraId="6B99B0AD" w14:textId="41004EAD" w:rsidR="00F20E76" w:rsidRPr="007F26C9" w:rsidRDefault="00F20E76" w:rsidP="00881238">
      <w:pPr>
        <w:pStyle w:val="Paragraphedeliste"/>
        <w:numPr>
          <w:ilvl w:val="0"/>
          <w:numId w:val="43"/>
        </w:numPr>
        <w:spacing w:line="276" w:lineRule="auto"/>
        <w:rPr>
          <w:rFonts w:asciiTheme="majorHAnsi" w:eastAsia="Aptos" w:hAnsiTheme="majorHAnsi" w:cstheme="majorHAnsi"/>
          <w:b/>
          <w:sz w:val="24"/>
        </w:rPr>
      </w:pPr>
      <w:r w:rsidRPr="007F26C9">
        <w:rPr>
          <w:rFonts w:asciiTheme="majorHAnsi" w:eastAsia="Aptos" w:hAnsiTheme="majorHAnsi" w:cstheme="majorHAnsi"/>
          <w:b/>
          <w:sz w:val="24"/>
        </w:rPr>
        <w:t xml:space="preserve">Evaluation de la mise en œuvre du </w:t>
      </w:r>
      <w:r w:rsidR="004A0203" w:rsidRPr="007F26C9">
        <w:rPr>
          <w:rFonts w:asciiTheme="majorHAnsi" w:eastAsia="Aptos" w:hAnsiTheme="majorHAnsi" w:cstheme="majorHAnsi"/>
          <w:b/>
          <w:sz w:val="24"/>
        </w:rPr>
        <w:t>plan stratégique pour la réhabilitation de l’état civil</w:t>
      </w:r>
      <w:r w:rsidRPr="007F26C9">
        <w:rPr>
          <w:rFonts w:asciiTheme="majorHAnsi" w:eastAsia="Aptos" w:hAnsiTheme="majorHAnsi" w:cstheme="majorHAnsi"/>
          <w:b/>
          <w:sz w:val="24"/>
        </w:rPr>
        <w:t xml:space="preserve"> 2018-2022</w:t>
      </w:r>
    </w:p>
    <w:p w14:paraId="56EAE74B" w14:textId="0D713C88" w:rsidR="00963001" w:rsidRPr="00843E94" w:rsidRDefault="00F20E76" w:rsidP="007F26C9">
      <w:pPr>
        <w:spacing w:after="120" w:line="276" w:lineRule="auto"/>
        <w:jc w:val="both"/>
        <w:rPr>
          <w:rFonts w:asciiTheme="majorHAnsi" w:eastAsia="Aptos" w:hAnsiTheme="majorHAnsi" w:cstheme="majorHAnsi"/>
          <w:sz w:val="24"/>
        </w:rPr>
      </w:pPr>
      <w:r w:rsidRPr="00843E94">
        <w:rPr>
          <w:rFonts w:asciiTheme="majorHAnsi" w:eastAsia="Aptos" w:hAnsiTheme="majorHAnsi" w:cstheme="majorHAnsi"/>
          <w:sz w:val="24"/>
        </w:rPr>
        <w:t xml:space="preserve">Cette évaluation a fourni des informations utiles pour soutenir la planification du système ESEC au Cameroun pour la période 2025-2029. Elle a mis en exergue les progrès accomplis, les échecs enregistrés, les obstacles à la mise en œuvre, les enseignements tirés ainsi que les meilleures pratiques à capitaliser dans le cadre du plan stratégique 2025-2029. La collecte des données s’est opérée </w:t>
      </w:r>
      <w:r w:rsidR="00094731" w:rsidRPr="00843E94">
        <w:rPr>
          <w:rFonts w:asciiTheme="majorHAnsi" w:eastAsia="Aptos" w:hAnsiTheme="majorHAnsi" w:cstheme="majorHAnsi"/>
          <w:sz w:val="24"/>
        </w:rPr>
        <w:t>à travers notamment l’exploitation de la documentation disponible,</w:t>
      </w:r>
      <w:r w:rsidR="00BE3351" w:rsidRPr="00843E94">
        <w:rPr>
          <w:rFonts w:asciiTheme="majorHAnsi" w:eastAsia="Aptos" w:hAnsiTheme="majorHAnsi" w:cstheme="majorHAnsi"/>
          <w:sz w:val="24"/>
        </w:rPr>
        <w:t xml:space="preserve"> les entretiens avec l</w:t>
      </w:r>
      <w:r w:rsidRPr="00843E94">
        <w:rPr>
          <w:rFonts w:asciiTheme="majorHAnsi" w:eastAsia="Aptos" w:hAnsiTheme="majorHAnsi" w:cstheme="majorHAnsi"/>
          <w:sz w:val="24"/>
        </w:rPr>
        <w:t xml:space="preserve">es acteurs du niveau central (Administrations, PTF, Société civile) identifiés comme responsables de mise en œuvre des actions majeures du </w:t>
      </w:r>
      <w:r w:rsidR="001E4378" w:rsidRPr="00843E94">
        <w:rPr>
          <w:rFonts w:asciiTheme="majorHAnsi" w:eastAsia="Aptos" w:hAnsiTheme="majorHAnsi" w:cstheme="majorHAnsi"/>
          <w:sz w:val="24"/>
        </w:rPr>
        <w:t>p</w:t>
      </w:r>
      <w:r w:rsidRPr="00843E94">
        <w:rPr>
          <w:rFonts w:asciiTheme="majorHAnsi" w:eastAsia="Aptos" w:hAnsiTheme="majorHAnsi" w:cstheme="majorHAnsi"/>
          <w:sz w:val="24"/>
        </w:rPr>
        <w:t xml:space="preserve">lan </w:t>
      </w:r>
      <w:r w:rsidR="001E4378" w:rsidRPr="00843E94">
        <w:rPr>
          <w:rFonts w:asciiTheme="majorHAnsi" w:eastAsia="Aptos" w:hAnsiTheme="majorHAnsi" w:cstheme="majorHAnsi"/>
          <w:sz w:val="24"/>
        </w:rPr>
        <w:t>s</w:t>
      </w:r>
      <w:r w:rsidRPr="00843E94">
        <w:rPr>
          <w:rFonts w:asciiTheme="majorHAnsi" w:eastAsia="Aptos" w:hAnsiTheme="majorHAnsi" w:cstheme="majorHAnsi"/>
          <w:sz w:val="24"/>
        </w:rPr>
        <w:t xml:space="preserve">tratégique 2018-2022, mais aussi avec les acteurs </w:t>
      </w:r>
      <w:r w:rsidR="00BE3351" w:rsidRPr="00843E94">
        <w:rPr>
          <w:rFonts w:asciiTheme="majorHAnsi" w:eastAsia="Aptos" w:hAnsiTheme="majorHAnsi" w:cstheme="majorHAnsi"/>
          <w:sz w:val="24"/>
        </w:rPr>
        <w:t>du</w:t>
      </w:r>
      <w:r w:rsidRPr="00843E94">
        <w:rPr>
          <w:rFonts w:asciiTheme="majorHAnsi" w:eastAsia="Aptos" w:hAnsiTheme="majorHAnsi" w:cstheme="majorHAnsi"/>
          <w:sz w:val="24"/>
        </w:rPr>
        <w:t xml:space="preserve"> niveau opérationnel (</w:t>
      </w:r>
      <w:r w:rsidR="00720B5A" w:rsidRPr="00843E94">
        <w:rPr>
          <w:rFonts w:asciiTheme="majorHAnsi" w:eastAsia="Aptos" w:hAnsiTheme="majorHAnsi" w:cstheme="majorHAnsi"/>
          <w:sz w:val="24"/>
        </w:rPr>
        <w:t>communes</w:t>
      </w:r>
      <w:r w:rsidRPr="00843E94">
        <w:rPr>
          <w:rFonts w:asciiTheme="majorHAnsi" w:eastAsia="Aptos" w:hAnsiTheme="majorHAnsi" w:cstheme="majorHAnsi"/>
          <w:sz w:val="24"/>
        </w:rPr>
        <w:t>, utilisateurs du service d’état civil, etc.)</w:t>
      </w:r>
      <w:r w:rsidR="00966FFF" w:rsidRPr="00843E94">
        <w:rPr>
          <w:rFonts w:asciiTheme="majorHAnsi" w:eastAsia="Aptos" w:hAnsiTheme="majorHAnsi" w:cstheme="majorHAnsi"/>
          <w:sz w:val="24"/>
        </w:rPr>
        <w:t>. Il s’agissait</w:t>
      </w:r>
      <w:r w:rsidRPr="00843E94">
        <w:rPr>
          <w:rFonts w:asciiTheme="majorHAnsi" w:eastAsia="Aptos" w:hAnsiTheme="majorHAnsi" w:cstheme="majorHAnsi"/>
          <w:sz w:val="24"/>
        </w:rPr>
        <w:t xml:space="preserve"> de recueillir leurs perceptions des changements opérés dans la qualité du service d’état </w:t>
      </w:r>
      <w:r w:rsidR="00E414C0" w:rsidRPr="00843E94">
        <w:rPr>
          <w:rFonts w:asciiTheme="majorHAnsi" w:eastAsia="Aptos" w:hAnsiTheme="majorHAnsi" w:cstheme="majorHAnsi"/>
          <w:sz w:val="24"/>
        </w:rPr>
        <w:t>civil au</w:t>
      </w:r>
      <w:r w:rsidRPr="00843E94">
        <w:rPr>
          <w:rFonts w:asciiTheme="majorHAnsi" w:eastAsia="Aptos" w:hAnsiTheme="majorHAnsi" w:cstheme="majorHAnsi"/>
          <w:sz w:val="24"/>
        </w:rPr>
        <w:t xml:space="preserve"> cours de la période d’intérêt. </w:t>
      </w:r>
      <w:r w:rsidR="00BB0165" w:rsidRPr="00843E94">
        <w:rPr>
          <w:rFonts w:asciiTheme="majorHAnsi" w:eastAsia="Aptos" w:hAnsiTheme="majorHAnsi" w:cstheme="majorHAnsi"/>
          <w:sz w:val="24"/>
        </w:rPr>
        <w:lastRenderedPageBreak/>
        <w:t>Six (</w:t>
      </w:r>
      <w:r w:rsidRPr="00843E94">
        <w:rPr>
          <w:rFonts w:asciiTheme="majorHAnsi" w:eastAsia="Aptos" w:hAnsiTheme="majorHAnsi" w:cstheme="majorHAnsi"/>
          <w:sz w:val="24"/>
        </w:rPr>
        <w:t>06</w:t>
      </w:r>
      <w:r w:rsidR="00BB0165" w:rsidRPr="00843E94">
        <w:rPr>
          <w:rFonts w:asciiTheme="majorHAnsi" w:eastAsia="Aptos" w:hAnsiTheme="majorHAnsi" w:cstheme="majorHAnsi"/>
          <w:sz w:val="24"/>
        </w:rPr>
        <w:t>)</w:t>
      </w:r>
      <w:r w:rsidRPr="00843E94">
        <w:rPr>
          <w:rFonts w:asciiTheme="majorHAnsi" w:eastAsia="Aptos" w:hAnsiTheme="majorHAnsi" w:cstheme="majorHAnsi"/>
          <w:sz w:val="24"/>
        </w:rPr>
        <w:t xml:space="preserve"> principaux critères d’évaluation ont été retenus au regard de la logique d’intervention d</w:t>
      </w:r>
      <w:r w:rsidR="005A1A5A" w:rsidRPr="00843E94">
        <w:rPr>
          <w:rFonts w:asciiTheme="majorHAnsi" w:eastAsia="Aptos" w:hAnsiTheme="majorHAnsi" w:cstheme="majorHAnsi"/>
          <w:sz w:val="24"/>
        </w:rPr>
        <w:t>udit</w:t>
      </w:r>
      <w:r w:rsidRPr="00843E94">
        <w:rPr>
          <w:rFonts w:asciiTheme="majorHAnsi" w:eastAsia="Aptos" w:hAnsiTheme="majorHAnsi" w:cstheme="majorHAnsi"/>
          <w:sz w:val="24"/>
        </w:rPr>
        <w:t xml:space="preserve"> plan</w:t>
      </w:r>
      <w:r w:rsidR="00C06639" w:rsidRPr="00843E94">
        <w:rPr>
          <w:rFonts w:asciiTheme="majorHAnsi" w:eastAsia="Aptos" w:hAnsiTheme="majorHAnsi" w:cstheme="majorHAnsi"/>
          <w:sz w:val="24"/>
        </w:rPr>
        <w:t>,</w:t>
      </w:r>
      <w:r w:rsidRPr="00843E94">
        <w:rPr>
          <w:rFonts w:asciiTheme="majorHAnsi" w:eastAsia="Aptos" w:hAnsiTheme="majorHAnsi" w:cstheme="majorHAnsi"/>
          <w:sz w:val="24"/>
        </w:rPr>
        <w:t xml:space="preserve"> à savoir : la cohérence, la pertinence, l’efficacité, l’efficience, la mesurabilité des résultats et la tolérance aux risques et innovations. Les résultats de cette évaluation ont été techniquement validés par l’ensemble des </w:t>
      </w:r>
      <w:r w:rsidR="00966FFF" w:rsidRPr="00843E94">
        <w:rPr>
          <w:rFonts w:asciiTheme="majorHAnsi" w:eastAsia="Aptos" w:hAnsiTheme="majorHAnsi" w:cstheme="majorHAnsi"/>
          <w:sz w:val="24"/>
        </w:rPr>
        <w:t>parties prenantes au processus.</w:t>
      </w:r>
    </w:p>
    <w:p w14:paraId="5321BDDC" w14:textId="306DCD38" w:rsidR="00F20E76" w:rsidRPr="007F26C9" w:rsidRDefault="00BB0165" w:rsidP="00881238">
      <w:pPr>
        <w:pStyle w:val="Paragraphedeliste"/>
        <w:numPr>
          <w:ilvl w:val="0"/>
          <w:numId w:val="43"/>
        </w:numPr>
        <w:spacing w:line="276" w:lineRule="auto"/>
        <w:rPr>
          <w:rFonts w:asciiTheme="majorHAnsi" w:eastAsia="Aptos" w:hAnsiTheme="majorHAnsi" w:cstheme="majorHAnsi"/>
          <w:b/>
          <w:sz w:val="24"/>
        </w:rPr>
      </w:pPr>
      <w:r w:rsidRPr="007F26C9">
        <w:rPr>
          <w:rFonts w:asciiTheme="majorHAnsi" w:eastAsia="Aptos" w:hAnsiTheme="majorHAnsi" w:cstheme="majorHAnsi"/>
          <w:b/>
          <w:sz w:val="24"/>
        </w:rPr>
        <w:t>Etat des lieux et d</w:t>
      </w:r>
      <w:r w:rsidR="00F20E76" w:rsidRPr="007F26C9">
        <w:rPr>
          <w:rFonts w:asciiTheme="majorHAnsi" w:eastAsia="Aptos" w:hAnsiTheme="majorHAnsi" w:cstheme="majorHAnsi"/>
          <w:b/>
          <w:sz w:val="24"/>
        </w:rPr>
        <w:t>iagnostic du système ESEC actuel du Cameroun</w:t>
      </w:r>
    </w:p>
    <w:p w14:paraId="507D77D7" w14:textId="2E6D2A68" w:rsidR="00F20E76" w:rsidRPr="00843E94" w:rsidRDefault="00F20E76" w:rsidP="007F26C9">
      <w:pPr>
        <w:spacing w:after="120" w:line="276" w:lineRule="auto"/>
        <w:jc w:val="both"/>
        <w:rPr>
          <w:rFonts w:asciiTheme="majorHAnsi" w:eastAsia="Aptos" w:hAnsiTheme="majorHAnsi" w:cstheme="majorHAnsi"/>
          <w:sz w:val="24"/>
        </w:rPr>
      </w:pPr>
      <w:r w:rsidRPr="00843E94">
        <w:rPr>
          <w:rFonts w:asciiTheme="majorHAnsi" w:eastAsia="Aptos" w:hAnsiTheme="majorHAnsi" w:cstheme="majorHAnsi"/>
          <w:sz w:val="24"/>
        </w:rPr>
        <w:t>L’objectif de cette phase étai</w:t>
      </w:r>
      <w:r w:rsidR="00966FFF" w:rsidRPr="00843E94">
        <w:rPr>
          <w:rFonts w:asciiTheme="majorHAnsi" w:eastAsia="Aptos" w:hAnsiTheme="majorHAnsi" w:cstheme="majorHAnsi"/>
          <w:sz w:val="24"/>
        </w:rPr>
        <w:t>t d’identifier non seulement</w:t>
      </w:r>
      <w:r w:rsidRPr="00843E94">
        <w:rPr>
          <w:rFonts w:asciiTheme="majorHAnsi" w:eastAsia="Aptos" w:hAnsiTheme="majorHAnsi" w:cstheme="majorHAnsi"/>
          <w:sz w:val="24"/>
        </w:rPr>
        <w:t xml:space="preserve"> l’ensemble des forces et faiblesses structurelles du systèm</w:t>
      </w:r>
      <w:r w:rsidR="00966FFF" w:rsidRPr="00843E94">
        <w:rPr>
          <w:rFonts w:asciiTheme="majorHAnsi" w:eastAsia="Aptos" w:hAnsiTheme="majorHAnsi" w:cstheme="majorHAnsi"/>
          <w:sz w:val="24"/>
        </w:rPr>
        <w:t>e d’état civil actuel</w:t>
      </w:r>
      <w:r w:rsidRPr="00843E94">
        <w:rPr>
          <w:rFonts w:asciiTheme="majorHAnsi" w:eastAsia="Aptos" w:hAnsiTheme="majorHAnsi" w:cstheme="majorHAnsi"/>
          <w:sz w:val="24"/>
        </w:rPr>
        <w:t xml:space="preserve">, mais </w:t>
      </w:r>
      <w:r w:rsidR="00966FFF" w:rsidRPr="00843E94">
        <w:rPr>
          <w:rFonts w:asciiTheme="majorHAnsi" w:eastAsia="Aptos" w:hAnsiTheme="majorHAnsi" w:cstheme="majorHAnsi"/>
          <w:sz w:val="24"/>
        </w:rPr>
        <w:t>aussi,</w:t>
      </w:r>
      <w:r w:rsidRPr="00843E94">
        <w:rPr>
          <w:rFonts w:asciiTheme="majorHAnsi" w:eastAsia="Aptos" w:hAnsiTheme="majorHAnsi" w:cstheme="majorHAnsi"/>
          <w:sz w:val="24"/>
        </w:rPr>
        <w:t xml:space="preserve"> d’analyser la cha</w:t>
      </w:r>
      <w:r w:rsidR="00C06639" w:rsidRPr="00843E94">
        <w:rPr>
          <w:rFonts w:asciiTheme="majorHAnsi" w:eastAsia="Aptos" w:hAnsiTheme="majorHAnsi" w:cstheme="majorHAnsi"/>
          <w:sz w:val="24"/>
        </w:rPr>
        <w:t>î</w:t>
      </w:r>
      <w:r w:rsidRPr="00843E94">
        <w:rPr>
          <w:rFonts w:asciiTheme="majorHAnsi" w:eastAsia="Aptos" w:hAnsiTheme="majorHAnsi" w:cstheme="majorHAnsi"/>
          <w:sz w:val="24"/>
        </w:rPr>
        <w:t>ne de valeurs ESEC afin d’identifier les écarts entre les processus d’enregistrement des faits d’état civil tels qu’ils sont pratiqués au quotidien et tels qu’ils seraient souhaités. Une analyse aussi complète que possible des composantes de ce système à la lumière des recommandations du Cadre d’amélioration des systèmes d’enregistrement des faits d’état civil et d’établissement des statistiques de l’état civil a donc été faite. Axée s</w:t>
      </w:r>
      <w:r w:rsidR="00966FFF" w:rsidRPr="00843E94">
        <w:rPr>
          <w:rFonts w:asciiTheme="majorHAnsi" w:eastAsia="Aptos" w:hAnsiTheme="majorHAnsi" w:cstheme="majorHAnsi"/>
          <w:sz w:val="24"/>
        </w:rPr>
        <w:t>ur 03 faits principaux, à savoir</w:t>
      </w:r>
      <w:r w:rsidRPr="00843E94">
        <w:rPr>
          <w:rFonts w:asciiTheme="majorHAnsi" w:eastAsia="Aptos" w:hAnsiTheme="majorHAnsi" w:cstheme="majorHAnsi"/>
          <w:sz w:val="24"/>
        </w:rPr>
        <w:t> : les naissances, les décès (et les causes de décès), et les mariages, cette phase a permis d’analyser objectivement les composantes du système ESEC</w:t>
      </w:r>
      <w:r w:rsidR="00966FFF" w:rsidRPr="00843E94">
        <w:rPr>
          <w:rFonts w:asciiTheme="majorHAnsi" w:eastAsia="Aptos" w:hAnsiTheme="majorHAnsi" w:cstheme="majorHAnsi"/>
          <w:sz w:val="24"/>
        </w:rPr>
        <w:t>. Ces composantes sont les suivantes</w:t>
      </w:r>
      <w:r w:rsidRPr="00843E94">
        <w:rPr>
          <w:rFonts w:asciiTheme="majorHAnsi" w:eastAsia="Aptos" w:hAnsiTheme="majorHAnsi" w:cstheme="majorHAnsi"/>
          <w:sz w:val="24"/>
        </w:rPr>
        <w:t xml:space="preserve"> : le cadre juridique et institutionnel, l’offre et la demande des services d’état civil, l’informatisation et la question de l’interopérabilité, la coordination </w:t>
      </w:r>
      <w:r w:rsidR="00E02DE2" w:rsidRPr="00843E94">
        <w:rPr>
          <w:rFonts w:asciiTheme="majorHAnsi" w:eastAsia="Aptos" w:hAnsiTheme="majorHAnsi" w:cstheme="majorHAnsi"/>
          <w:sz w:val="24"/>
        </w:rPr>
        <w:t>institutionnelle, l’archivage</w:t>
      </w:r>
      <w:r w:rsidRPr="00843E94">
        <w:rPr>
          <w:rFonts w:asciiTheme="majorHAnsi" w:eastAsia="Aptos" w:hAnsiTheme="majorHAnsi" w:cstheme="majorHAnsi"/>
          <w:sz w:val="24"/>
        </w:rPr>
        <w:t xml:space="preserve"> des documents d’état civil, la production et l’utilisation des statistiques d’état civil et le financement du système d’état civil. </w:t>
      </w:r>
    </w:p>
    <w:p w14:paraId="786B418D" w14:textId="316B74A0" w:rsidR="00F20E76" w:rsidRPr="00843E94" w:rsidRDefault="00F20E76" w:rsidP="007F26C9">
      <w:pPr>
        <w:spacing w:after="120" w:line="276" w:lineRule="auto"/>
        <w:jc w:val="both"/>
        <w:rPr>
          <w:rFonts w:asciiTheme="majorHAnsi" w:eastAsia="Calibri" w:hAnsiTheme="majorHAnsi" w:cstheme="majorHAnsi"/>
          <w:sz w:val="24"/>
          <w:szCs w:val="20"/>
          <w:lang w:eastAsia="fr-FR"/>
        </w:rPr>
      </w:pPr>
      <w:r w:rsidRPr="00843E94">
        <w:rPr>
          <w:rFonts w:asciiTheme="majorHAnsi" w:eastAsia="Calibri" w:hAnsiTheme="majorHAnsi" w:cstheme="majorHAnsi"/>
          <w:sz w:val="24"/>
          <w:szCs w:val="20"/>
          <w:lang w:eastAsia="fr-FR"/>
        </w:rPr>
        <w:t>Lors de cette étape, il a été question pour le consultant d’organiser une collecte de données à l’aide d’entretiens et de focu</w:t>
      </w:r>
      <w:r w:rsidR="00966FFF" w:rsidRPr="00843E94">
        <w:rPr>
          <w:rFonts w:asciiTheme="majorHAnsi" w:eastAsia="Calibri" w:hAnsiTheme="majorHAnsi" w:cstheme="majorHAnsi"/>
          <w:sz w:val="24"/>
          <w:szCs w:val="20"/>
          <w:lang w:eastAsia="fr-FR"/>
        </w:rPr>
        <w:t>s groupes avec les acteurs clés et</w:t>
      </w:r>
      <w:r w:rsidRPr="00843E94">
        <w:rPr>
          <w:rFonts w:asciiTheme="majorHAnsi" w:eastAsia="Calibri" w:hAnsiTheme="majorHAnsi" w:cstheme="majorHAnsi"/>
          <w:sz w:val="24"/>
          <w:szCs w:val="20"/>
          <w:lang w:eastAsia="fr-FR"/>
        </w:rPr>
        <w:t xml:space="preserve"> d’analyser les écarts entre les processus opérationnels améliorés et les processus opérationnels effectifs. L’objectif était de rec</w:t>
      </w:r>
      <w:r w:rsidR="00966FFF" w:rsidRPr="00843E94">
        <w:rPr>
          <w:rFonts w:asciiTheme="majorHAnsi" w:eastAsia="Calibri" w:hAnsiTheme="majorHAnsi" w:cstheme="majorHAnsi"/>
          <w:sz w:val="24"/>
          <w:szCs w:val="20"/>
          <w:lang w:eastAsia="fr-FR"/>
        </w:rPr>
        <w:t>enser les problèmes et les goulo</w:t>
      </w:r>
      <w:r w:rsidRPr="00843E94">
        <w:rPr>
          <w:rFonts w:asciiTheme="majorHAnsi" w:eastAsia="Calibri" w:hAnsiTheme="majorHAnsi" w:cstheme="majorHAnsi"/>
          <w:sz w:val="24"/>
          <w:szCs w:val="20"/>
          <w:lang w:eastAsia="fr-FR"/>
        </w:rPr>
        <w:t>ts d’étranglement (lourdeurs, lenteurs, coût, éloignement des services, etc.) qui nuisent aux performances du système ESEC actuel et d’envisager des actions correctives (simplification des procédures, réduction du nombre d’intervenants dans la chaîne, changement dans le cadre législatif, etc.).</w:t>
      </w:r>
    </w:p>
    <w:p w14:paraId="45BEC53E" w14:textId="5B887E9F" w:rsidR="00F20E76" w:rsidRDefault="00F20E76" w:rsidP="007F26C9">
      <w:pPr>
        <w:spacing w:after="120" w:line="276" w:lineRule="auto"/>
        <w:jc w:val="both"/>
        <w:rPr>
          <w:rFonts w:asciiTheme="majorHAnsi" w:eastAsia="Times New Roman" w:hAnsiTheme="majorHAnsi" w:cstheme="majorHAnsi"/>
          <w:sz w:val="24"/>
          <w:szCs w:val="24"/>
          <w:lang w:eastAsia="fr-FR"/>
        </w:rPr>
      </w:pPr>
      <w:r w:rsidRPr="00843E94">
        <w:rPr>
          <w:rFonts w:asciiTheme="majorHAnsi" w:eastAsia="Times New Roman" w:hAnsiTheme="majorHAnsi" w:cstheme="majorHAnsi"/>
          <w:sz w:val="24"/>
          <w:szCs w:val="24"/>
          <w:lang w:eastAsia="fr-FR"/>
        </w:rPr>
        <w:t>Trois ateliers participatifs régionaux ont également été organisés afin de présenter les résultats du diagnostic du système ESEC. Il a été question d’enrichir ledit diagnostic et de recueillir auprès des acteurs de mise en œuvre, des orientations pour le plan 2025-2029.  Ces ateliers régionaux se sont déroulés en pôles</w:t>
      </w:r>
      <w:r w:rsidRPr="00843E94">
        <w:rPr>
          <w:rFonts w:asciiTheme="majorHAnsi" w:eastAsia="Times New Roman" w:hAnsiTheme="majorHAnsi" w:cstheme="majorHAnsi"/>
          <w:i/>
          <w:sz w:val="24"/>
          <w:szCs w:val="24"/>
          <w:lang w:eastAsia="fr-FR"/>
        </w:rPr>
        <w:t xml:space="preserve">. </w:t>
      </w:r>
      <w:r w:rsidRPr="00843E94">
        <w:rPr>
          <w:rFonts w:asciiTheme="majorHAnsi" w:eastAsia="Times New Roman" w:hAnsiTheme="majorHAnsi" w:cstheme="majorHAnsi"/>
          <w:sz w:val="24"/>
          <w:szCs w:val="24"/>
          <w:lang w:eastAsia="fr-FR"/>
        </w:rPr>
        <w:t>Le pôle 1 a regroupé les représentants des régions du Nord-Ouest, de l’Ouest, du Sud-Ouest et du Littoral.  Le pôle 2 a regroupé les régions du Centre, du Sud et de l’Est et le pôle 3 a regroupé les régions de l’Adamaoua, l’Extrême-Nord et du Nord.</w:t>
      </w:r>
    </w:p>
    <w:p w14:paraId="42A1C1A7" w14:textId="4AF3934B" w:rsidR="00F20E76" w:rsidRPr="007F26C9" w:rsidRDefault="00F20E76" w:rsidP="00881238">
      <w:pPr>
        <w:pStyle w:val="Paragraphedeliste"/>
        <w:numPr>
          <w:ilvl w:val="0"/>
          <w:numId w:val="43"/>
        </w:numPr>
        <w:spacing w:line="276" w:lineRule="auto"/>
        <w:rPr>
          <w:rFonts w:asciiTheme="majorHAnsi" w:hAnsiTheme="majorHAnsi" w:cstheme="majorHAnsi"/>
          <w:b/>
          <w:sz w:val="24"/>
        </w:rPr>
      </w:pPr>
      <w:r w:rsidRPr="007F26C9">
        <w:rPr>
          <w:rFonts w:asciiTheme="majorHAnsi" w:hAnsiTheme="majorHAnsi" w:cstheme="majorHAnsi"/>
          <w:b/>
          <w:sz w:val="24"/>
        </w:rPr>
        <w:t>Formulation du cadre stratégique, du plan d’actions prioritaires et du programme d’investissements prioritaires</w:t>
      </w:r>
    </w:p>
    <w:p w14:paraId="677BC323" w14:textId="6C76F927" w:rsidR="00F20E76" w:rsidRPr="00843E94" w:rsidRDefault="00F20E76" w:rsidP="007F26C9">
      <w:pPr>
        <w:spacing w:line="276" w:lineRule="auto"/>
        <w:jc w:val="both"/>
        <w:rPr>
          <w:rFonts w:asciiTheme="majorHAnsi" w:eastAsia="Aptos" w:hAnsiTheme="majorHAnsi" w:cstheme="majorHAnsi"/>
          <w:sz w:val="24"/>
          <w:szCs w:val="24"/>
        </w:rPr>
      </w:pPr>
      <w:r w:rsidRPr="00843E94">
        <w:rPr>
          <w:rFonts w:asciiTheme="majorHAnsi" w:eastAsia="Times New Roman" w:hAnsiTheme="majorHAnsi" w:cstheme="majorHAnsi"/>
          <w:sz w:val="24"/>
          <w:szCs w:val="24"/>
          <w:lang w:eastAsia="fr-FR"/>
        </w:rPr>
        <w:lastRenderedPageBreak/>
        <w:t>Les travaux relatifs à cette phase ont été conduits de manière participative. Les ateliers organisés à cet effet ont permis au Groupe de travail, d’</w:t>
      </w:r>
      <w:r w:rsidR="00E02DE2" w:rsidRPr="00843E94">
        <w:rPr>
          <w:rFonts w:asciiTheme="majorHAnsi" w:eastAsia="Times New Roman" w:hAnsiTheme="majorHAnsi" w:cstheme="majorHAnsi"/>
          <w:sz w:val="24"/>
          <w:szCs w:val="24"/>
          <w:lang w:eastAsia="fr-FR"/>
        </w:rPr>
        <w:t>adopter</w:t>
      </w:r>
      <w:r w:rsidRPr="00843E94">
        <w:rPr>
          <w:rFonts w:asciiTheme="majorHAnsi" w:eastAsia="Times New Roman" w:hAnsiTheme="majorHAnsi" w:cstheme="majorHAnsi"/>
          <w:sz w:val="24"/>
          <w:szCs w:val="24"/>
          <w:lang w:eastAsia="fr-FR"/>
        </w:rPr>
        <w:t xml:space="preserve"> les choix de vision, missions, cadres stratégiques (axes, objectifs stratégiques, objectifs spécifiques, actions, activités majeures, </w:t>
      </w:r>
      <w:proofErr w:type="spellStart"/>
      <w:r w:rsidRPr="00843E94">
        <w:rPr>
          <w:rFonts w:asciiTheme="majorHAnsi" w:eastAsia="Times New Roman" w:hAnsiTheme="majorHAnsi" w:cstheme="majorHAnsi"/>
          <w:sz w:val="24"/>
          <w:szCs w:val="24"/>
          <w:lang w:eastAsia="fr-FR"/>
        </w:rPr>
        <w:t>costing</w:t>
      </w:r>
      <w:proofErr w:type="spellEnd"/>
      <w:r w:rsidR="0003579F" w:rsidRPr="00843E94">
        <w:rPr>
          <w:rFonts w:asciiTheme="majorHAnsi" w:eastAsia="Times New Roman" w:hAnsiTheme="majorHAnsi" w:cstheme="majorHAnsi"/>
          <w:sz w:val="24"/>
          <w:szCs w:val="24"/>
          <w:lang w:eastAsia="fr-FR"/>
        </w:rPr>
        <w:t>, dispositif de pilotage, etc.), mais aussi de</w:t>
      </w:r>
      <w:r w:rsidR="00E7625C" w:rsidRPr="00843E94">
        <w:rPr>
          <w:rFonts w:asciiTheme="majorHAnsi" w:eastAsia="Times New Roman" w:hAnsiTheme="majorHAnsi" w:cstheme="majorHAnsi"/>
          <w:sz w:val="24"/>
          <w:szCs w:val="24"/>
          <w:lang w:eastAsia="fr-FR"/>
        </w:rPr>
        <w:t xml:space="preserve"> valider les différents</w:t>
      </w:r>
      <w:r w:rsidRPr="00843E94">
        <w:rPr>
          <w:rFonts w:asciiTheme="majorHAnsi" w:eastAsia="Times New Roman" w:hAnsiTheme="majorHAnsi" w:cstheme="majorHAnsi"/>
          <w:sz w:val="24"/>
          <w:szCs w:val="24"/>
          <w:lang w:eastAsia="fr-FR"/>
        </w:rPr>
        <w:t xml:space="preserve"> rapports d’étapes</w:t>
      </w:r>
      <w:r w:rsidR="00E7625C" w:rsidRPr="00843E94">
        <w:rPr>
          <w:rFonts w:asciiTheme="majorHAnsi" w:eastAsia="Aptos" w:hAnsiTheme="majorHAnsi" w:cstheme="majorHAnsi"/>
          <w:sz w:val="24"/>
          <w:szCs w:val="24"/>
        </w:rPr>
        <w:t>.</w:t>
      </w:r>
    </w:p>
    <w:p w14:paraId="11FA04D6" w14:textId="77777777" w:rsidR="00F20E76" w:rsidRPr="00A0062B" w:rsidRDefault="00F20E76" w:rsidP="007F26C9">
      <w:pPr>
        <w:spacing w:line="276" w:lineRule="auto"/>
        <w:rPr>
          <w:rFonts w:asciiTheme="majorHAnsi" w:eastAsia="Calibri" w:hAnsiTheme="majorHAnsi" w:cstheme="majorHAnsi"/>
          <w:b/>
          <w:sz w:val="24"/>
          <w:szCs w:val="24"/>
          <w:lang w:eastAsia="fr-FR"/>
        </w:rPr>
      </w:pPr>
      <w:r w:rsidRPr="00A0062B">
        <w:rPr>
          <w:rFonts w:asciiTheme="majorHAnsi" w:eastAsia="Calibri" w:hAnsiTheme="majorHAnsi" w:cstheme="majorHAnsi"/>
          <w:b/>
          <w:sz w:val="24"/>
          <w:szCs w:val="24"/>
          <w:lang w:eastAsia="fr-FR"/>
        </w:rPr>
        <w:t>PLAN DU DOCUMENT</w:t>
      </w:r>
    </w:p>
    <w:p w14:paraId="3F984788" w14:textId="6E11FB19" w:rsidR="00F20E76" w:rsidRPr="00843E94" w:rsidRDefault="00F20E76" w:rsidP="007F26C9">
      <w:pPr>
        <w:spacing w:after="120" w:line="276" w:lineRule="auto"/>
        <w:jc w:val="both"/>
        <w:rPr>
          <w:rFonts w:asciiTheme="majorHAnsi" w:eastAsia="Aptos" w:hAnsiTheme="majorHAnsi" w:cstheme="majorHAnsi"/>
          <w:sz w:val="24"/>
          <w:szCs w:val="24"/>
        </w:rPr>
      </w:pPr>
      <w:r w:rsidRPr="00843E94">
        <w:rPr>
          <w:rFonts w:asciiTheme="majorHAnsi" w:eastAsia="Aptos" w:hAnsiTheme="majorHAnsi" w:cstheme="majorHAnsi"/>
          <w:sz w:val="24"/>
          <w:szCs w:val="24"/>
        </w:rPr>
        <w:t>Le présent plan stratégique 2025-2029 s’a</w:t>
      </w:r>
      <w:r w:rsidR="00BA4F5E">
        <w:rPr>
          <w:rFonts w:asciiTheme="majorHAnsi" w:eastAsia="Aptos" w:hAnsiTheme="majorHAnsi" w:cstheme="majorHAnsi"/>
          <w:sz w:val="24"/>
          <w:szCs w:val="24"/>
        </w:rPr>
        <w:t xml:space="preserve">rticule autour de 06 </w:t>
      </w:r>
      <w:r w:rsidRPr="00843E94">
        <w:rPr>
          <w:rFonts w:asciiTheme="majorHAnsi" w:eastAsia="Aptos" w:hAnsiTheme="majorHAnsi" w:cstheme="majorHAnsi"/>
          <w:sz w:val="24"/>
          <w:szCs w:val="24"/>
        </w:rPr>
        <w:t>chapitres :</w:t>
      </w:r>
    </w:p>
    <w:p w14:paraId="4FFCF250" w14:textId="12F823E2" w:rsidR="00F20E76" w:rsidRPr="00843E94" w:rsidRDefault="00F20E76" w:rsidP="007F26C9">
      <w:pPr>
        <w:spacing w:after="120" w:line="276" w:lineRule="auto"/>
        <w:jc w:val="both"/>
        <w:rPr>
          <w:rFonts w:asciiTheme="majorHAnsi" w:eastAsia="Aptos" w:hAnsiTheme="majorHAnsi" w:cstheme="majorHAnsi"/>
          <w:sz w:val="24"/>
          <w:szCs w:val="24"/>
        </w:rPr>
      </w:pPr>
      <w:r w:rsidRPr="00843E94">
        <w:rPr>
          <w:rFonts w:asciiTheme="majorHAnsi" w:eastAsia="Aptos" w:hAnsiTheme="majorHAnsi" w:cstheme="majorHAnsi"/>
          <w:b/>
          <w:sz w:val="24"/>
          <w:szCs w:val="24"/>
        </w:rPr>
        <w:t>Le premier chapitre</w:t>
      </w:r>
      <w:r w:rsidRPr="00843E94">
        <w:rPr>
          <w:rFonts w:asciiTheme="majorHAnsi" w:eastAsia="Aptos" w:hAnsiTheme="majorHAnsi" w:cstheme="majorHAnsi"/>
          <w:sz w:val="24"/>
          <w:szCs w:val="24"/>
        </w:rPr>
        <w:t xml:space="preserve"> présente le contexte général d</w:t>
      </w:r>
      <w:r w:rsidR="00D859BF" w:rsidRPr="00843E94">
        <w:rPr>
          <w:rFonts w:asciiTheme="majorHAnsi" w:eastAsia="Aptos" w:hAnsiTheme="majorHAnsi" w:cstheme="majorHAnsi"/>
          <w:sz w:val="24"/>
          <w:szCs w:val="24"/>
        </w:rPr>
        <w:t>e l’</w:t>
      </w:r>
      <w:r w:rsidRPr="00843E94">
        <w:rPr>
          <w:rFonts w:asciiTheme="majorHAnsi" w:eastAsia="Aptos" w:hAnsiTheme="majorHAnsi" w:cstheme="majorHAnsi"/>
          <w:sz w:val="24"/>
          <w:szCs w:val="24"/>
        </w:rPr>
        <w:t xml:space="preserve">élaboration de la stratégie. Il met une emphase </w:t>
      </w:r>
      <w:r w:rsidR="00BA4F5E" w:rsidRPr="00843E94">
        <w:rPr>
          <w:rFonts w:asciiTheme="majorHAnsi" w:eastAsia="Aptos" w:hAnsiTheme="majorHAnsi" w:cstheme="majorHAnsi"/>
          <w:sz w:val="24"/>
          <w:szCs w:val="24"/>
        </w:rPr>
        <w:t xml:space="preserve">sur </w:t>
      </w:r>
      <w:r w:rsidR="00BA4F5E">
        <w:rPr>
          <w:rFonts w:asciiTheme="majorHAnsi" w:eastAsia="Aptos" w:hAnsiTheme="majorHAnsi" w:cstheme="majorHAnsi"/>
          <w:sz w:val="24"/>
          <w:szCs w:val="24"/>
        </w:rPr>
        <w:t xml:space="preserve">les facteurs </w:t>
      </w:r>
      <w:r w:rsidR="00BA4F5E" w:rsidRPr="00843E94">
        <w:rPr>
          <w:rFonts w:asciiTheme="majorHAnsi" w:eastAsia="Aptos" w:hAnsiTheme="majorHAnsi" w:cstheme="majorHAnsi"/>
          <w:sz w:val="24"/>
          <w:szCs w:val="24"/>
        </w:rPr>
        <w:t>déterminant</w:t>
      </w:r>
      <w:r w:rsidR="00BA4F5E">
        <w:rPr>
          <w:rFonts w:asciiTheme="majorHAnsi" w:eastAsia="Aptos" w:hAnsiTheme="majorHAnsi" w:cstheme="majorHAnsi"/>
          <w:sz w:val="24"/>
          <w:szCs w:val="24"/>
        </w:rPr>
        <w:t xml:space="preserve"> </w:t>
      </w:r>
      <w:r w:rsidR="00BA4F5E" w:rsidRPr="00843E94">
        <w:rPr>
          <w:rFonts w:asciiTheme="majorHAnsi" w:eastAsia="Aptos" w:hAnsiTheme="majorHAnsi" w:cstheme="majorHAnsi"/>
          <w:sz w:val="24"/>
          <w:szCs w:val="24"/>
        </w:rPr>
        <w:t>la</w:t>
      </w:r>
      <w:r w:rsidRPr="00843E94">
        <w:rPr>
          <w:rFonts w:asciiTheme="majorHAnsi" w:eastAsia="Aptos" w:hAnsiTheme="majorHAnsi" w:cstheme="majorHAnsi"/>
          <w:sz w:val="24"/>
          <w:szCs w:val="24"/>
        </w:rPr>
        <w:t xml:space="preserve"> performance du système ESEC camerounais.</w:t>
      </w:r>
    </w:p>
    <w:p w14:paraId="35E8D2F6" w14:textId="77777777" w:rsidR="00F20E76" w:rsidRPr="00843E94" w:rsidRDefault="00F20E76" w:rsidP="007F26C9">
      <w:pPr>
        <w:spacing w:after="120" w:line="276" w:lineRule="auto"/>
        <w:jc w:val="both"/>
        <w:rPr>
          <w:rFonts w:asciiTheme="majorHAnsi" w:eastAsia="Aptos" w:hAnsiTheme="majorHAnsi" w:cstheme="majorHAnsi"/>
          <w:sz w:val="24"/>
          <w:szCs w:val="24"/>
        </w:rPr>
      </w:pPr>
      <w:r w:rsidRPr="00843E94">
        <w:rPr>
          <w:rFonts w:asciiTheme="majorHAnsi" w:eastAsia="Aptos" w:hAnsiTheme="majorHAnsi" w:cstheme="majorHAnsi"/>
          <w:b/>
          <w:sz w:val="24"/>
          <w:szCs w:val="24"/>
        </w:rPr>
        <w:t>Le deuxième chapitre</w:t>
      </w:r>
      <w:r w:rsidRPr="00843E94">
        <w:rPr>
          <w:rFonts w:asciiTheme="majorHAnsi" w:eastAsia="Aptos" w:hAnsiTheme="majorHAnsi" w:cstheme="majorHAnsi"/>
          <w:sz w:val="24"/>
          <w:szCs w:val="24"/>
        </w:rPr>
        <w:t xml:space="preserve"> présente l’état des lieux et le diagnostic actualisé du système ESEC actuel.</w:t>
      </w:r>
    </w:p>
    <w:p w14:paraId="3FF1F06C" w14:textId="51691792" w:rsidR="00F20E76" w:rsidRPr="00843E94" w:rsidRDefault="00F20E76" w:rsidP="007F26C9">
      <w:pPr>
        <w:spacing w:after="120" w:line="276" w:lineRule="auto"/>
        <w:jc w:val="both"/>
        <w:rPr>
          <w:rFonts w:asciiTheme="majorHAnsi" w:eastAsia="Aptos" w:hAnsiTheme="majorHAnsi" w:cstheme="majorHAnsi"/>
          <w:sz w:val="24"/>
          <w:szCs w:val="24"/>
        </w:rPr>
      </w:pPr>
      <w:r w:rsidRPr="00843E94">
        <w:rPr>
          <w:rFonts w:asciiTheme="majorHAnsi" w:eastAsia="Aptos" w:hAnsiTheme="majorHAnsi" w:cstheme="majorHAnsi"/>
          <w:b/>
          <w:sz w:val="24"/>
          <w:szCs w:val="24"/>
        </w:rPr>
        <w:t>Le troisième chapitre</w:t>
      </w:r>
      <w:r w:rsidRPr="00843E94">
        <w:rPr>
          <w:rFonts w:asciiTheme="majorHAnsi" w:eastAsia="Aptos" w:hAnsiTheme="majorHAnsi" w:cstheme="majorHAnsi"/>
          <w:sz w:val="24"/>
          <w:szCs w:val="24"/>
        </w:rPr>
        <w:t xml:space="preserve"> présente les orientations et choix stratégiques du pays pour les 05 </w:t>
      </w:r>
      <w:r w:rsidR="00B94113" w:rsidRPr="00843E94">
        <w:rPr>
          <w:rFonts w:asciiTheme="majorHAnsi" w:eastAsia="Aptos" w:hAnsiTheme="majorHAnsi" w:cstheme="majorHAnsi"/>
          <w:sz w:val="24"/>
          <w:szCs w:val="24"/>
        </w:rPr>
        <w:t>prochaines</w:t>
      </w:r>
      <w:r w:rsidRPr="00843E94">
        <w:rPr>
          <w:rFonts w:asciiTheme="majorHAnsi" w:eastAsia="Aptos" w:hAnsiTheme="majorHAnsi" w:cstheme="majorHAnsi"/>
          <w:sz w:val="24"/>
          <w:szCs w:val="24"/>
        </w:rPr>
        <w:t xml:space="preserve"> années en vue de l’amélioration de son système d’état civil.</w:t>
      </w:r>
    </w:p>
    <w:p w14:paraId="3FA13CE5" w14:textId="77777777" w:rsidR="00F20E76" w:rsidRPr="00843E94" w:rsidRDefault="00F20E76" w:rsidP="007F26C9">
      <w:pPr>
        <w:spacing w:after="120" w:line="276" w:lineRule="auto"/>
        <w:jc w:val="both"/>
        <w:rPr>
          <w:rFonts w:asciiTheme="majorHAnsi" w:eastAsia="Aptos" w:hAnsiTheme="majorHAnsi" w:cstheme="majorHAnsi"/>
          <w:sz w:val="24"/>
          <w:szCs w:val="24"/>
        </w:rPr>
      </w:pPr>
      <w:r w:rsidRPr="00843E94">
        <w:rPr>
          <w:rFonts w:asciiTheme="majorHAnsi" w:eastAsia="Aptos" w:hAnsiTheme="majorHAnsi" w:cstheme="majorHAnsi"/>
          <w:b/>
          <w:sz w:val="24"/>
          <w:szCs w:val="24"/>
        </w:rPr>
        <w:t>Le quatrième chapitre</w:t>
      </w:r>
      <w:r w:rsidRPr="00843E94">
        <w:rPr>
          <w:rFonts w:asciiTheme="majorHAnsi" w:eastAsia="Aptos" w:hAnsiTheme="majorHAnsi" w:cstheme="majorHAnsi"/>
          <w:sz w:val="24"/>
          <w:szCs w:val="24"/>
        </w:rPr>
        <w:t xml:space="preserve"> est réservé au plan de mise en œuvre de la stratégie. Il décrit dans le détail les interventions majeures qui devront être exécutées pour atteindre les résultats planifiés.</w:t>
      </w:r>
    </w:p>
    <w:p w14:paraId="27A9F8FB" w14:textId="77777777" w:rsidR="00F20E76" w:rsidRPr="00843E94" w:rsidRDefault="00F20E76" w:rsidP="007F26C9">
      <w:pPr>
        <w:spacing w:after="120" w:line="276" w:lineRule="auto"/>
        <w:jc w:val="both"/>
        <w:rPr>
          <w:rFonts w:asciiTheme="majorHAnsi" w:eastAsia="Aptos" w:hAnsiTheme="majorHAnsi" w:cstheme="majorHAnsi"/>
          <w:sz w:val="24"/>
          <w:szCs w:val="24"/>
        </w:rPr>
      </w:pPr>
      <w:r w:rsidRPr="00843E94">
        <w:rPr>
          <w:rFonts w:asciiTheme="majorHAnsi" w:eastAsia="Aptos" w:hAnsiTheme="majorHAnsi" w:cstheme="majorHAnsi"/>
          <w:b/>
          <w:sz w:val="24"/>
          <w:szCs w:val="24"/>
        </w:rPr>
        <w:t>Le cinquième chapitre</w:t>
      </w:r>
      <w:r w:rsidRPr="00843E94">
        <w:rPr>
          <w:rFonts w:asciiTheme="majorHAnsi" w:eastAsia="Aptos" w:hAnsiTheme="majorHAnsi" w:cstheme="majorHAnsi"/>
          <w:sz w:val="24"/>
          <w:szCs w:val="24"/>
        </w:rPr>
        <w:t xml:space="preserve"> est consacré à la question du financement de la stratégie. Il en présente le </w:t>
      </w:r>
      <w:r w:rsidRPr="00843E94">
        <w:rPr>
          <w:rFonts w:asciiTheme="majorHAnsi" w:eastAsia="Times New Roman" w:hAnsiTheme="majorHAnsi" w:cstheme="majorHAnsi"/>
          <w:color w:val="000000"/>
          <w:sz w:val="24"/>
          <w:szCs w:val="24"/>
        </w:rPr>
        <w:t>coût</w:t>
      </w:r>
      <w:r w:rsidRPr="00843E94">
        <w:rPr>
          <w:rFonts w:asciiTheme="majorHAnsi" w:eastAsia="Aptos" w:hAnsiTheme="majorHAnsi" w:cstheme="majorHAnsi"/>
          <w:sz w:val="24"/>
          <w:szCs w:val="24"/>
        </w:rPr>
        <w:t xml:space="preserve"> global par axe stratégique, ainsi qu’un programme d’investissement prioritaire sur la période 2025-2027.</w:t>
      </w:r>
    </w:p>
    <w:p w14:paraId="3EC17C37" w14:textId="77777777" w:rsidR="00F20E76" w:rsidRPr="00843E94" w:rsidRDefault="00F20E76" w:rsidP="007F26C9">
      <w:pPr>
        <w:spacing w:after="120" w:line="276" w:lineRule="auto"/>
        <w:jc w:val="both"/>
        <w:rPr>
          <w:rFonts w:asciiTheme="majorHAnsi" w:eastAsia="Aptos" w:hAnsiTheme="majorHAnsi" w:cstheme="majorHAnsi"/>
          <w:sz w:val="24"/>
          <w:szCs w:val="24"/>
        </w:rPr>
      </w:pPr>
      <w:r w:rsidRPr="00843E94">
        <w:rPr>
          <w:rFonts w:asciiTheme="majorHAnsi" w:eastAsia="Aptos" w:hAnsiTheme="majorHAnsi" w:cstheme="majorHAnsi"/>
          <w:b/>
          <w:sz w:val="24"/>
          <w:szCs w:val="24"/>
        </w:rPr>
        <w:t>Le sixième chapitre</w:t>
      </w:r>
      <w:r w:rsidRPr="00843E94">
        <w:rPr>
          <w:rFonts w:asciiTheme="majorHAnsi" w:eastAsia="Aptos" w:hAnsiTheme="majorHAnsi" w:cstheme="majorHAnsi"/>
          <w:sz w:val="24"/>
          <w:szCs w:val="24"/>
        </w:rPr>
        <w:t xml:space="preserve"> traite de la question du pilotage et du suivi évaluation du plan stratégique.</w:t>
      </w:r>
    </w:p>
    <w:p w14:paraId="186389DF" w14:textId="77777777" w:rsidR="004931A9" w:rsidRPr="00843E94" w:rsidRDefault="004931A9" w:rsidP="007F26C9">
      <w:pPr>
        <w:spacing w:line="276" w:lineRule="auto"/>
        <w:ind w:right="67"/>
        <w:jc w:val="both"/>
        <w:rPr>
          <w:rFonts w:asciiTheme="majorHAnsi" w:hAnsiTheme="majorHAnsi" w:cstheme="majorHAnsi"/>
          <w:sz w:val="24"/>
        </w:rPr>
        <w:sectPr w:rsidR="004931A9" w:rsidRPr="00843E94" w:rsidSect="00435D14">
          <w:pgSz w:w="11906" w:h="16838"/>
          <w:pgMar w:top="1417" w:right="1558" w:bottom="1417" w:left="1560" w:header="708" w:footer="708" w:gutter="0"/>
          <w:pgNumType w:start="1"/>
          <w:cols w:space="708"/>
          <w:docGrid w:linePitch="360"/>
        </w:sectPr>
      </w:pPr>
    </w:p>
    <w:p w14:paraId="12F50D81" w14:textId="41046F35" w:rsidR="00065623" w:rsidRPr="00843E94" w:rsidRDefault="00065623" w:rsidP="007F26C9">
      <w:pPr>
        <w:pStyle w:val="intro"/>
        <w:spacing w:line="276" w:lineRule="auto"/>
        <w:rPr>
          <w:rFonts w:asciiTheme="majorHAnsi" w:hAnsiTheme="majorHAnsi" w:cstheme="majorHAnsi"/>
        </w:rPr>
      </w:pPr>
      <w:bookmarkStart w:id="36" w:name="_Toc186281562"/>
      <w:bookmarkStart w:id="37" w:name="_Toc172271229"/>
      <w:bookmarkStart w:id="38" w:name="_Toc173776557"/>
      <w:r w:rsidRPr="00843E94">
        <w:rPr>
          <w:rFonts w:asciiTheme="majorHAnsi" w:hAnsiTheme="majorHAnsi" w:cstheme="majorHAnsi"/>
        </w:rPr>
        <w:lastRenderedPageBreak/>
        <w:t xml:space="preserve">CHAPITRE 1.    </w:t>
      </w:r>
      <w:bookmarkEnd w:id="35"/>
      <w:r w:rsidR="007F0E45">
        <w:rPr>
          <w:rFonts w:asciiTheme="majorHAnsi" w:hAnsiTheme="majorHAnsi" w:cstheme="majorHAnsi"/>
        </w:rPr>
        <w:t>CONTEXTE ET ETAT DES LIEUX</w:t>
      </w:r>
      <w:bookmarkEnd w:id="36"/>
      <w:r w:rsidR="007F0E45">
        <w:rPr>
          <w:rFonts w:asciiTheme="majorHAnsi" w:hAnsiTheme="majorHAnsi" w:cstheme="majorHAnsi"/>
        </w:rPr>
        <w:t xml:space="preserve"> </w:t>
      </w:r>
      <w:bookmarkEnd w:id="37"/>
      <w:bookmarkEnd w:id="38"/>
    </w:p>
    <w:p w14:paraId="5E13CA2E" w14:textId="52EAFE8D" w:rsidR="00065623" w:rsidRPr="00843E94" w:rsidRDefault="00A24C56"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Ce chapitre est consacré à la présentation de certains repères contextuels agissant comme déterminants de la performance du système ESEC du Cameroun. En effet, la compréhension approfondie de ces facteurs est essentielle pour l'élaboration d'un plan stratégique efficace et adapté aux réalités du pays.</w:t>
      </w:r>
    </w:p>
    <w:p w14:paraId="38402905" w14:textId="2036F76B" w:rsidR="00065623" w:rsidRPr="00843E94" w:rsidRDefault="00065623" w:rsidP="007F26C9">
      <w:pPr>
        <w:pStyle w:val="section"/>
        <w:rPr>
          <w:rFonts w:asciiTheme="majorHAnsi" w:hAnsiTheme="majorHAnsi" w:cstheme="majorHAnsi"/>
        </w:rPr>
      </w:pPr>
      <w:bookmarkStart w:id="39" w:name="_Toc173776558"/>
      <w:bookmarkStart w:id="40" w:name="_Toc186281563"/>
      <w:r w:rsidRPr="00843E94">
        <w:rPr>
          <w:rFonts w:asciiTheme="majorHAnsi" w:hAnsiTheme="majorHAnsi" w:cstheme="majorHAnsi"/>
        </w:rPr>
        <w:t>Contexte géographique</w:t>
      </w:r>
      <w:bookmarkEnd w:id="39"/>
      <w:bookmarkEnd w:id="40"/>
    </w:p>
    <w:p w14:paraId="10726449" w14:textId="3BAA77EE" w:rsidR="00065623" w:rsidRPr="00843E94" w:rsidRDefault="00863CA1"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Situé en Afrique centrale, le Cameroun est bordé par le Nigéria à l’</w:t>
      </w:r>
      <w:r w:rsidR="00DE6211">
        <w:rPr>
          <w:rFonts w:asciiTheme="majorHAnsi" w:eastAsia="Cambria" w:hAnsiTheme="majorHAnsi" w:cstheme="majorHAnsi"/>
          <w:color w:val="000000"/>
          <w:sz w:val="24"/>
          <w:szCs w:val="24"/>
          <w:lang w:val="fr-CM"/>
        </w:rPr>
        <w:t>o</w:t>
      </w:r>
      <w:r w:rsidRPr="00843E94">
        <w:rPr>
          <w:rFonts w:asciiTheme="majorHAnsi" w:eastAsia="Cambria" w:hAnsiTheme="majorHAnsi" w:cstheme="majorHAnsi"/>
          <w:color w:val="000000"/>
          <w:sz w:val="24"/>
          <w:szCs w:val="24"/>
          <w:lang w:val="fr-CM"/>
        </w:rPr>
        <w:t xml:space="preserve">uest, le Lac Tchad au </w:t>
      </w:r>
      <w:r w:rsidR="00DE6211">
        <w:rPr>
          <w:rFonts w:asciiTheme="majorHAnsi" w:eastAsia="Cambria" w:hAnsiTheme="majorHAnsi" w:cstheme="majorHAnsi"/>
          <w:color w:val="000000"/>
          <w:sz w:val="24"/>
          <w:szCs w:val="24"/>
          <w:lang w:val="fr-CM"/>
        </w:rPr>
        <w:t>n</w:t>
      </w:r>
      <w:r w:rsidRPr="00843E94">
        <w:rPr>
          <w:rFonts w:asciiTheme="majorHAnsi" w:eastAsia="Cambria" w:hAnsiTheme="majorHAnsi" w:cstheme="majorHAnsi"/>
          <w:color w:val="000000"/>
          <w:sz w:val="24"/>
          <w:szCs w:val="24"/>
          <w:lang w:val="fr-CM"/>
        </w:rPr>
        <w:t>ord, la République Centrafricaine à l’</w:t>
      </w:r>
      <w:r w:rsidR="008E23EA">
        <w:rPr>
          <w:rFonts w:asciiTheme="majorHAnsi" w:eastAsia="Cambria" w:hAnsiTheme="majorHAnsi" w:cstheme="majorHAnsi"/>
          <w:color w:val="000000"/>
          <w:sz w:val="24"/>
          <w:szCs w:val="24"/>
          <w:lang w:val="fr-CM"/>
        </w:rPr>
        <w:t>E</w:t>
      </w:r>
      <w:r w:rsidRPr="00843E94">
        <w:rPr>
          <w:rFonts w:asciiTheme="majorHAnsi" w:eastAsia="Cambria" w:hAnsiTheme="majorHAnsi" w:cstheme="majorHAnsi"/>
          <w:color w:val="000000"/>
          <w:sz w:val="24"/>
          <w:szCs w:val="24"/>
          <w:lang w:val="fr-CM"/>
        </w:rPr>
        <w:t xml:space="preserve">st, le Gabon, la Guinée équatoriale et la République du Congo au </w:t>
      </w:r>
      <w:r w:rsidR="00DE6211">
        <w:rPr>
          <w:rFonts w:asciiTheme="majorHAnsi" w:eastAsia="Cambria" w:hAnsiTheme="majorHAnsi" w:cstheme="majorHAnsi"/>
          <w:color w:val="000000"/>
          <w:sz w:val="24"/>
          <w:szCs w:val="24"/>
          <w:lang w:val="fr-CM"/>
        </w:rPr>
        <w:t>s</w:t>
      </w:r>
      <w:r w:rsidRPr="00843E94">
        <w:rPr>
          <w:rFonts w:asciiTheme="majorHAnsi" w:eastAsia="Cambria" w:hAnsiTheme="majorHAnsi" w:cstheme="majorHAnsi"/>
          <w:color w:val="000000"/>
          <w:sz w:val="24"/>
          <w:szCs w:val="24"/>
          <w:lang w:val="fr-CM"/>
        </w:rPr>
        <w:t xml:space="preserve">ud, ainsi que l’océan Atlantique. </w:t>
      </w:r>
      <w:r w:rsidR="008E23EA">
        <w:rPr>
          <w:rFonts w:asciiTheme="majorHAnsi" w:eastAsia="Cambria" w:hAnsiTheme="majorHAnsi" w:cstheme="majorHAnsi"/>
          <w:color w:val="000000"/>
          <w:sz w:val="24"/>
          <w:szCs w:val="24"/>
          <w:lang w:val="fr-CM"/>
        </w:rPr>
        <w:t xml:space="preserve"> Avec une </w:t>
      </w:r>
      <w:r w:rsidR="00415C53">
        <w:rPr>
          <w:rFonts w:asciiTheme="majorHAnsi" w:eastAsia="Cambria" w:hAnsiTheme="majorHAnsi" w:cstheme="majorHAnsi"/>
          <w:color w:val="000000"/>
          <w:sz w:val="24"/>
          <w:szCs w:val="24"/>
          <w:lang w:val="fr-CM"/>
        </w:rPr>
        <w:t>superficie de</w:t>
      </w:r>
      <w:r w:rsidR="008E23EA">
        <w:rPr>
          <w:rFonts w:asciiTheme="majorHAnsi" w:eastAsia="Cambria" w:hAnsiTheme="majorHAnsi" w:cstheme="majorHAnsi"/>
          <w:color w:val="000000"/>
          <w:sz w:val="24"/>
          <w:szCs w:val="24"/>
          <w:lang w:val="fr-CM"/>
        </w:rPr>
        <w:t xml:space="preserve"> 475 442 Km</w:t>
      </w:r>
      <w:r w:rsidR="00764D2F" w:rsidRPr="00415C53">
        <w:rPr>
          <w:rFonts w:asciiTheme="majorHAnsi" w:eastAsia="Cambria" w:hAnsiTheme="majorHAnsi" w:cstheme="majorHAnsi"/>
          <w:color w:val="000000"/>
          <w:sz w:val="24"/>
          <w:szCs w:val="24"/>
          <w:vertAlign w:val="superscript"/>
          <w:lang w:val="fr-CM"/>
        </w:rPr>
        <w:t>2</w:t>
      </w:r>
      <w:r w:rsidR="00764D2F">
        <w:rPr>
          <w:rFonts w:asciiTheme="majorHAnsi" w:eastAsia="Cambria" w:hAnsiTheme="majorHAnsi" w:cstheme="majorHAnsi"/>
          <w:color w:val="000000"/>
          <w:sz w:val="24"/>
          <w:szCs w:val="24"/>
          <w:lang w:val="fr-CM"/>
        </w:rPr>
        <w:t>, le</w:t>
      </w:r>
      <w:r w:rsidR="008E23EA">
        <w:rPr>
          <w:rFonts w:asciiTheme="majorHAnsi" w:eastAsia="Cambria" w:hAnsiTheme="majorHAnsi" w:cstheme="majorHAnsi"/>
          <w:color w:val="000000"/>
          <w:sz w:val="24"/>
          <w:szCs w:val="24"/>
          <w:lang w:val="fr-CM"/>
        </w:rPr>
        <w:t xml:space="preserve"> </w:t>
      </w:r>
      <w:r w:rsidRPr="00843E94">
        <w:rPr>
          <w:rFonts w:asciiTheme="majorHAnsi" w:eastAsia="Cambria" w:hAnsiTheme="majorHAnsi" w:cstheme="majorHAnsi"/>
          <w:color w:val="000000"/>
          <w:sz w:val="24"/>
          <w:szCs w:val="24"/>
          <w:lang w:val="fr-CM"/>
        </w:rPr>
        <w:t xml:space="preserve">pays présente une grande diversité géographique, allant des zones urbaines densément peuplées aux régions rurales et éloignées. Cette diversité se traduit par des disparités régionales significatives en termes de besoins et de défis en matière d'état civil. </w:t>
      </w:r>
      <w:r w:rsidR="003A7B05">
        <w:rPr>
          <w:rFonts w:asciiTheme="majorHAnsi" w:eastAsia="Cambria" w:hAnsiTheme="majorHAnsi" w:cstheme="majorHAnsi"/>
          <w:color w:val="000000"/>
          <w:sz w:val="24"/>
          <w:szCs w:val="24"/>
          <w:lang w:val="fr-CM"/>
        </w:rPr>
        <w:t>A titre d’illustration</w:t>
      </w:r>
      <w:r w:rsidRPr="00843E94">
        <w:rPr>
          <w:rFonts w:asciiTheme="majorHAnsi" w:eastAsia="Cambria" w:hAnsiTheme="majorHAnsi" w:cstheme="majorHAnsi"/>
          <w:color w:val="000000"/>
          <w:sz w:val="24"/>
          <w:szCs w:val="24"/>
          <w:lang w:val="fr-CM"/>
        </w:rPr>
        <w:t xml:space="preserve">, les infrastructures de transport et de communication varient considérablement d'une région à l'autre, affectant l'accès des populations </w:t>
      </w:r>
      <w:r w:rsidR="003A7B05">
        <w:rPr>
          <w:rFonts w:asciiTheme="majorHAnsi" w:eastAsia="Cambria" w:hAnsiTheme="majorHAnsi" w:cstheme="majorHAnsi"/>
          <w:color w:val="000000"/>
          <w:sz w:val="24"/>
          <w:szCs w:val="24"/>
          <w:lang w:val="fr-CM"/>
        </w:rPr>
        <w:t>à l’offre de</w:t>
      </w:r>
      <w:r w:rsidRPr="00843E94">
        <w:rPr>
          <w:rFonts w:asciiTheme="majorHAnsi" w:eastAsia="Cambria" w:hAnsiTheme="majorHAnsi" w:cstheme="majorHAnsi"/>
          <w:color w:val="000000"/>
          <w:sz w:val="24"/>
          <w:szCs w:val="24"/>
          <w:lang w:val="fr-CM"/>
        </w:rPr>
        <w:t xml:space="preserve"> service d'état civil. Les disparités régionales et les problèmes d’accessibilité géographique </w:t>
      </w:r>
      <w:r w:rsidR="003A7B05">
        <w:rPr>
          <w:rFonts w:asciiTheme="majorHAnsi" w:eastAsia="Cambria" w:hAnsiTheme="majorHAnsi" w:cstheme="majorHAnsi"/>
          <w:color w:val="000000"/>
          <w:sz w:val="24"/>
          <w:szCs w:val="24"/>
          <w:lang w:val="fr-CM"/>
        </w:rPr>
        <w:t>aux</w:t>
      </w:r>
      <w:r w:rsidRPr="00843E94">
        <w:rPr>
          <w:rFonts w:asciiTheme="majorHAnsi" w:eastAsia="Cambria" w:hAnsiTheme="majorHAnsi" w:cstheme="majorHAnsi"/>
          <w:color w:val="000000"/>
          <w:sz w:val="24"/>
          <w:szCs w:val="24"/>
          <w:lang w:val="fr-CM"/>
        </w:rPr>
        <w:t xml:space="preserve"> </w:t>
      </w:r>
      <w:r w:rsidR="003A7B05">
        <w:rPr>
          <w:rFonts w:asciiTheme="majorHAnsi" w:eastAsia="Cambria" w:hAnsiTheme="majorHAnsi" w:cstheme="majorHAnsi"/>
          <w:color w:val="000000"/>
          <w:sz w:val="24"/>
          <w:szCs w:val="24"/>
          <w:lang w:val="fr-CM"/>
        </w:rPr>
        <w:t>centres</w:t>
      </w:r>
      <w:r w:rsidRPr="00843E94">
        <w:rPr>
          <w:rFonts w:asciiTheme="majorHAnsi" w:eastAsia="Cambria" w:hAnsiTheme="majorHAnsi" w:cstheme="majorHAnsi"/>
          <w:color w:val="000000"/>
          <w:sz w:val="24"/>
          <w:szCs w:val="24"/>
          <w:lang w:val="fr-CM"/>
        </w:rPr>
        <w:t xml:space="preserve"> d’état civil constituent des défis majeurs pour le système ESEC. Les zones rurales et éloignées, en particulier, souffrent d'un manque d'infrastructures adéquates, ce qui complique l'enregistrement des événements vitaux.</w:t>
      </w:r>
    </w:p>
    <w:p w14:paraId="0F7DF23B" w14:textId="4CB38125" w:rsidR="00065623" w:rsidRPr="00843E94" w:rsidRDefault="00065623" w:rsidP="007F26C9">
      <w:pPr>
        <w:pStyle w:val="section"/>
        <w:rPr>
          <w:rFonts w:asciiTheme="majorHAnsi" w:hAnsiTheme="majorHAnsi" w:cstheme="majorHAnsi"/>
        </w:rPr>
      </w:pPr>
      <w:bookmarkStart w:id="41" w:name="_Toc173776559"/>
      <w:bookmarkStart w:id="42" w:name="_Toc186281564"/>
      <w:r w:rsidRPr="00843E94">
        <w:rPr>
          <w:rFonts w:asciiTheme="majorHAnsi" w:hAnsiTheme="majorHAnsi" w:cstheme="majorHAnsi"/>
        </w:rPr>
        <w:t>Contexte sociodémographique</w:t>
      </w:r>
      <w:bookmarkEnd w:id="41"/>
      <w:bookmarkEnd w:id="42"/>
    </w:p>
    <w:p w14:paraId="77B98294" w14:textId="7A8D5A40" w:rsidR="00031B23" w:rsidRPr="00843E94" w:rsidRDefault="00031B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D’après le</w:t>
      </w:r>
      <w:r w:rsidR="001E7B9E" w:rsidRPr="00843E94">
        <w:rPr>
          <w:rFonts w:asciiTheme="majorHAnsi" w:eastAsia="Cambria" w:hAnsiTheme="majorHAnsi" w:cstheme="majorHAnsi"/>
          <w:color w:val="000000"/>
          <w:sz w:val="24"/>
          <w:szCs w:val="24"/>
          <w:lang w:val="fr-CM"/>
        </w:rPr>
        <w:t>s</w:t>
      </w:r>
      <w:r w:rsidRPr="00843E94">
        <w:rPr>
          <w:rFonts w:asciiTheme="majorHAnsi" w:eastAsia="Cambria" w:hAnsiTheme="majorHAnsi" w:cstheme="majorHAnsi"/>
          <w:color w:val="000000"/>
          <w:sz w:val="24"/>
          <w:szCs w:val="24"/>
          <w:lang w:val="fr-CM"/>
        </w:rPr>
        <w:t xml:space="preserve"> projections démographiques la population totale du Cameroun </w:t>
      </w:r>
      <w:r w:rsidR="001E7B9E" w:rsidRPr="00843E94">
        <w:rPr>
          <w:rFonts w:asciiTheme="majorHAnsi" w:eastAsia="Cambria" w:hAnsiTheme="majorHAnsi" w:cstheme="majorHAnsi"/>
          <w:color w:val="000000"/>
          <w:sz w:val="24"/>
          <w:szCs w:val="24"/>
          <w:lang w:val="fr-CM"/>
        </w:rPr>
        <w:t>est</w:t>
      </w:r>
      <w:r w:rsidRPr="00843E94">
        <w:rPr>
          <w:rFonts w:asciiTheme="majorHAnsi" w:eastAsia="Cambria" w:hAnsiTheme="majorHAnsi" w:cstheme="majorHAnsi"/>
          <w:color w:val="000000"/>
          <w:sz w:val="24"/>
          <w:szCs w:val="24"/>
          <w:lang w:val="fr-CM"/>
        </w:rPr>
        <w:t xml:space="preserve"> estimée à environ 2</w:t>
      </w:r>
      <w:r w:rsidR="00EF3C53" w:rsidRPr="00843E94">
        <w:rPr>
          <w:rFonts w:asciiTheme="majorHAnsi" w:eastAsia="Cambria" w:hAnsiTheme="majorHAnsi" w:cstheme="majorHAnsi"/>
          <w:color w:val="000000"/>
          <w:sz w:val="24"/>
          <w:szCs w:val="24"/>
          <w:lang w:val="fr-CM"/>
        </w:rPr>
        <w:t>8</w:t>
      </w:r>
      <w:r w:rsidRPr="00843E94">
        <w:rPr>
          <w:rFonts w:asciiTheme="majorHAnsi" w:eastAsia="Cambria" w:hAnsiTheme="majorHAnsi" w:cstheme="majorHAnsi"/>
          <w:color w:val="000000"/>
          <w:sz w:val="24"/>
          <w:szCs w:val="24"/>
          <w:lang w:val="fr-CM"/>
        </w:rPr>
        <w:t>,</w:t>
      </w:r>
      <w:r w:rsidR="00EF3C53" w:rsidRPr="00843E94">
        <w:rPr>
          <w:rFonts w:asciiTheme="majorHAnsi" w:eastAsia="Cambria" w:hAnsiTheme="majorHAnsi" w:cstheme="majorHAnsi"/>
          <w:color w:val="000000"/>
          <w:sz w:val="24"/>
          <w:szCs w:val="24"/>
          <w:lang w:val="fr-CM"/>
        </w:rPr>
        <w:t>7</w:t>
      </w:r>
      <w:r w:rsidRPr="00843E94">
        <w:rPr>
          <w:rFonts w:asciiTheme="majorHAnsi" w:eastAsia="Cambria" w:hAnsiTheme="majorHAnsi" w:cstheme="majorHAnsi"/>
          <w:color w:val="000000"/>
          <w:sz w:val="24"/>
          <w:szCs w:val="24"/>
          <w:lang w:val="fr-CM"/>
        </w:rPr>
        <w:t xml:space="preserve"> millions d’habitants en 202</w:t>
      </w:r>
      <w:r w:rsidR="00EF3C53" w:rsidRPr="00843E94">
        <w:rPr>
          <w:rFonts w:asciiTheme="majorHAnsi" w:eastAsia="Cambria" w:hAnsiTheme="majorHAnsi" w:cstheme="majorHAnsi"/>
          <w:color w:val="000000"/>
          <w:sz w:val="24"/>
          <w:szCs w:val="24"/>
          <w:lang w:val="fr-CM"/>
        </w:rPr>
        <w:t>4</w:t>
      </w:r>
      <w:r w:rsidR="001E7B9E" w:rsidRPr="00843E94">
        <w:rPr>
          <w:rFonts w:asciiTheme="majorHAnsi" w:eastAsia="Cambria" w:hAnsiTheme="majorHAnsi" w:cstheme="majorHAnsi"/>
          <w:color w:val="000000"/>
          <w:sz w:val="24"/>
          <w:szCs w:val="24"/>
          <w:lang w:val="fr-CM"/>
        </w:rPr>
        <w:t xml:space="preserve"> (INS</w:t>
      </w:r>
      <w:proofErr w:type="gramStart"/>
      <w:r w:rsidR="001E7B9E" w:rsidRPr="00843E94">
        <w:rPr>
          <w:rFonts w:asciiTheme="majorHAnsi" w:eastAsia="Cambria" w:hAnsiTheme="majorHAnsi" w:cstheme="majorHAnsi"/>
          <w:color w:val="000000"/>
          <w:sz w:val="24"/>
          <w:szCs w:val="24"/>
          <w:lang w:val="fr-CM"/>
        </w:rPr>
        <w:t>,2016</w:t>
      </w:r>
      <w:proofErr w:type="gramEnd"/>
      <w:r w:rsidR="001E7B9E" w:rsidRPr="00843E94">
        <w:rPr>
          <w:rFonts w:asciiTheme="majorHAnsi" w:eastAsia="Cambria" w:hAnsiTheme="majorHAnsi" w:cstheme="majorHAnsi"/>
          <w:color w:val="000000"/>
          <w:sz w:val="24"/>
          <w:szCs w:val="24"/>
          <w:lang w:val="fr-CM"/>
        </w:rPr>
        <w:t>)</w:t>
      </w:r>
      <w:r w:rsidRPr="00843E94">
        <w:rPr>
          <w:rFonts w:asciiTheme="majorHAnsi" w:eastAsia="Cambria" w:hAnsiTheme="majorHAnsi" w:cstheme="majorHAnsi"/>
          <w:color w:val="000000"/>
          <w:sz w:val="24"/>
          <w:szCs w:val="24"/>
          <w:lang w:val="fr-CM"/>
        </w:rPr>
        <w:t>, avec une densité moyenne de 58 habitants au km². Cette population est inégalement répartie sur le territoire national : les deux principales villes, Douala et Yaoundé, abritent plus de 20 % de la population totale. Le taux d’urbanisation était estimé à 48,8 % en 2005 (RGPH, 2005).</w:t>
      </w:r>
    </w:p>
    <w:p w14:paraId="22D3724F" w14:textId="23D440CF" w:rsidR="00031B23" w:rsidRPr="00843E94" w:rsidRDefault="00031B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 xml:space="preserve">Le Cameroun connaît une croissance rapide de sa population, avec une augmentation de 2,64 % en 2021 par rapport à l'année précédente. Le pays est caractérisé par l’extrême jeunesse de sa population, environ 45 % ayant moins de 15 ans. </w:t>
      </w:r>
    </w:p>
    <w:p w14:paraId="24D514FF" w14:textId="4781DC31" w:rsidR="00031B23" w:rsidRPr="00843E94" w:rsidRDefault="00031B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 xml:space="preserve">Pour ce qui est de la survenance des événements liés à la natalité, la fécondité et la nuptialité, ceux-ci sont assez élevés au Cameroun. En 2018, le taux brut de natalité était estimé à 36,8‰, ce qui signifie qu’en moyenne, 37 naissances vivantes se produisaient annuellement dans une population totale de 1 </w:t>
      </w:r>
      <w:r w:rsidR="007F0E45">
        <w:rPr>
          <w:rFonts w:asciiTheme="majorHAnsi" w:eastAsia="Cambria" w:hAnsiTheme="majorHAnsi" w:cstheme="majorHAnsi"/>
          <w:color w:val="000000"/>
          <w:sz w:val="24"/>
          <w:szCs w:val="24"/>
          <w:lang w:val="fr-CM"/>
        </w:rPr>
        <w:t>000 habitants</w:t>
      </w:r>
      <w:r w:rsidR="007C3D34">
        <w:rPr>
          <w:rFonts w:asciiTheme="majorHAnsi" w:eastAsia="Cambria" w:hAnsiTheme="majorHAnsi" w:cstheme="majorHAnsi"/>
          <w:color w:val="000000"/>
          <w:sz w:val="24"/>
          <w:szCs w:val="24"/>
          <w:lang w:val="fr-CM"/>
        </w:rPr>
        <w:t>,</w:t>
      </w:r>
      <w:r w:rsidR="007F0E45">
        <w:rPr>
          <w:rFonts w:asciiTheme="majorHAnsi" w:eastAsia="Cambria" w:hAnsiTheme="majorHAnsi" w:cstheme="majorHAnsi"/>
          <w:color w:val="000000"/>
          <w:sz w:val="24"/>
          <w:szCs w:val="24"/>
          <w:lang w:val="fr-CM"/>
        </w:rPr>
        <w:t xml:space="preserve"> </w:t>
      </w:r>
      <w:r w:rsidR="007C3D34">
        <w:rPr>
          <w:rFonts w:asciiTheme="majorHAnsi" w:eastAsia="Cambria" w:hAnsiTheme="majorHAnsi" w:cstheme="majorHAnsi"/>
          <w:color w:val="000000"/>
          <w:sz w:val="24"/>
          <w:szCs w:val="24"/>
          <w:lang w:val="fr-CM"/>
        </w:rPr>
        <w:t>tous</w:t>
      </w:r>
      <w:r w:rsidR="007F0E45">
        <w:rPr>
          <w:rFonts w:asciiTheme="majorHAnsi" w:eastAsia="Cambria" w:hAnsiTheme="majorHAnsi" w:cstheme="majorHAnsi"/>
          <w:color w:val="000000"/>
          <w:sz w:val="24"/>
          <w:szCs w:val="24"/>
          <w:lang w:val="fr-CM"/>
        </w:rPr>
        <w:t xml:space="preserve"> âge</w:t>
      </w:r>
      <w:r w:rsidR="007C3D34">
        <w:rPr>
          <w:rFonts w:asciiTheme="majorHAnsi" w:eastAsia="Cambria" w:hAnsiTheme="majorHAnsi" w:cstheme="majorHAnsi"/>
          <w:color w:val="000000"/>
          <w:sz w:val="24"/>
          <w:szCs w:val="24"/>
          <w:lang w:val="fr-CM"/>
        </w:rPr>
        <w:t>s confondus</w:t>
      </w:r>
      <w:r w:rsidRPr="00843E94">
        <w:rPr>
          <w:rFonts w:asciiTheme="majorHAnsi" w:eastAsia="Cambria" w:hAnsiTheme="majorHAnsi" w:cstheme="majorHAnsi"/>
          <w:color w:val="000000"/>
          <w:sz w:val="24"/>
          <w:szCs w:val="24"/>
          <w:lang w:val="fr-CM"/>
        </w:rPr>
        <w:t xml:space="preserve">. L’Indice Synthétique de Fécondité (ISF) </w:t>
      </w:r>
      <w:r w:rsidR="004872D4">
        <w:rPr>
          <w:rFonts w:asciiTheme="majorHAnsi" w:eastAsia="Cambria" w:hAnsiTheme="majorHAnsi" w:cstheme="majorHAnsi"/>
          <w:color w:val="000000"/>
          <w:sz w:val="24"/>
          <w:szCs w:val="24"/>
          <w:lang w:val="fr-CM"/>
        </w:rPr>
        <w:t xml:space="preserve">était </w:t>
      </w:r>
      <w:r w:rsidR="004872D4" w:rsidRPr="00843E94">
        <w:rPr>
          <w:rFonts w:asciiTheme="majorHAnsi" w:eastAsia="Cambria" w:hAnsiTheme="majorHAnsi" w:cstheme="majorHAnsi"/>
          <w:color w:val="000000"/>
          <w:sz w:val="24"/>
          <w:szCs w:val="24"/>
          <w:lang w:val="fr-CM"/>
        </w:rPr>
        <w:t>de</w:t>
      </w:r>
      <w:r w:rsidRPr="00843E94">
        <w:rPr>
          <w:rFonts w:asciiTheme="majorHAnsi" w:eastAsia="Cambria" w:hAnsiTheme="majorHAnsi" w:cstheme="majorHAnsi"/>
          <w:color w:val="000000"/>
          <w:sz w:val="24"/>
          <w:szCs w:val="24"/>
          <w:lang w:val="fr-CM"/>
        </w:rPr>
        <w:t xml:space="preserve"> </w:t>
      </w:r>
      <w:r w:rsidR="004872D4">
        <w:rPr>
          <w:rFonts w:asciiTheme="majorHAnsi" w:eastAsia="Cambria" w:hAnsiTheme="majorHAnsi" w:cstheme="majorHAnsi"/>
          <w:color w:val="000000"/>
          <w:sz w:val="24"/>
          <w:szCs w:val="24"/>
          <w:lang w:val="fr-CM"/>
        </w:rPr>
        <w:t xml:space="preserve">4,8 </w:t>
      </w:r>
      <w:r w:rsidR="004872D4" w:rsidRPr="00843E94">
        <w:rPr>
          <w:rFonts w:asciiTheme="majorHAnsi" w:eastAsia="Cambria" w:hAnsiTheme="majorHAnsi" w:cstheme="majorHAnsi"/>
          <w:color w:val="000000"/>
          <w:sz w:val="24"/>
          <w:szCs w:val="24"/>
          <w:lang w:val="fr-CM"/>
        </w:rPr>
        <w:t>enfants</w:t>
      </w:r>
      <w:r w:rsidRPr="00843E94">
        <w:rPr>
          <w:rFonts w:asciiTheme="majorHAnsi" w:eastAsia="Cambria" w:hAnsiTheme="majorHAnsi" w:cstheme="majorHAnsi"/>
          <w:color w:val="000000"/>
          <w:sz w:val="24"/>
          <w:szCs w:val="24"/>
          <w:lang w:val="fr-CM"/>
        </w:rPr>
        <w:t xml:space="preserve"> par femme. Parmi les femmes et les hommes de 15-49 ans, respectivement 57 % et 42 % étaient en union (</w:t>
      </w:r>
      <w:r w:rsidR="00B6133A">
        <w:rPr>
          <w:rFonts w:asciiTheme="majorHAnsi" w:eastAsia="Cambria" w:hAnsiTheme="majorHAnsi" w:cstheme="majorHAnsi"/>
          <w:color w:val="000000"/>
          <w:sz w:val="24"/>
          <w:szCs w:val="24"/>
          <w:lang w:val="fr-CM"/>
        </w:rPr>
        <w:t>EDSC</w:t>
      </w:r>
      <w:r w:rsidRPr="00843E94">
        <w:rPr>
          <w:rFonts w:asciiTheme="majorHAnsi" w:eastAsia="Cambria" w:hAnsiTheme="majorHAnsi" w:cstheme="majorHAnsi"/>
          <w:color w:val="000000"/>
          <w:sz w:val="24"/>
          <w:szCs w:val="24"/>
          <w:lang w:val="fr-CM"/>
        </w:rPr>
        <w:t>, 2018).</w:t>
      </w:r>
    </w:p>
    <w:p w14:paraId="1D933B61" w14:textId="2CC83E93" w:rsidR="00031B23" w:rsidRPr="00843E94" w:rsidRDefault="00031B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lastRenderedPageBreak/>
        <w:t>En ce qui concerne la mortalité, d’après l’</w:t>
      </w:r>
      <w:r w:rsidR="00B6133A">
        <w:rPr>
          <w:rFonts w:asciiTheme="majorHAnsi" w:eastAsia="Cambria" w:hAnsiTheme="majorHAnsi" w:cstheme="majorHAnsi"/>
          <w:color w:val="000000"/>
          <w:sz w:val="24"/>
          <w:szCs w:val="24"/>
          <w:lang w:val="fr-CM"/>
        </w:rPr>
        <w:t>EDSC</w:t>
      </w:r>
      <w:r w:rsidRPr="00843E94">
        <w:rPr>
          <w:rFonts w:asciiTheme="majorHAnsi" w:eastAsia="Cambria" w:hAnsiTheme="majorHAnsi" w:cstheme="majorHAnsi"/>
          <w:color w:val="000000"/>
          <w:sz w:val="24"/>
          <w:szCs w:val="24"/>
          <w:lang w:val="fr-CM"/>
        </w:rPr>
        <w:t xml:space="preserve"> 2018, les niveaux restent encore élevés : la mortalité néonatale et post-</w:t>
      </w:r>
      <w:r w:rsidR="007C3D34">
        <w:rPr>
          <w:rFonts w:asciiTheme="majorHAnsi" w:eastAsia="Cambria" w:hAnsiTheme="majorHAnsi" w:cstheme="majorHAnsi"/>
          <w:color w:val="000000"/>
          <w:sz w:val="24"/>
          <w:szCs w:val="24"/>
          <w:lang w:val="fr-CM"/>
        </w:rPr>
        <w:t>néo</w:t>
      </w:r>
      <w:r w:rsidRPr="00843E94">
        <w:rPr>
          <w:rFonts w:asciiTheme="majorHAnsi" w:eastAsia="Cambria" w:hAnsiTheme="majorHAnsi" w:cstheme="majorHAnsi"/>
          <w:color w:val="000000"/>
          <w:sz w:val="24"/>
          <w:szCs w:val="24"/>
          <w:lang w:val="fr-CM"/>
        </w:rPr>
        <w:t>natale est respectivement</w:t>
      </w:r>
      <w:r w:rsidR="00E02DE2" w:rsidRPr="00843E94">
        <w:rPr>
          <w:rFonts w:asciiTheme="majorHAnsi" w:eastAsia="Cambria" w:hAnsiTheme="majorHAnsi" w:cstheme="majorHAnsi"/>
          <w:color w:val="000000"/>
          <w:sz w:val="24"/>
          <w:szCs w:val="24"/>
          <w:lang w:val="fr-CM"/>
        </w:rPr>
        <w:t xml:space="preserve"> </w:t>
      </w:r>
      <w:r w:rsidRPr="00843E94">
        <w:rPr>
          <w:rFonts w:asciiTheme="majorHAnsi" w:eastAsia="Cambria" w:hAnsiTheme="majorHAnsi" w:cstheme="majorHAnsi"/>
          <w:color w:val="000000"/>
          <w:sz w:val="24"/>
          <w:szCs w:val="24"/>
          <w:lang w:val="fr-CM"/>
        </w:rPr>
        <w:t>de 28 décès et 20 décès pour 1 000 naissances vivantes, et la mortalité infantile est de 48 décès pour 1 000 naissances vivantes. La mortalité infanto-juvén</w:t>
      </w:r>
      <w:r w:rsidR="007C3D34">
        <w:rPr>
          <w:rFonts w:asciiTheme="majorHAnsi" w:eastAsia="Cambria" w:hAnsiTheme="majorHAnsi" w:cstheme="majorHAnsi"/>
          <w:color w:val="000000"/>
          <w:sz w:val="24"/>
          <w:szCs w:val="24"/>
          <w:lang w:val="fr-CM"/>
        </w:rPr>
        <w:t xml:space="preserve">ile est estimée à </w:t>
      </w:r>
      <w:r w:rsidR="007C3D34" w:rsidRPr="00843E94">
        <w:rPr>
          <w:rFonts w:asciiTheme="majorHAnsi" w:eastAsia="Cambria" w:hAnsiTheme="majorHAnsi" w:cstheme="majorHAnsi"/>
          <w:color w:val="000000"/>
          <w:sz w:val="24"/>
          <w:szCs w:val="24"/>
          <w:lang w:val="fr-CM"/>
        </w:rPr>
        <w:t>80</w:t>
      </w:r>
      <w:r w:rsidRPr="00843E94">
        <w:rPr>
          <w:rFonts w:asciiTheme="majorHAnsi" w:eastAsia="Cambria" w:hAnsiTheme="majorHAnsi" w:cstheme="majorHAnsi"/>
          <w:color w:val="000000"/>
          <w:sz w:val="24"/>
          <w:szCs w:val="24"/>
          <w:lang w:val="fr-CM"/>
        </w:rPr>
        <w:t xml:space="preserve"> décès pour 1 000 naissances vivantes, et la mortalité adult</w:t>
      </w:r>
      <w:r w:rsidR="007C3D34">
        <w:rPr>
          <w:rFonts w:asciiTheme="majorHAnsi" w:eastAsia="Cambria" w:hAnsiTheme="majorHAnsi" w:cstheme="majorHAnsi"/>
          <w:color w:val="000000"/>
          <w:sz w:val="24"/>
          <w:szCs w:val="24"/>
          <w:lang w:val="fr-CM"/>
        </w:rPr>
        <w:t xml:space="preserve">e entre 15 et 50 ans </w:t>
      </w:r>
      <w:r w:rsidR="007C3D34" w:rsidRPr="00843E94">
        <w:rPr>
          <w:rFonts w:asciiTheme="majorHAnsi" w:eastAsia="Cambria" w:hAnsiTheme="majorHAnsi" w:cstheme="majorHAnsi"/>
          <w:color w:val="000000"/>
          <w:sz w:val="24"/>
          <w:szCs w:val="24"/>
          <w:lang w:val="fr-CM"/>
        </w:rPr>
        <w:t>à</w:t>
      </w:r>
      <w:r w:rsidRPr="00843E94">
        <w:rPr>
          <w:rFonts w:asciiTheme="majorHAnsi" w:eastAsia="Cambria" w:hAnsiTheme="majorHAnsi" w:cstheme="majorHAnsi"/>
          <w:color w:val="000000"/>
          <w:sz w:val="24"/>
          <w:szCs w:val="24"/>
          <w:lang w:val="fr-CM"/>
        </w:rPr>
        <w:t xml:space="preserve"> 155‰ pour les fem</w:t>
      </w:r>
      <w:r w:rsidR="007C3D34">
        <w:rPr>
          <w:rFonts w:asciiTheme="majorHAnsi" w:eastAsia="Cambria" w:hAnsiTheme="majorHAnsi" w:cstheme="majorHAnsi"/>
          <w:color w:val="000000"/>
          <w:sz w:val="24"/>
          <w:szCs w:val="24"/>
          <w:lang w:val="fr-CM"/>
        </w:rPr>
        <w:t xml:space="preserve">mes et 185‰ pour les hommes. Le ratio de </w:t>
      </w:r>
      <w:r w:rsidRPr="00843E94">
        <w:rPr>
          <w:rFonts w:asciiTheme="majorHAnsi" w:eastAsia="Cambria" w:hAnsiTheme="majorHAnsi" w:cstheme="majorHAnsi"/>
          <w:color w:val="000000"/>
          <w:sz w:val="24"/>
          <w:szCs w:val="24"/>
          <w:lang w:val="fr-CM"/>
        </w:rPr>
        <w:t xml:space="preserve">mortalité maternelle est </w:t>
      </w:r>
      <w:proofErr w:type="gramStart"/>
      <w:r w:rsidRPr="00843E94">
        <w:rPr>
          <w:rFonts w:asciiTheme="majorHAnsi" w:eastAsia="Cambria" w:hAnsiTheme="majorHAnsi" w:cstheme="majorHAnsi"/>
          <w:color w:val="000000"/>
          <w:sz w:val="24"/>
          <w:szCs w:val="24"/>
          <w:lang w:val="fr-CM"/>
        </w:rPr>
        <w:t>estimée</w:t>
      </w:r>
      <w:proofErr w:type="gramEnd"/>
      <w:r w:rsidRPr="00843E94">
        <w:rPr>
          <w:rFonts w:asciiTheme="majorHAnsi" w:eastAsia="Cambria" w:hAnsiTheme="majorHAnsi" w:cstheme="majorHAnsi"/>
          <w:color w:val="000000"/>
          <w:sz w:val="24"/>
          <w:szCs w:val="24"/>
          <w:lang w:val="fr-CM"/>
        </w:rPr>
        <w:t xml:space="preserve"> à 4</w:t>
      </w:r>
      <w:r w:rsidR="007C3D34">
        <w:rPr>
          <w:rFonts w:asciiTheme="majorHAnsi" w:eastAsia="Cambria" w:hAnsiTheme="majorHAnsi" w:cstheme="majorHAnsi"/>
          <w:color w:val="000000"/>
          <w:sz w:val="24"/>
          <w:szCs w:val="24"/>
          <w:lang w:val="fr-CM"/>
        </w:rPr>
        <w:t>0</w:t>
      </w:r>
      <w:r w:rsidRPr="00843E94">
        <w:rPr>
          <w:rFonts w:asciiTheme="majorHAnsi" w:eastAsia="Cambria" w:hAnsiTheme="majorHAnsi" w:cstheme="majorHAnsi"/>
          <w:color w:val="000000"/>
          <w:sz w:val="24"/>
          <w:szCs w:val="24"/>
          <w:lang w:val="fr-CM"/>
        </w:rPr>
        <w:t xml:space="preserve">6 décès maternels pour </w:t>
      </w:r>
      <w:r w:rsidR="007C3D34">
        <w:rPr>
          <w:rFonts w:asciiTheme="majorHAnsi" w:eastAsia="Cambria" w:hAnsiTheme="majorHAnsi" w:cstheme="majorHAnsi"/>
          <w:color w:val="000000"/>
          <w:sz w:val="24"/>
          <w:szCs w:val="24"/>
          <w:lang w:val="fr-CM"/>
        </w:rPr>
        <w:br/>
      </w:r>
      <w:r w:rsidRPr="00843E94">
        <w:rPr>
          <w:rFonts w:asciiTheme="majorHAnsi" w:eastAsia="Cambria" w:hAnsiTheme="majorHAnsi" w:cstheme="majorHAnsi"/>
          <w:color w:val="000000"/>
          <w:sz w:val="24"/>
          <w:szCs w:val="24"/>
          <w:lang w:val="fr-CM"/>
        </w:rPr>
        <w:t>100</w:t>
      </w:r>
      <w:r w:rsidR="007C3D34">
        <w:rPr>
          <w:rFonts w:asciiTheme="majorHAnsi" w:eastAsia="Cambria" w:hAnsiTheme="majorHAnsi" w:cstheme="majorHAnsi"/>
          <w:color w:val="000000"/>
          <w:sz w:val="24"/>
          <w:szCs w:val="24"/>
          <w:lang w:val="fr-CM"/>
        </w:rPr>
        <w:t xml:space="preserve"> </w:t>
      </w:r>
      <w:r w:rsidRPr="00843E94">
        <w:rPr>
          <w:rFonts w:asciiTheme="majorHAnsi" w:eastAsia="Cambria" w:hAnsiTheme="majorHAnsi" w:cstheme="majorHAnsi"/>
          <w:color w:val="000000"/>
          <w:sz w:val="24"/>
          <w:szCs w:val="24"/>
          <w:lang w:val="fr-CM"/>
        </w:rPr>
        <w:t>000 naissances vivantes. La migration interne et externe reste un phénomène important dans le pays, influençant la répartition démographique et les dynamiques sociales.</w:t>
      </w:r>
    </w:p>
    <w:p w14:paraId="3EA9B049" w14:textId="2E6B4C8B" w:rsidR="005B472B" w:rsidRPr="00843E94" w:rsidRDefault="00031B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 xml:space="preserve">Ces indicateurs montrent </w:t>
      </w:r>
      <w:r w:rsidRPr="00843E94">
        <w:rPr>
          <w:rFonts w:asciiTheme="majorHAnsi" w:eastAsia="Cambria" w:hAnsiTheme="majorHAnsi" w:cstheme="majorHAnsi"/>
          <w:i/>
          <w:iCs/>
          <w:color w:val="000000"/>
          <w:sz w:val="24"/>
          <w:szCs w:val="24"/>
          <w:lang w:val="fr-CM"/>
        </w:rPr>
        <w:t>a priori</w:t>
      </w:r>
      <w:r w:rsidRPr="00843E94">
        <w:rPr>
          <w:rFonts w:asciiTheme="majorHAnsi" w:eastAsia="Cambria" w:hAnsiTheme="majorHAnsi" w:cstheme="majorHAnsi"/>
          <w:color w:val="000000"/>
          <w:sz w:val="24"/>
          <w:szCs w:val="24"/>
          <w:lang w:val="fr-CM"/>
        </w:rPr>
        <w:t xml:space="preserve"> une forte pression sur le système d’état civil en termes de besoins d’enregistrement, de délivrance d’actes d’état civil et de production des </w:t>
      </w:r>
      <w:r w:rsidR="00415C53" w:rsidRPr="00843E94">
        <w:rPr>
          <w:rFonts w:asciiTheme="majorHAnsi" w:eastAsia="Cambria" w:hAnsiTheme="majorHAnsi" w:cstheme="majorHAnsi"/>
          <w:color w:val="000000"/>
          <w:sz w:val="24"/>
          <w:szCs w:val="24"/>
          <w:lang w:val="fr-CM"/>
        </w:rPr>
        <w:t>statistiques</w:t>
      </w:r>
      <w:r w:rsidR="00415C53">
        <w:rPr>
          <w:rFonts w:asciiTheme="majorHAnsi" w:eastAsia="Cambria" w:hAnsiTheme="majorHAnsi" w:cstheme="majorHAnsi"/>
          <w:color w:val="000000"/>
          <w:sz w:val="24"/>
          <w:szCs w:val="24"/>
          <w:lang w:val="fr-CM"/>
        </w:rPr>
        <w:t xml:space="preserve"> </w:t>
      </w:r>
      <w:r w:rsidR="002D120D">
        <w:rPr>
          <w:rFonts w:asciiTheme="majorHAnsi" w:eastAsia="Cambria" w:hAnsiTheme="majorHAnsi" w:cstheme="majorHAnsi"/>
          <w:color w:val="000000"/>
          <w:sz w:val="24"/>
          <w:szCs w:val="24"/>
          <w:lang w:val="fr-CM"/>
        </w:rPr>
        <w:t>vitales.</w:t>
      </w:r>
      <w:r w:rsidRPr="00843E94">
        <w:rPr>
          <w:rFonts w:asciiTheme="majorHAnsi" w:eastAsia="Cambria" w:hAnsiTheme="majorHAnsi" w:cstheme="majorHAnsi"/>
          <w:color w:val="000000"/>
          <w:sz w:val="24"/>
          <w:szCs w:val="24"/>
          <w:lang w:val="fr-CM"/>
        </w:rPr>
        <w:t xml:space="preserve"> L</w:t>
      </w:r>
      <w:r w:rsidR="002D120D">
        <w:rPr>
          <w:rFonts w:asciiTheme="majorHAnsi" w:eastAsia="Cambria" w:hAnsiTheme="majorHAnsi" w:cstheme="majorHAnsi"/>
          <w:color w:val="000000"/>
          <w:sz w:val="24"/>
          <w:szCs w:val="24"/>
          <w:lang w:val="fr-CM"/>
        </w:rPr>
        <w:t>a</w:t>
      </w:r>
      <w:r w:rsidRPr="00843E94">
        <w:rPr>
          <w:rFonts w:asciiTheme="majorHAnsi" w:eastAsia="Cambria" w:hAnsiTheme="majorHAnsi" w:cstheme="majorHAnsi"/>
          <w:color w:val="000000"/>
          <w:sz w:val="24"/>
          <w:szCs w:val="24"/>
          <w:lang w:val="fr-CM"/>
        </w:rPr>
        <w:t xml:space="preserve"> valeur du </w:t>
      </w:r>
      <w:r w:rsidR="001E7DC9" w:rsidRPr="00843E94">
        <w:rPr>
          <w:rFonts w:asciiTheme="majorHAnsi" w:eastAsia="Cambria" w:hAnsiTheme="majorHAnsi" w:cstheme="majorHAnsi"/>
          <w:color w:val="000000"/>
          <w:sz w:val="24"/>
          <w:szCs w:val="24"/>
          <w:lang w:val="fr-CM"/>
        </w:rPr>
        <w:t>t</w:t>
      </w:r>
      <w:r w:rsidRPr="00843E94">
        <w:rPr>
          <w:rFonts w:asciiTheme="majorHAnsi" w:eastAsia="Cambria" w:hAnsiTheme="majorHAnsi" w:cstheme="majorHAnsi"/>
          <w:color w:val="000000"/>
          <w:sz w:val="24"/>
          <w:szCs w:val="24"/>
          <w:lang w:val="fr-CM"/>
        </w:rPr>
        <w:t xml:space="preserve">aux </w:t>
      </w:r>
      <w:r w:rsidR="001E7DC9" w:rsidRPr="00843E94">
        <w:rPr>
          <w:rFonts w:asciiTheme="majorHAnsi" w:eastAsia="Cambria" w:hAnsiTheme="majorHAnsi" w:cstheme="majorHAnsi"/>
          <w:color w:val="000000"/>
          <w:sz w:val="24"/>
          <w:szCs w:val="24"/>
          <w:lang w:val="fr-CM"/>
        </w:rPr>
        <w:t>b</w:t>
      </w:r>
      <w:r w:rsidRPr="00843E94">
        <w:rPr>
          <w:rFonts w:asciiTheme="majorHAnsi" w:eastAsia="Cambria" w:hAnsiTheme="majorHAnsi" w:cstheme="majorHAnsi"/>
          <w:color w:val="000000"/>
          <w:sz w:val="24"/>
          <w:szCs w:val="24"/>
          <w:lang w:val="fr-CM"/>
        </w:rPr>
        <w:t xml:space="preserve">rut de </w:t>
      </w:r>
      <w:r w:rsidR="001E7DC9" w:rsidRPr="00843E94">
        <w:rPr>
          <w:rFonts w:asciiTheme="majorHAnsi" w:eastAsia="Cambria" w:hAnsiTheme="majorHAnsi" w:cstheme="majorHAnsi"/>
          <w:color w:val="000000"/>
          <w:sz w:val="24"/>
          <w:szCs w:val="24"/>
          <w:lang w:val="fr-CM"/>
        </w:rPr>
        <w:t>n</w:t>
      </w:r>
      <w:r w:rsidRPr="00843E94">
        <w:rPr>
          <w:rFonts w:asciiTheme="majorHAnsi" w:eastAsia="Cambria" w:hAnsiTheme="majorHAnsi" w:cstheme="majorHAnsi"/>
          <w:color w:val="000000"/>
          <w:sz w:val="24"/>
          <w:szCs w:val="24"/>
          <w:lang w:val="fr-CM"/>
        </w:rPr>
        <w:t xml:space="preserve">atalité </w:t>
      </w:r>
      <w:r w:rsidR="002D120D" w:rsidRPr="00843E94">
        <w:rPr>
          <w:rFonts w:asciiTheme="majorHAnsi" w:eastAsia="Cambria" w:hAnsiTheme="majorHAnsi" w:cstheme="majorHAnsi"/>
          <w:color w:val="000000"/>
          <w:sz w:val="24"/>
          <w:szCs w:val="24"/>
          <w:lang w:val="fr-CM"/>
        </w:rPr>
        <w:t>indique</w:t>
      </w:r>
      <w:r w:rsidRPr="00843E94">
        <w:rPr>
          <w:rFonts w:asciiTheme="majorHAnsi" w:eastAsia="Cambria" w:hAnsiTheme="majorHAnsi" w:cstheme="majorHAnsi"/>
          <w:color w:val="000000"/>
          <w:sz w:val="24"/>
          <w:szCs w:val="24"/>
          <w:lang w:val="fr-CM"/>
        </w:rPr>
        <w:t xml:space="preserve"> en effet que le système d’état civil devrait délivrer annuellement un peu plus d’un million d’actes de naissance.</w:t>
      </w:r>
    </w:p>
    <w:p w14:paraId="0EDCA442" w14:textId="61087FA6" w:rsidR="00065623" w:rsidRPr="00843E94" w:rsidRDefault="00065623" w:rsidP="007F26C9">
      <w:pPr>
        <w:pStyle w:val="section"/>
        <w:rPr>
          <w:rFonts w:asciiTheme="majorHAnsi" w:hAnsiTheme="majorHAnsi" w:cstheme="majorHAnsi"/>
        </w:rPr>
      </w:pPr>
      <w:bookmarkStart w:id="43" w:name="_Toc171000146"/>
      <w:bookmarkStart w:id="44" w:name="_Toc172271231"/>
      <w:bookmarkStart w:id="45" w:name="_Toc173776560"/>
      <w:bookmarkStart w:id="46" w:name="_Toc186281565"/>
      <w:r w:rsidRPr="00843E94">
        <w:rPr>
          <w:rFonts w:asciiTheme="majorHAnsi" w:hAnsiTheme="majorHAnsi" w:cstheme="majorHAnsi"/>
        </w:rPr>
        <w:t>Contexte socioéconomique</w:t>
      </w:r>
      <w:bookmarkEnd w:id="43"/>
      <w:bookmarkEnd w:id="44"/>
      <w:bookmarkEnd w:id="45"/>
      <w:bookmarkEnd w:id="46"/>
    </w:p>
    <w:p w14:paraId="3DB25CD6" w14:textId="1AD61C52" w:rsidR="004B21D8" w:rsidRPr="00843E94" w:rsidRDefault="00993A64" w:rsidP="007F26C9">
      <w:pPr>
        <w:spacing w:after="120" w:line="276" w:lineRule="auto"/>
        <w:jc w:val="both"/>
        <w:rPr>
          <w:rFonts w:asciiTheme="majorHAnsi" w:eastAsia="Cambria" w:hAnsiTheme="majorHAnsi" w:cstheme="majorHAnsi"/>
          <w:color w:val="000000"/>
          <w:sz w:val="24"/>
          <w:szCs w:val="24"/>
          <w:lang w:val="fr-CM"/>
        </w:rPr>
      </w:pPr>
      <w:r>
        <w:rPr>
          <w:rFonts w:asciiTheme="majorHAnsi" w:eastAsia="Cambria" w:hAnsiTheme="majorHAnsi" w:cstheme="majorHAnsi"/>
          <w:color w:val="000000"/>
          <w:sz w:val="24"/>
          <w:szCs w:val="24"/>
          <w:lang w:val="fr-CM"/>
        </w:rPr>
        <w:t xml:space="preserve">Avec un taux de croissance de </w:t>
      </w:r>
      <w:r w:rsidRPr="00993A64">
        <w:rPr>
          <w:rFonts w:asciiTheme="majorHAnsi" w:eastAsia="Cambria" w:hAnsiTheme="majorHAnsi" w:cstheme="majorHAnsi"/>
          <w:color w:val="000000"/>
          <w:sz w:val="24"/>
          <w:szCs w:val="24"/>
          <w:lang w:val="fr-CM"/>
        </w:rPr>
        <w:t>2,6% sur la période 2020-2023 (INS, 2024)</w:t>
      </w:r>
      <w:r>
        <w:rPr>
          <w:rFonts w:asciiTheme="majorHAnsi" w:eastAsia="Cambria" w:hAnsiTheme="majorHAnsi" w:cstheme="majorHAnsi"/>
          <w:color w:val="000000"/>
          <w:sz w:val="24"/>
          <w:szCs w:val="24"/>
          <w:lang w:val="fr-CM"/>
        </w:rPr>
        <w:t>, l</w:t>
      </w:r>
      <w:r w:rsidR="004B21D8" w:rsidRPr="00843E94">
        <w:rPr>
          <w:rFonts w:asciiTheme="majorHAnsi" w:eastAsia="Cambria" w:hAnsiTheme="majorHAnsi" w:cstheme="majorHAnsi"/>
          <w:color w:val="000000"/>
          <w:sz w:val="24"/>
          <w:szCs w:val="24"/>
          <w:lang w:val="fr-CM"/>
        </w:rPr>
        <w:t>’économie camerounaise conna</w:t>
      </w:r>
      <w:r w:rsidR="00E05CAE" w:rsidRPr="00843E94">
        <w:rPr>
          <w:rFonts w:asciiTheme="majorHAnsi" w:eastAsia="Cambria" w:hAnsiTheme="majorHAnsi" w:cstheme="majorHAnsi"/>
          <w:color w:val="000000"/>
          <w:sz w:val="24"/>
          <w:szCs w:val="24"/>
          <w:lang w:val="fr-CM"/>
        </w:rPr>
        <w:t>î</w:t>
      </w:r>
      <w:r w:rsidR="004B21D8" w:rsidRPr="00843E94">
        <w:rPr>
          <w:rFonts w:asciiTheme="majorHAnsi" w:eastAsia="Cambria" w:hAnsiTheme="majorHAnsi" w:cstheme="majorHAnsi"/>
          <w:color w:val="000000"/>
          <w:sz w:val="24"/>
          <w:szCs w:val="24"/>
          <w:lang w:val="fr-CM"/>
        </w:rPr>
        <w:t>t une croissance soutenue et résiliente, bien qu’en deçà des prévisions de la Stratégie Nation</w:t>
      </w:r>
      <w:r>
        <w:rPr>
          <w:rFonts w:asciiTheme="majorHAnsi" w:eastAsia="Cambria" w:hAnsiTheme="majorHAnsi" w:cstheme="majorHAnsi"/>
          <w:color w:val="000000"/>
          <w:sz w:val="24"/>
          <w:szCs w:val="24"/>
          <w:lang w:val="fr-CM"/>
        </w:rPr>
        <w:t>ale de Développement 2020-2030 qui la situait à</w:t>
      </w:r>
      <w:r w:rsidR="004B21D8" w:rsidRPr="00843E94">
        <w:rPr>
          <w:rFonts w:asciiTheme="majorHAnsi" w:eastAsia="Cambria" w:hAnsiTheme="majorHAnsi" w:cstheme="majorHAnsi"/>
          <w:color w:val="000000"/>
          <w:sz w:val="24"/>
          <w:szCs w:val="24"/>
          <w:lang w:val="fr-CM"/>
        </w:rPr>
        <w:t xml:space="preserve"> 8% en moyenne annuelle sur la période 2020-2030</w:t>
      </w:r>
      <w:r>
        <w:rPr>
          <w:rFonts w:asciiTheme="majorHAnsi" w:eastAsia="Cambria" w:hAnsiTheme="majorHAnsi" w:cstheme="majorHAnsi"/>
          <w:color w:val="000000"/>
          <w:sz w:val="24"/>
          <w:szCs w:val="24"/>
          <w:lang w:val="fr-CM"/>
        </w:rPr>
        <w:t xml:space="preserve">. </w:t>
      </w:r>
      <w:r w:rsidR="004B21D8" w:rsidRPr="00843E94">
        <w:rPr>
          <w:rFonts w:asciiTheme="majorHAnsi" w:eastAsia="Cambria" w:hAnsiTheme="majorHAnsi" w:cstheme="majorHAnsi"/>
          <w:color w:val="000000"/>
          <w:sz w:val="24"/>
          <w:szCs w:val="24"/>
          <w:lang w:val="fr-CM"/>
        </w:rPr>
        <w:t>Cette performance est imputable au double ralentissement économique que le pays a connu sur la période 2014-2022, en raison de la baisse drastique des cours mondiaux du pétrole (2014-2018) d’une part, de la survenance en 2020 de la pandémie de la COVID-19 et de la crise russo-ukrainienne d’autre part.  Cette faible cr</w:t>
      </w:r>
      <w:r>
        <w:rPr>
          <w:rFonts w:asciiTheme="majorHAnsi" w:eastAsia="Cambria" w:hAnsiTheme="majorHAnsi" w:cstheme="majorHAnsi"/>
          <w:color w:val="000000"/>
          <w:sz w:val="24"/>
          <w:szCs w:val="24"/>
          <w:lang w:val="fr-CM"/>
        </w:rPr>
        <w:t xml:space="preserve">oissance économique a une </w:t>
      </w:r>
      <w:r w:rsidR="004B21D8" w:rsidRPr="00843E94">
        <w:rPr>
          <w:rFonts w:asciiTheme="majorHAnsi" w:eastAsia="Cambria" w:hAnsiTheme="majorHAnsi" w:cstheme="majorHAnsi"/>
          <w:color w:val="000000"/>
          <w:sz w:val="24"/>
          <w:szCs w:val="24"/>
          <w:lang w:val="fr-CM"/>
        </w:rPr>
        <w:t>incidence sur le recul de la pa</w:t>
      </w:r>
      <w:r>
        <w:rPr>
          <w:rFonts w:asciiTheme="majorHAnsi" w:eastAsia="Cambria" w:hAnsiTheme="majorHAnsi" w:cstheme="majorHAnsi"/>
          <w:color w:val="000000"/>
          <w:sz w:val="24"/>
          <w:szCs w:val="24"/>
          <w:lang w:val="fr-CM"/>
        </w:rPr>
        <w:t>uvreté, des inégalités sociales</w:t>
      </w:r>
      <w:r w:rsidR="004B21D8" w:rsidRPr="00843E94">
        <w:rPr>
          <w:rFonts w:asciiTheme="majorHAnsi" w:eastAsia="Cambria" w:hAnsiTheme="majorHAnsi" w:cstheme="majorHAnsi"/>
          <w:color w:val="000000"/>
          <w:sz w:val="24"/>
          <w:szCs w:val="24"/>
          <w:lang w:val="fr-CM"/>
        </w:rPr>
        <w:t xml:space="preserve"> et la création d’emplois décents.</w:t>
      </w:r>
    </w:p>
    <w:p w14:paraId="4196333F" w14:textId="60EAAC34" w:rsidR="005B472B" w:rsidRPr="00843E94" w:rsidRDefault="004B21D8"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 xml:space="preserve"> En 2022, environ </w:t>
      </w:r>
      <w:r w:rsidR="00E05CAE" w:rsidRPr="00843E94">
        <w:rPr>
          <w:rFonts w:asciiTheme="majorHAnsi" w:eastAsia="Cambria" w:hAnsiTheme="majorHAnsi" w:cstheme="majorHAnsi"/>
          <w:color w:val="000000"/>
          <w:sz w:val="24"/>
          <w:szCs w:val="24"/>
          <w:lang w:val="fr-CM"/>
        </w:rPr>
        <w:t>10</w:t>
      </w:r>
      <w:r w:rsidRPr="00843E94">
        <w:rPr>
          <w:rFonts w:asciiTheme="majorHAnsi" w:eastAsia="Cambria" w:hAnsiTheme="majorHAnsi" w:cstheme="majorHAnsi"/>
          <w:color w:val="000000"/>
          <w:sz w:val="24"/>
          <w:szCs w:val="24"/>
          <w:lang w:val="fr-CM"/>
        </w:rPr>
        <w:t xml:space="preserve"> millio</w:t>
      </w:r>
      <w:r w:rsidR="00A6046C" w:rsidRPr="00843E94">
        <w:rPr>
          <w:rFonts w:asciiTheme="majorHAnsi" w:eastAsia="Cambria" w:hAnsiTheme="majorHAnsi" w:cstheme="majorHAnsi"/>
          <w:color w:val="000000"/>
          <w:sz w:val="24"/>
          <w:szCs w:val="24"/>
          <w:lang w:val="fr-CM"/>
        </w:rPr>
        <w:t>ns de personnes vivai</w:t>
      </w:r>
      <w:r w:rsidR="00E05CAE" w:rsidRPr="00843E94">
        <w:rPr>
          <w:rFonts w:asciiTheme="majorHAnsi" w:eastAsia="Cambria" w:hAnsiTheme="majorHAnsi" w:cstheme="majorHAnsi"/>
          <w:color w:val="000000"/>
          <w:sz w:val="24"/>
          <w:szCs w:val="24"/>
          <w:lang w:val="fr-CM"/>
        </w:rPr>
        <w:t>en</w:t>
      </w:r>
      <w:r w:rsidR="00A6046C" w:rsidRPr="00843E94">
        <w:rPr>
          <w:rFonts w:asciiTheme="majorHAnsi" w:eastAsia="Cambria" w:hAnsiTheme="majorHAnsi" w:cstheme="majorHAnsi"/>
          <w:color w:val="000000"/>
          <w:sz w:val="24"/>
          <w:szCs w:val="24"/>
          <w:lang w:val="fr-CM"/>
        </w:rPr>
        <w:t>t</w:t>
      </w:r>
      <w:r w:rsidRPr="00843E94">
        <w:rPr>
          <w:rFonts w:asciiTheme="majorHAnsi" w:eastAsia="Cambria" w:hAnsiTheme="majorHAnsi" w:cstheme="majorHAnsi"/>
          <w:color w:val="000000"/>
          <w:sz w:val="24"/>
          <w:szCs w:val="24"/>
          <w:lang w:val="fr-CM"/>
        </w:rPr>
        <w:t xml:space="preserve"> </w:t>
      </w:r>
      <w:r w:rsidR="00E05CAE" w:rsidRPr="00843E94">
        <w:rPr>
          <w:rFonts w:asciiTheme="majorHAnsi" w:eastAsia="Cambria" w:hAnsiTheme="majorHAnsi" w:cstheme="majorHAnsi"/>
          <w:color w:val="000000"/>
          <w:sz w:val="24"/>
          <w:szCs w:val="24"/>
          <w:lang w:val="fr-CM"/>
        </w:rPr>
        <w:t>en</w:t>
      </w:r>
      <w:r w:rsidRPr="00843E94">
        <w:rPr>
          <w:rFonts w:asciiTheme="majorHAnsi" w:eastAsia="Cambria" w:hAnsiTheme="majorHAnsi" w:cstheme="majorHAnsi"/>
          <w:color w:val="000000"/>
          <w:sz w:val="24"/>
          <w:szCs w:val="24"/>
          <w:lang w:val="fr-CM"/>
        </w:rPr>
        <w:t xml:space="preserve">-dessous du seuil de pauvreté, pour une population totale estimée à environ 27 millions d’habitants (INS, 2024). La pauvreté est plus répandue en milieu rural où 9 pauvres sur 10 vivent. </w:t>
      </w:r>
      <w:r w:rsidR="00993A64">
        <w:rPr>
          <w:rFonts w:asciiTheme="majorHAnsi" w:eastAsia="Cambria" w:hAnsiTheme="majorHAnsi" w:cstheme="majorHAnsi"/>
          <w:color w:val="000000"/>
          <w:sz w:val="24"/>
          <w:szCs w:val="24"/>
          <w:lang w:val="fr-CM"/>
        </w:rPr>
        <w:t>La pauvreté multidimensionnelle touche 55,3% de la population c</w:t>
      </w:r>
      <w:r w:rsidRPr="00843E94">
        <w:rPr>
          <w:rFonts w:asciiTheme="majorHAnsi" w:eastAsia="Cambria" w:hAnsiTheme="majorHAnsi" w:cstheme="majorHAnsi"/>
          <w:color w:val="000000"/>
          <w:sz w:val="24"/>
          <w:szCs w:val="24"/>
          <w:lang w:val="fr-CM"/>
        </w:rPr>
        <w:t>amerounaise tandis que les pauvres subissent des privations en matière d’éducation, de santé, et conditions de vie (RNDH, 2019). Cette situation économique tend à limiter les capacités de financement des politiques de développement par l’Etat dans des secteurs clés, à l’instar de l’état civil et limite l’utilisation des services sociaux de base par les populations.</w:t>
      </w:r>
    </w:p>
    <w:p w14:paraId="2EF85395" w14:textId="4D4D88A1" w:rsidR="00065623" w:rsidRPr="00843E94" w:rsidRDefault="00065623" w:rsidP="007F26C9">
      <w:pPr>
        <w:pStyle w:val="section"/>
        <w:rPr>
          <w:rFonts w:asciiTheme="majorHAnsi" w:hAnsiTheme="majorHAnsi" w:cstheme="majorHAnsi"/>
        </w:rPr>
      </w:pPr>
      <w:bookmarkStart w:id="47" w:name="_Toc171000147"/>
      <w:bookmarkStart w:id="48" w:name="_Toc172271232"/>
      <w:bookmarkStart w:id="49" w:name="_Toc173776561"/>
      <w:bookmarkStart w:id="50" w:name="_Toc186281566"/>
      <w:r w:rsidRPr="00843E94">
        <w:rPr>
          <w:rFonts w:asciiTheme="majorHAnsi" w:hAnsiTheme="majorHAnsi" w:cstheme="majorHAnsi"/>
        </w:rPr>
        <w:t>Contexte socioculturel</w:t>
      </w:r>
      <w:bookmarkEnd w:id="47"/>
      <w:bookmarkEnd w:id="48"/>
      <w:bookmarkEnd w:id="49"/>
      <w:bookmarkEnd w:id="50"/>
    </w:p>
    <w:p w14:paraId="636AD2C1" w14:textId="4D76C589" w:rsidR="00E76E9A" w:rsidRPr="00843E94" w:rsidRDefault="00E76E9A"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Sur le plan socioculturel, le Cameroun est une mosaïque de populations appartenant à plu</w:t>
      </w:r>
      <w:r w:rsidR="00993A64">
        <w:rPr>
          <w:rFonts w:asciiTheme="majorHAnsi" w:eastAsia="Cambria" w:hAnsiTheme="majorHAnsi" w:cstheme="majorHAnsi"/>
          <w:color w:val="000000"/>
          <w:sz w:val="24"/>
          <w:szCs w:val="24"/>
        </w:rPr>
        <w:t>sieurs groupes ethniques, ayant</w:t>
      </w:r>
      <w:r w:rsidR="0042327A"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des spécificités </w:t>
      </w:r>
      <w:r w:rsidR="00993A64">
        <w:rPr>
          <w:rFonts w:asciiTheme="majorHAnsi" w:eastAsia="Cambria" w:hAnsiTheme="majorHAnsi" w:cstheme="majorHAnsi"/>
          <w:color w:val="000000"/>
          <w:sz w:val="24"/>
          <w:szCs w:val="24"/>
        </w:rPr>
        <w:t>dans la gestion des mariages, des</w:t>
      </w:r>
      <w:r w:rsidRPr="00843E94">
        <w:rPr>
          <w:rFonts w:asciiTheme="majorHAnsi" w:eastAsia="Cambria" w:hAnsiTheme="majorHAnsi" w:cstheme="majorHAnsi"/>
          <w:color w:val="000000"/>
          <w:sz w:val="24"/>
          <w:szCs w:val="24"/>
        </w:rPr>
        <w:t xml:space="preserve"> divorce</w:t>
      </w:r>
      <w:r w:rsidR="00993A64">
        <w:rPr>
          <w:rFonts w:asciiTheme="majorHAnsi" w:eastAsia="Cambria" w:hAnsiTheme="majorHAnsi" w:cstheme="majorHAnsi"/>
          <w:color w:val="000000"/>
          <w:sz w:val="24"/>
          <w:szCs w:val="24"/>
        </w:rPr>
        <w:t>s</w:t>
      </w:r>
      <w:r w:rsidRPr="00843E94">
        <w:rPr>
          <w:rFonts w:asciiTheme="majorHAnsi" w:eastAsia="Cambria" w:hAnsiTheme="majorHAnsi" w:cstheme="majorHAnsi"/>
          <w:color w:val="000000"/>
          <w:sz w:val="24"/>
          <w:szCs w:val="24"/>
        </w:rPr>
        <w:t xml:space="preserve">, des naissances et des décès. Les </w:t>
      </w:r>
      <w:r w:rsidR="007F04F6">
        <w:rPr>
          <w:rFonts w:asciiTheme="majorHAnsi" w:eastAsia="Cambria" w:hAnsiTheme="majorHAnsi" w:cstheme="majorHAnsi"/>
          <w:color w:val="000000"/>
          <w:sz w:val="24"/>
          <w:szCs w:val="24"/>
        </w:rPr>
        <w:t>systèmes</w:t>
      </w:r>
      <w:r w:rsidRPr="00843E94">
        <w:rPr>
          <w:rFonts w:asciiTheme="majorHAnsi" w:eastAsia="Cambria" w:hAnsiTheme="majorHAnsi" w:cstheme="majorHAnsi"/>
          <w:color w:val="000000"/>
          <w:sz w:val="24"/>
          <w:szCs w:val="24"/>
        </w:rPr>
        <w:t xml:space="preserve"> socioculture</w:t>
      </w:r>
      <w:r w:rsidR="007F04F6">
        <w:rPr>
          <w:rFonts w:asciiTheme="majorHAnsi" w:eastAsia="Cambria" w:hAnsiTheme="majorHAnsi" w:cstheme="majorHAnsi"/>
          <w:color w:val="000000"/>
          <w:sz w:val="24"/>
          <w:szCs w:val="24"/>
        </w:rPr>
        <w:t>l</w:t>
      </w:r>
      <w:r w:rsidRPr="00843E94">
        <w:rPr>
          <w:rFonts w:asciiTheme="majorHAnsi" w:eastAsia="Cambria" w:hAnsiTheme="majorHAnsi" w:cstheme="majorHAnsi"/>
          <w:color w:val="000000"/>
          <w:sz w:val="24"/>
          <w:szCs w:val="24"/>
        </w:rPr>
        <w:t xml:space="preserve">s propres à chaque groupe ethnique entourent certains faits d’état civil (naissance, mariage, décès, cause de décès) </w:t>
      </w:r>
      <w:r w:rsidRPr="00843E94">
        <w:rPr>
          <w:rFonts w:asciiTheme="majorHAnsi" w:eastAsia="Cambria" w:hAnsiTheme="majorHAnsi" w:cstheme="majorHAnsi"/>
          <w:color w:val="000000"/>
          <w:sz w:val="24"/>
          <w:szCs w:val="24"/>
        </w:rPr>
        <w:lastRenderedPageBreak/>
        <w:t xml:space="preserve">d’un ensemble de croyances, valeurs, normes et pratiques pouvant favoriser ou non la demande en services d’état civil </w:t>
      </w:r>
      <w:r w:rsidR="002806AF">
        <w:rPr>
          <w:rFonts w:asciiTheme="majorHAnsi" w:eastAsia="Cambria" w:hAnsiTheme="majorHAnsi" w:cstheme="majorHAnsi"/>
          <w:color w:val="000000"/>
          <w:sz w:val="24"/>
          <w:szCs w:val="24"/>
        </w:rPr>
        <w:t>d</w:t>
      </w:r>
      <w:r w:rsidRPr="00843E94">
        <w:rPr>
          <w:rFonts w:asciiTheme="majorHAnsi" w:eastAsia="Cambria" w:hAnsiTheme="majorHAnsi" w:cstheme="majorHAnsi"/>
          <w:color w:val="000000"/>
          <w:sz w:val="24"/>
          <w:szCs w:val="24"/>
        </w:rPr>
        <w:t>es populations.</w:t>
      </w:r>
    </w:p>
    <w:p w14:paraId="14242370" w14:textId="77777777" w:rsidR="00E76E9A" w:rsidRPr="00843E94" w:rsidRDefault="00E76E9A"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Sur le plan religieux, deux grandes religions dominent les pratiques et croyances : l’islam et le christianisme, auxquelles s’ajoutent les croyances animistes. Les leaders religieux jouent un rôle important dans la reconnaissance sociale et la célébration des événements marquants la vie d’un individu. Ils sont, dans toutes les cultures, des acteurs clés dans la déclaration des faits d’état civil survenus en contexte communautaire.</w:t>
      </w:r>
    </w:p>
    <w:p w14:paraId="497033B0" w14:textId="3910593A" w:rsidR="00E76E9A" w:rsidRPr="00843E94" w:rsidRDefault="00E76E9A"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L'accès à l'éducation et la scolarisation sont des facteurs déterminants pour l'enregistrement des faits d'état civil. Une p</w:t>
      </w:r>
      <w:r w:rsidR="00606FC4">
        <w:rPr>
          <w:rFonts w:asciiTheme="majorHAnsi" w:eastAsia="Cambria" w:hAnsiTheme="majorHAnsi" w:cstheme="majorHAnsi"/>
          <w:color w:val="000000"/>
          <w:sz w:val="24"/>
          <w:szCs w:val="24"/>
        </w:rPr>
        <w:t>opulation mieux éduquée est</w:t>
      </w:r>
      <w:r w:rsidRPr="00843E94">
        <w:rPr>
          <w:rFonts w:asciiTheme="majorHAnsi" w:eastAsia="Cambria" w:hAnsiTheme="majorHAnsi" w:cstheme="majorHAnsi"/>
          <w:color w:val="000000"/>
          <w:sz w:val="24"/>
          <w:szCs w:val="24"/>
        </w:rPr>
        <w:t xml:space="preserve"> susceptible de comprendre l'importance de l'enregistrement des naissances, des mariages et des décès, et d'utiliser les services d'état civil.</w:t>
      </w:r>
      <w:r w:rsidR="007461F0">
        <w:rPr>
          <w:rFonts w:asciiTheme="majorHAnsi" w:eastAsia="Cambria" w:hAnsiTheme="majorHAnsi" w:cstheme="majorHAnsi"/>
          <w:color w:val="000000"/>
          <w:sz w:val="24"/>
          <w:szCs w:val="24"/>
        </w:rPr>
        <w:t xml:space="preserve"> Le taux d’alphabétisation élevé du Cameroun constitue un facteur déterminant pour la demande de services d’état civil (</w:t>
      </w:r>
      <w:r w:rsidR="007461F0" w:rsidRPr="007461F0">
        <w:rPr>
          <w:rFonts w:asciiTheme="majorHAnsi" w:eastAsia="Cambria" w:hAnsiTheme="majorHAnsi" w:cstheme="majorHAnsi"/>
          <w:color w:val="000000"/>
          <w:sz w:val="24"/>
          <w:szCs w:val="24"/>
        </w:rPr>
        <w:t>respectivement 81,3% d’hommes et 70,1%</w:t>
      </w:r>
      <w:r w:rsidR="007461F0">
        <w:rPr>
          <w:rFonts w:asciiTheme="majorHAnsi" w:eastAsia="Cambria" w:hAnsiTheme="majorHAnsi" w:cstheme="majorHAnsi"/>
          <w:color w:val="000000"/>
          <w:sz w:val="24"/>
          <w:szCs w:val="24"/>
        </w:rPr>
        <w:t xml:space="preserve"> de femmes</w:t>
      </w:r>
      <w:r w:rsidR="007461F0" w:rsidRPr="007461F0">
        <w:rPr>
          <w:rFonts w:asciiTheme="majorHAnsi" w:eastAsia="Cambria" w:hAnsiTheme="majorHAnsi" w:cstheme="majorHAnsi"/>
          <w:color w:val="000000"/>
          <w:sz w:val="24"/>
          <w:szCs w:val="24"/>
        </w:rPr>
        <w:t xml:space="preserve"> </w:t>
      </w:r>
      <w:r w:rsidR="007461F0">
        <w:rPr>
          <w:rFonts w:asciiTheme="majorHAnsi" w:eastAsia="Cambria" w:hAnsiTheme="majorHAnsi" w:cstheme="majorHAnsi"/>
          <w:color w:val="000000"/>
          <w:sz w:val="24"/>
          <w:szCs w:val="24"/>
        </w:rPr>
        <w:t>adultes sont</w:t>
      </w:r>
      <w:r w:rsidR="007461F0" w:rsidRPr="007461F0">
        <w:rPr>
          <w:rFonts w:asciiTheme="majorHAnsi" w:eastAsia="Cambria" w:hAnsiTheme="majorHAnsi" w:cstheme="majorHAnsi"/>
          <w:color w:val="000000"/>
          <w:sz w:val="24"/>
          <w:szCs w:val="24"/>
        </w:rPr>
        <w:t xml:space="preserve"> alphabétisés, MINEBUB</w:t>
      </w:r>
      <w:proofErr w:type="gramStart"/>
      <w:r w:rsidR="007461F0" w:rsidRPr="007461F0">
        <w:rPr>
          <w:rFonts w:asciiTheme="majorHAnsi" w:eastAsia="Cambria" w:hAnsiTheme="majorHAnsi" w:cstheme="majorHAnsi"/>
          <w:color w:val="000000"/>
          <w:sz w:val="24"/>
          <w:szCs w:val="24"/>
        </w:rPr>
        <w:t>,2021</w:t>
      </w:r>
      <w:proofErr w:type="gramEnd"/>
      <w:r w:rsidR="007461F0" w:rsidRPr="007461F0">
        <w:rPr>
          <w:rFonts w:asciiTheme="majorHAnsi" w:eastAsia="Cambria" w:hAnsiTheme="majorHAnsi" w:cstheme="majorHAnsi"/>
          <w:color w:val="000000"/>
          <w:sz w:val="24"/>
          <w:szCs w:val="24"/>
        </w:rPr>
        <w:t>).</w:t>
      </w:r>
      <w:r w:rsidR="007461F0">
        <w:rPr>
          <w:rFonts w:asciiTheme="majorHAnsi" w:eastAsia="Cambria" w:hAnsiTheme="majorHAnsi" w:cstheme="majorHAnsi"/>
          <w:color w:val="000000"/>
          <w:sz w:val="24"/>
          <w:szCs w:val="24"/>
        </w:rPr>
        <w:t xml:space="preserve"> </w:t>
      </w:r>
    </w:p>
    <w:p w14:paraId="707BC306" w14:textId="6EF32C55" w:rsidR="00E76E9A" w:rsidRPr="00843E94" w:rsidRDefault="00E76E9A" w:rsidP="007F26C9">
      <w:pPr>
        <w:spacing w:after="120" w:line="276" w:lineRule="auto"/>
        <w:jc w:val="both"/>
        <w:rPr>
          <w:rFonts w:asciiTheme="majorHAnsi" w:eastAsia="Cambria" w:hAnsiTheme="majorHAnsi" w:cstheme="majorHAnsi"/>
          <w:color w:val="000000"/>
          <w:sz w:val="24"/>
          <w:szCs w:val="24"/>
        </w:rPr>
      </w:pPr>
      <w:r w:rsidRPr="00CE0FF0">
        <w:rPr>
          <w:rFonts w:asciiTheme="majorHAnsi" w:eastAsia="Cambria" w:hAnsiTheme="majorHAnsi" w:cstheme="majorHAnsi"/>
          <w:sz w:val="24"/>
          <w:szCs w:val="24"/>
        </w:rPr>
        <w:t>Les statistique</w:t>
      </w:r>
      <w:r w:rsidR="00CE0FF0" w:rsidRPr="00CE0FF0">
        <w:rPr>
          <w:rFonts w:asciiTheme="majorHAnsi" w:eastAsia="Cambria" w:hAnsiTheme="majorHAnsi" w:cstheme="majorHAnsi"/>
          <w:sz w:val="24"/>
          <w:szCs w:val="24"/>
        </w:rPr>
        <w:t>s de la carte scolaire 2022/2023</w:t>
      </w:r>
      <w:r w:rsidRPr="00CE0FF0">
        <w:rPr>
          <w:rFonts w:asciiTheme="majorHAnsi" w:eastAsia="Cambria" w:hAnsiTheme="majorHAnsi" w:cstheme="majorHAnsi"/>
          <w:sz w:val="24"/>
          <w:szCs w:val="24"/>
        </w:rPr>
        <w:t xml:space="preserve"> </w:t>
      </w:r>
      <w:r w:rsidRPr="00CE0FF0">
        <w:rPr>
          <w:rFonts w:asciiTheme="majorHAnsi" w:eastAsia="Cambria" w:hAnsiTheme="majorHAnsi" w:cstheme="majorHAnsi"/>
          <w:color w:val="000000"/>
          <w:sz w:val="24"/>
          <w:szCs w:val="24"/>
        </w:rPr>
        <w:t>m</w:t>
      </w:r>
      <w:r w:rsidRPr="00843E94">
        <w:rPr>
          <w:rFonts w:asciiTheme="majorHAnsi" w:eastAsia="Cambria" w:hAnsiTheme="majorHAnsi" w:cstheme="majorHAnsi"/>
          <w:color w:val="000000"/>
          <w:sz w:val="24"/>
          <w:szCs w:val="24"/>
        </w:rPr>
        <w:t>ontrent que la population scolaris</w:t>
      </w:r>
      <w:r w:rsidR="00BB318F">
        <w:rPr>
          <w:rFonts w:asciiTheme="majorHAnsi" w:eastAsia="Cambria" w:hAnsiTheme="majorHAnsi" w:cstheme="majorHAnsi"/>
          <w:color w:val="000000"/>
          <w:sz w:val="24"/>
          <w:szCs w:val="24"/>
        </w:rPr>
        <w:t>able est estimée à environ 5 758</w:t>
      </w:r>
      <w:r w:rsidR="00CE0FF0">
        <w:rPr>
          <w:rFonts w:asciiTheme="majorHAnsi" w:eastAsia="Cambria" w:hAnsiTheme="majorHAnsi" w:cstheme="majorHAnsi"/>
          <w:color w:val="000000"/>
          <w:sz w:val="24"/>
          <w:szCs w:val="24"/>
        </w:rPr>
        <w:t xml:space="preserve"> 7483 enfants de moins de 12</w:t>
      </w:r>
      <w:r w:rsidRPr="00843E94">
        <w:rPr>
          <w:rFonts w:asciiTheme="majorHAnsi" w:eastAsia="Cambria" w:hAnsiTheme="majorHAnsi" w:cstheme="majorHAnsi"/>
          <w:color w:val="000000"/>
          <w:sz w:val="24"/>
          <w:szCs w:val="24"/>
        </w:rPr>
        <w:t xml:space="preserve"> ans. </w:t>
      </w:r>
      <w:r w:rsidR="00F92571" w:rsidRPr="00F92571">
        <w:rPr>
          <w:rFonts w:asciiTheme="majorHAnsi" w:eastAsia="Cambria" w:hAnsiTheme="majorHAnsi" w:cstheme="majorHAnsi"/>
          <w:color w:val="000000"/>
          <w:sz w:val="24"/>
          <w:szCs w:val="24"/>
        </w:rPr>
        <w:t xml:space="preserve">Selon le Ministère de l’Éducation de </w:t>
      </w:r>
      <w:r w:rsidR="007F04F6">
        <w:rPr>
          <w:rFonts w:asciiTheme="majorHAnsi" w:eastAsia="Cambria" w:hAnsiTheme="majorHAnsi" w:cstheme="majorHAnsi"/>
          <w:color w:val="000000"/>
          <w:sz w:val="24"/>
          <w:szCs w:val="24"/>
        </w:rPr>
        <w:t>B</w:t>
      </w:r>
      <w:r w:rsidR="00F92571" w:rsidRPr="00F92571">
        <w:rPr>
          <w:rFonts w:asciiTheme="majorHAnsi" w:eastAsia="Cambria" w:hAnsiTheme="majorHAnsi" w:cstheme="majorHAnsi"/>
          <w:color w:val="000000"/>
          <w:sz w:val="24"/>
          <w:szCs w:val="24"/>
        </w:rPr>
        <w:t>ase, au cours de l’année scolaire 2021/2022, 1.486.686 élèves ont été inscrits sans acte de naissance, parmi lesquels 53,9% de garçons</w:t>
      </w:r>
      <w:r w:rsidR="00606FC4">
        <w:rPr>
          <w:rFonts w:asciiTheme="majorHAnsi" w:eastAsia="Cambria" w:hAnsiTheme="majorHAnsi" w:cstheme="majorHAnsi"/>
          <w:color w:val="000000"/>
          <w:sz w:val="24"/>
          <w:szCs w:val="24"/>
        </w:rPr>
        <w:t xml:space="preserve"> contre 46,1% de filles</w:t>
      </w:r>
      <w:r w:rsidR="00F92571">
        <w:rPr>
          <w:rFonts w:asciiTheme="majorHAnsi" w:eastAsia="Cambria" w:hAnsiTheme="majorHAnsi" w:cstheme="majorHAnsi"/>
          <w:color w:val="000000"/>
          <w:sz w:val="24"/>
          <w:szCs w:val="24"/>
        </w:rPr>
        <w:t>.</w:t>
      </w:r>
      <w:r w:rsidR="00F92571" w:rsidRPr="00F92571">
        <w:rPr>
          <w:rFonts w:asciiTheme="majorHAnsi" w:eastAsia="Cambria" w:hAnsiTheme="majorHAnsi" w:cstheme="majorHAnsi"/>
          <w:color w:val="000000"/>
          <w:sz w:val="24"/>
          <w:szCs w:val="24"/>
        </w:rPr>
        <w:t xml:space="preserve"> Pour l’année scolaire 2022-2023, ce sont plus de 1.600.000 enfants qui étaient scolarisés sans acte de naissance</w:t>
      </w:r>
      <w:r w:rsidR="00F92571">
        <w:rPr>
          <w:rFonts w:asciiTheme="majorHAnsi" w:eastAsia="Cambria" w:hAnsiTheme="majorHAnsi" w:cstheme="majorHAnsi"/>
          <w:color w:val="000000"/>
          <w:sz w:val="24"/>
          <w:szCs w:val="24"/>
        </w:rPr>
        <w:t xml:space="preserve"> (MINEDUB, 2023). </w:t>
      </w:r>
      <w:r w:rsidRPr="00843E94">
        <w:rPr>
          <w:rFonts w:asciiTheme="majorHAnsi" w:eastAsia="Cambria" w:hAnsiTheme="majorHAnsi" w:cstheme="majorHAnsi"/>
          <w:color w:val="000000"/>
          <w:sz w:val="24"/>
          <w:szCs w:val="24"/>
        </w:rPr>
        <w:t xml:space="preserve">L'éducation joue un rôle </w:t>
      </w:r>
      <w:r w:rsidR="00001D90" w:rsidRPr="00843E94">
        <w:rPr>
          <w:rFonts w:asciiTheme="majorHAnsi" w:eastAsia="Cambria" w:hAnsiTheme="majorHAnsi" w:cstheme="majorHAnsi"/>
          <w:color w:val="000000"/>
          <w:sz w:val="24"/>
          <w:szCs w:val="24"/>
        </w:rPr>
        <w:t>primordial</w:t>
      </w:r>
      <w:r w:rsidRPr="00843E94">
        <w:rPr>
          <w:rFonts w:asciiTheme="majorHAnsi" w:eastAsia="Cambria" w:hAnsiTheme="majorHAnsi" w:cstheme="majorHAnsi"/>
          <w:color w:val="000000"/>
          <w:sz w:val="24"/>
          <w:szCs w:val="24"/>
        </w:rPr>
        <w:t xml:space="preserve"> dans la sensibilisation et la promotion de l'enregistrement des faits d'é</w:t>
      </w:r>
      <w:r w:rsidR="00A6046C" w:rsidRPr="00843E94">
        <w:rPr>
          <w:rFonts w:asciiTheme="majorHAnsi" w:eastAsia="Cambria" w:hAnsiTheme="majorHAnsi" w:cstheme="majorHAnsi"/>
          <w:color w:val="000000"/>
          <w:sz w:val="24"/>
          <w:szCs w:val="24"/>
        </w:rPr>
        <w:t>tat civil. Les écoles peuvent</w:t>
      </w:r>
      <w:r w:rsidRPr="00843E94">
        <w:rPr>
          <w:rFonts w:asciiTheme="majorHAnsi" w:eastAsia="Cambria" w:hAnsiTheme="majorHAnsi" w:cstheme="majorHAnsi"/>
          <w:color w:val="000000"/>
          <w:sz w:val="24"/>
          <w:szCs w:val="24"/>
        </w:rPr>
        <w:t xml:space="preserve"> </w:t>
      </w:r>
      <w:r w:rsidR="00606FC4" w:rsidRPr="00843E94">
        <w:rPr>
          <w:rFonts w:asciiTheme="majorHAnsi" w:eastAsia="Cambria" w:hAnsiTheme="majorHAnsi" w:cstheme="majorHAnsi"/>
          <w:color w:val="000000"/>
          <w:sz w:val="24"/>
          <w:szCs w:val="24"/>
        </w:rPr>
        <w:t xml:space="preserve"> servir de points</w:t>
      </w:r>
      <w:r w:rsidRPr="00843E94">
        <w:rPr>
          <w:rFonts w:asciiTheme="majorHAnsi" w:eastAsia="Cambria" w:hAnsiTheme="majorHAnsi" w:cstheme="majorHAnsi"/>
          <w:color w:val="000000"/>
          <w:sz w:val="24"/>
          <w:szCs w:val="24"/>
        </w:rPr>
        <w:t xml:space="preserve"> de contact pour informer les </w:t>
      </w:r>
      <w:r w:rsidR="00606FC4" w:rsidRPr="00843E94">
        <w:rPr>
          <w:rFonts w:asciiTheme="majorHAnsi" w:eastAsia="Cambria" w:hAnsiTheme="majorHAnsi" w:cstheme="majorHAnsi"/>
          <w:color w:val="000000"/>
          <w:sz w:val="24"/>
          <w:szCs w:val="24"/>
        </w:rPr>
        <w:t xml:space="preserve">familles </w:t>
      </w:r>
      <w:r w:rsidR="00606FC4">
        <w:rPr>
          <w:rFonts w:asciiTheme="majorHAnsi" w:eastAsia="Cambria" w:hAnsiTheme="majorHAnsi" w:cstheme="majorHAnsi"/>
          <w:color w:val="000000"/>
          <w:sz w:val="24"/>
          <w:szCs w:val="24"/>
        </w:rPr>
        <w:t>et</w:t>
      </w:r>
      <w:r w:rsidRPr="00843E94">
        <w:rPr>
          <w:rFonts w:asciiTheme="majorHAnsi" w:eastAsia="Cambria" w:hAnsiTheme="majorHAnsi" w:cstheme="majorHAnsi"/>
          <w:color w:val="000000"/>
          <w:sz w:val="24"/>
          <w:szCs w:val="24"/>
        </w:rPr>
        <w:t xml:space="preserve"> faciliter leur accès aux services d'état civil.</w:t>
      </w:r>
    </w:p>
    <w:p w14:paraId="5F08C9EC" w14:textId="2EBA302D" w:rsidR="00065623" w:rsidRPr="00843E94" w:rsidRDefault="00065623" w:rsidP="007F26C9">
      <w:pPr>
        <w:pStyle w:val="section"/>
        <w:rPr>
          <w:rFonts w:asciiTheme="majorHAnsi" w:hAnsiTheme="majorHAnsi" w:cstheme="majorHAnsi"/>
        </w:rPr>
      </w:pPr>
      <w:bookmarkStart w:id="51" w:name="_Toc171000148"/>
      <w:bookmarkStart w:id="52" w:name="_Toc172271233"/>
      <w:bookmarkStart w:id="53" w:name="_Toc173776562"/>
      <w:bookmarkStart w:id="54" w:name="_Toc186281567"/>
      <w:r w:rsidRPr="00843E94">
        <w:rPr>
          <w:rFonts w:asciiTheme="majorHAnsi" w:hAnsiTheme="majorHAnsi" w:cstheme="majorHAnsi"/>
        </w:rPr>
        <w:t>Contexte sécuritaire et humanitaire</w:t>
      </w:r>
      <w:bookmarkEnd w:id="51"/>
      <w:bookmarkEnd w:id="52"/>
      <w:bookmarkEnd w:id="53"/>
      <w:bookmarkEnd w:id="54"/>
    </w:p>
    <w:p w14:paraId="6F375359" w14:textId="77777777" w:rsidR="00065623" w:rsidRPr="00843E94"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La modernisation de l’état civil au Cameroun intervient dans un contexte sécuritaire et humanitaire marqué par la résurgence des risques liés aux inondations, aux épidémies de choléra et aux crises socio-sécuritaires. En ce qui concerne ces crises, le Cameroun continue d’être affecté par le conflit du bassin du Lac Tchad, la violence dans les régions du Nord-ouest et du Sud-ouest, et l’impact de la crise en République Centrafricaine dans les régions de l’Est, de l’Adamaoua et du Nord.</w:t>
      </w:r>
    </w:p>
    <w:p w14:paraId="38857DC3" w14:textId="59FBABE5" w:rsidR="00065623" w:rsidRPr="00843E94"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Depuis 2014, le pays fait face à une men</w:t>
      </w:r>
      <w:r w:rsidR="00AC200F">
        <w:rPr>
          <w:rFonts w:asciiTheme="majorHAnsi" w:eastAsia="Cambria" w:hAnsiTheme="majorHAnsi" w:cstheme="majorHAnsi"/>
          <w:color w:val="000000"/>
          <w:sz w:val="24"/>
          <w:szCs w:val="24"/>
        </w:rPr>
        <w:t>ace terroriste persistante dans</w:t>
      </w:r>
      <w:r w:rsidR="00764D2F">
        <w:rPr>
          <w:rFonts w:asciiTheme="majorHAnsi" w:eastAsia="Cambria" w:hAnsiTheme="majorHAnsi" w:cstheme="majorHAnsi"/>
          <w:color w:val="000000"/>
          <w:sz w:val="24"/>
          <w:szCs w:val="24"/>
        </w:rPr>
        <w:t xml:space="preserve"> la région de l’Extrême</w:t>
      </w:r>
      <w:r w:rsidRPr="00843E94">
        <w:rPr>
          <w:rFonts w:asciiTheme="majorHAnsi" w:eastAsia="Cambria" w:hAnsiTheme="majorHAnsi" w:cstheme="majorHAnsi"/>
          <w:color w:val="000000"/>
          <w:sz w:val="24"/>
          <w:szCs w:val="24"/>
        </w:rPr>
        <w:t>-Nord et à des crises socio-sécuritaires dans les régions du Nord-Ouest et du Sud-ouest, entraînant un afflux important de réfugiés et de déplacés internes. En 2023, environ 4,7 millions de personnes avaient besoin d’aide humanitaire, soit une personne sur six vivant au Cameroun.</w:t>
      </w:r>
    </w:p>
    <w:p w14:paraId="74366233" w14:textId="4542BD50" w:rsidR="00065623" w:rsidRPr="00843E94"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Le Plan de Réponse Humanitaire 2024</w:t>
      </w:r>
      <w:r w:rsidR="00606FC4">
        <w:rPr>
          <w:rFonts w:asciiTheme="majorHAnsi" w:eastAsia="Cambria" w:hAnsiTheme="majorHAnsi" w:cstheme="majorHAnsi"/>
          <w:color w:val="000000"/>
          <w:sz w:val="24"/>
          <w:szCs w:val="24"/>
        </w:rPr>
        <w:t xml:space="preserve"> (HCR, 2024)</w:t>
      </w:r>
      <w:r w:rsidRPr="00843E94">
        <w:rPr>
          <w:rFonts w:asciiTheme="majorHAnsi" w:eastAsia="Cambria" w:hAnsiTheme="majorHAnsi" w:cstheme="majorHAnsi"/>
          <w:color w:val="000000"/>
          <w:sz w:val="24"/>
          <w:szCs w:val="24"/>
        </w:rPr>
        <w:t xml:space="preserve"> estime que 3,4 millions de personnes auront besoin d’assistance humanitaire et de protection en 2024. Parmi elles, 2,3 millions seront ciblées pour recevoir une aide vitale et des services de protection, nécessitant un </w:t>
      </w:r>
      <w:r w:rsidRPr="00843E94">
        <w:rPr>
          <w:rFonts w:asciiTheme="majorHAnsi" w:eastAsia="Cambria" w:hAnsiTheme="majorHAnsi" w:cstheme="majorHAnsi"/>
          <w:color w:val="000000"/>
          <w:sz w:val="24"/>
          <w:szCs w:val="24"/>
        </w:rPr>
        <w:lastRenderedPageBreak/>
        <w:t>financement de 371,4 millions de dollars américains. Les personnes touchées par les conflits, les chocs climatiques et les épidémies sont particulièrement vulnérables.</w:t>
      </w:r>
    </w:p>
    <w:p w14:paraId="190DF0E8" w14:textId="77777777" w:rsidR="00361AE9" w:rsidRPr="00843E94"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Le Cameroun accueille également près d’un demi-million de réfugiés et de demandeurs d’asile, principalement en provenance de la République Centrafricaine.</w:t>
      </w:r>
      <w:r w:rsidR="00361AE9" w:rsidRPr="00843E94">
        <w:rPr>
          <w:rFonts w:asciiTheme="majorHAnsi" w:eastAsia="Cambria" w:hAnsiTheme="majorHAnsi" w:cstheme="majorHAnsi"/>
          <w:color w:val="000000"/>
          <w:sz w:val="24"/>
          <w:szCs w:val="24"/>
        </w:rPr>
        <w:t xml:space="preserve"> Parmi ceux-ci, près de la moitié sont des enfants. Ces réfugiés sont confrontés à</w:t>
      </w:r>
      <w:r w:rsidRPr="00843E94">
        <w:rPr>
          <w:rFonts w:asciiTheme="majorHAnsi" w:eastAsia="Cambria" w:hAnsiTheme="majorHAnsi" w:cstheme="majorHAnsi"/>
          <w:color w:val="000000"/>
          <w:sz w:val="24"/>
          <w:szCs w:val="24"/>
        </w:rPr>
        <w:t xml:space="preserve"> </w:t>
      </w:r>
      <w:r w:rsidR="00361AE9" w:rsidRPr="00843E94">
        <w:rPr>
          <w:rFonts w:asciiTheme="majorHAnsi" w:eastAsia="Cambria" w:hAnsiTheme="majorHAnsi" w:cstheme="majorHAnsi"/>
          <w:color w:val="000000"/>
          <w:sz w:val="24"/>
          <w:szCs w:val="24"/>
        </w:rPr>
        <w:t xml:space="preserve">des problèmes d’obtention de la documentation civile. </w:t>
      </w:r>
    </w:p>
    <w:p w14:paraId="65623FDA" w14:textId="7D2FD6A5" w:rsidR="00065623" w:rsidRPr="00843E94"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En outre, plus d’un million de personnes sont déplacées à l’intérieur du pays</w:t>
      </w:r>
      <w:r w:rsidR="007548EA" w:rsidRPr="00843E94">
        <w:rPr>
          <w:rFonts w:asciiTheme="majorHAnsi" w:eastAsia="Cambria" w:hAnsiTheme="majorHAnsi" w:cstheme="majorHAnsi"/>
          <w:color w:val="000000"/>
          <w:sz w:val="24"/>
          <w:szCs w:val="24"/>
        </w:rPr>
        <w:t>. L</w:t>
      </w:r>
      <w:r w:rsidR="00BC13E0" w:rsidRPr="00843E94">
        <w:rPr>
          <w:rFonts w:asciiTheme="majorHAnsi" w:eastAsia="Cambria" w:hAnsiTheme="majorHAnsi" w:cstheme="majorHAnsi"/>
          <w:color w:val="000000"/>
          <w:sz w:val="24"/>
          <w:szCs w:val="24"/>
        </w:rPr>
        <w:t>es</w:t>
      </w:r>
      <w:r w:rsidRPr="00843E94">
        <w:rPr>
          <w:rFonts w:asciiTheme="majorHAnsi" w:eastAsia="Cambria" w:hAnsiTheme="majorHAnsi" w:cstheme="majorHAnsi"/>
          <w:color w:val="000000"/>
          <w:sz w:val="24"/>
          <w:szCs w:val="24"/>
        </w:rPr>
        <w:t xml:space="preserve"> </w:t>
      </w:r>
      <w:r w:rsidR="00BC13E0" w:rsidRPr="00843E94">
        <w:rPr>
          <w:rFonts w:asciiTheme="majorHAnsi" w:eastAsia="Cambria" w:hAnsiTheme="majorHAnsi" w:cstheme="majorHAnsi"/>
          <w:color w:val="000000"/>
          <w:sz w:val="24"/>
          <w:szCs w:val="24"/>
        </w:rPr>
        <w:t>R</w:t>
      </w:r>
      <w:r w:rsidRPr="00843E94">
        <w:rPr>
          <w:rFonts w:asciiTheme="majorHAnsi" w:eastAsia="Cambria" w:hAnsiTheme="majorHAnsi" w:cstheme="majorHAnsi"/>
          <w:color w:val="000000"/>
          <w:sz w:val="24"/>
          <w:szCs w:val="24"/>
        </w:rPr>
        <w:t>égions de l’Extrême-Nord, du Nord-ouest et du Sud-ouest</w:t>
      </w:r>
      <w:r w:rsidR="007548EA" w:rsidRPr="00843E94">
        <w:rPr>
          <w:rFonts w:asciiTheme="majorHAnsi" w:eastAsia="Cambria" w:hAnsiTheme="majorHAnsi" w:cstheme="majorHAnsi"/>
          <w:color w:val="000000"/>
          <w:sz w:val="24"/>
          <w:szCs w:val="24"/>
        </w:rPr>
        <w:t xml:space="preserve"> sont les plus touchées par le phénomène.</w:t>
      </w:r>
      <w:r w:rsidR="00705223" w:rsidRPr="00843E94">
        <w:rPr>
          <w:rFonts w:asciiTheme="majorHAnsi" w:eastAsia="Cambria" w:hAnsiTheme="majorHAnsi" w:cstheme="majorHAnsi"/>
          <w:color w:val="000000"/>
          <w:sz w:val="24"/>
          <w:szCs w:val="24"/>
        </w:rPr>
        <w:t xml:space="preserve"> La plupart des personnes déplacées internes ont perdu </w:t>
      </w:r>
      <w:r w:rsidR="0003605C" w:rsidRPr="00843E94">
        <w:rPr>
          <w:rFonts w:asciiTheme="majorHAnsi" w:eastAsia="Cambria" w:hAnsiTheme="majorHAnsi" w:cstheme="majorHAnsi"/>
          <w:color w:val="000000"/>
          <w:sz w:val="24"/>
          <w:szCs w:val="24"/>
        </w:rPr>
        <w:t>leur</w:t>
      </w:r>
      <w:r w:rsidR="001B6159" w:rsidRPr="00843E94">
        <w:rPr>
          <w:rFonts w:asciiTheme="majorHAnsi" w:eastAsia="Cambria" w:hAnsiTheme="majorHAnsi" w:cstheme="majorHAnsi"/>
          <w:color w:val="000000"/>
          <w:sz w:val="24"/>
          <w:szCs w:val="24"/>
        </w:rPr>
        <w:t>s</w:t>
      </w:r>
      <w:r w:rsidR="0003605C" w:rsidRPr="00843E94">
        <w:rPr>
          <w:rFonts w:asciiTheme="majorHAnsi" w:eastAsia="Cambria" w:hAnsiTheme="majorHAnsi" w:cstheme="majorHAnsi"/>
          <w:color w:val="000000"/>
          <w:sz w:val="24"/>
          <w:szCs w:val="24"/>
        </w:rPr>
        <w:t xml:space="preserve"> document</w:t>
      </w:r>
      <w:r w:rsidR="001B6159" w:rsidRPr="00843E94">
        <w:rPr>
          <w:rFonts w:asciiTheme="majorHAnsi" w:eastAsia="Cambria" w:hAnsiTheme="majorHAnsi" w:cstheme="majorHAnsi"/>
          <w:color w:val="000000"/>
          <w:sz w:val="24"/>
          <w:szCs w:val="24"/>
        </w:rPr>
        <w:t>s</w:t>
      </w:r>
      <w:r w:rsidR="0003605C" w:rsidRPr="00843E94">
        <w:rPr>
          <w:rFonts w:asciiTheme="majorHAnsi" w:eastAsia="Cambria" w:hAnsiTheme="majorHAnsi" w:cstheme="majorHAnsi"/>
          <w:color w:val="000000"/>
          <w:sz w:val="24"/>
          <w:szCs w:val="24"/>
        </w:rPr>
        <w:t xml:space="preserve"> d’état civil et sont parfois dans l’impossibilité de les remplacer même des années après le déplacement</w:t>
      </w:r>
      <w:r w:rsidR="001B6159" w:rsidRPr="00843E94">
        <w:rPr>
          <w:rFonts w:asciiTheme="majorHAnsi" w:eastAsia="Cambria" w:hAnsiTheme="majorHAnsi" w:cstheme="majorHAnsi"/>
          <w:color w:val="000000"/>
          <w:sz w:val="24"/>
          <w:szCs w:val="24"/>
        </w:rPr>
        <w:t>,</w:t>
      </w:r>
      <w:r w:rsidR="0003605C" w:rsidRPr="00843E94">
        <w:rPr>
          <w:rFonts w:asciiTheme="majorHAnsi" w:eastAsia="Cambria" w:hAnsiTheme="majorHAnsi" w:cstheme="majorHAnsi"/>
          <w:color w:val="000000"/>
          <w:sz w:val="24"/>
          <w:szCs w:val="24"/>
        </w:rPr>
        <w:t xml:space="preserve"> </w:t>
      </w:r>
      <w:r w:rsidR="005B215C" w:rsidRPr="00843E94">
        <w:rPr>
          <w:rFonts w:asciiTheme="majorHAnsi" w:eastAsia="Cambria" w:hAnsiTheme="majorHAnsi" w:cstheme="majorHAnsi"/>
          <w:color w:val="000000"/>
          <w:sz w:val="24"/>
          <w:szCs w:val="24"/>
        </w:rPr>
        <w:t xml:space="preserve">compromettant la jouissance de leurs droits et </w:t>
      </w:r>
      <w:r w:rsidR="0003605C" w:rsidRPr="00843E94">
        <w:rPr>
          <w:rFonts w:asciiTheme="majorHAnsi" w:eastAsia="Cambria" w:hAnsiTheme="majorHAnsi" w:cstheme="majorHAnsi"/>
          <w:color w:val="000000"/>
          <w:sz w:val="24"/>
          <w:szCs w:val="24"/>
        </w:rPr>
        <w:t>leur inclusion sociale.</w:t>
      </w:r>
      <w:r w:rsidR="004012D1" w:rsidRPr="00843E94">
        <w:rPr>
          <w:rFonts w:asciiTheme="majorHAnsi" w:eastAsia="Cambria" w:hAnsiTheme="majorHAnsi" w:cstheme="majorHAnsi"/>
          <w:color w:val="000000"/>
          <w:sz w:val="24"/>
          <w:szCs w:val="24"/>
        </w:rPr>
        <w:t xml:space="preserve"> </w:t>
      </w:r>
    </w:p>
    <w:p w14:paraId="05387BD2" w14:textId="77777777" w:rsidR="00065623" w:rsidRPr="00843E94"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Cette situation sécuritaire et humanitaire affecte la fonctionnalité des centres d’état civil dans les zones en crise, augmentant la demande en documents d’état civil pour octroyer une identité légale aux personnes en situation d’urgence. Les vulnérabilités sont exacerbées par les déficits structurels de développement, qui affaiblissent la résilience des populations touchées par les crises.</w:t>
      </w:r>
    </w:p>
    <w:p w14:paraId="62F2D0CC" w14:textId="759CBA54" w:rsidR="005B472B" w:rsidRPr="00843E94" w:rsidRDefault="00065623" w:rsidP="007F26C9">
      <w:pPr>
        <w:pStyle w:val="section"/>
        <w:rPr>
          <w:rFonts w:asciiTheme="majorHAnsi" w:hAnsiTheme="majorHAnsi" w:cstheme="majorHAnsi"/>
        </w:rPr>
      </w:pPr>
      <w:bookmarkStart w:id="55" w:name="_Toc173776563"/>
      <w:bookmarkStart w:id="56" w:name="_Toc186281568"/>
      <w:r w:rsidRPr="00843E94">
        <w:rPr>
          <w:rFonts w:asciiTheme="majorHAnsi" w:hAnsiTheme="majorHAnsi" w:cstheme="majorHAnsi"/>
        </w:rPr>
        <w:t>Contexte technologique</w:t>
      </w:r>
      <w:bookmarkEnd w:id="55"/>
      <w:bookmarkEnd w:id="56"/>
    </w:p>
    <w:p w14:paraId="433921E8" w14:textId="2F4A75AC" w:rsidR="00A6046C" w:rsidRPr="00843E94" w:rsidRDefault="00A6046C" w:rsidP="007F26C9">
      <w:pPr>
        <w:spacing w:after="120" w:line="276" w:lineRule="auto"/>
        <w:jc w:val="both"/>
        <w:rPr>
          <w:rFonts w:asciiTheme="majorHAnsi" w:eastAsia="Cambria" w:hAnsiTheme="majorHAnsi" w:cstheme="majorHAnsi"/>
          <w:bCs/>
          <w:color w:val="000000"/>
          <w:sz w:val="24"/>
          <w:szCs w:val="24"/>
        </w:rPr>
      </w:pPr>
      <w:bookmarkStart w:id="57" w:name="_Toc171000149"/>
      <w:bookmarkStart w:id="58" w:name="_Toc172271234"/>
      <w:bookmarkStart w:id="59" w:name="_Toc173776564"/>
      <w:r w:rsidRPr="00843E94">
        <w:rPr>
          <w:rFonts w:asciiTheme="majorHAnsi" w:eastAsia="Cambria" w:hAnsiTheme="majorHAnsi" w:cstheme="majorHAnsi"/>
          <w:bCs/>
          <w:color w:val="000000"/>
          <w:sz w:val="24"/>
          <w:szCs w:val="24"/>
        </w:rPr>
        <w:t>Sur le plan technologique, le développement des télécommunications et des technologies de l’information et de la communication au Cameroun est un domaine en pleine expansion, soutenu par plusieurs initiatives et projets stratégiques visant à renforcer ses infrastructures ainsi que son cadre légal et réglementaire. En effet, plus de 18 000 km de fibre optique ont été déployé dans le pays, quatre (04) câbles sous-marins les reli</w:t>
      </w:r>
      <w:r w:rsidR="00194766" w:rsidRPr="00843E94">
        <w:rPr>
          <w:rFonts w:asciiTheme="majorHAnsi" w:eastAsia="Cambria" w:hAnsiTheme="majorHAnsi" w:cstheme="majorHAnsi"/>
          <w:bCs/>
          <w:color w:val="000000"/>
          <w:sz w:val="24"/>
          <w:szCs w:val="24"/>
        </w:rPr>
        <w:t>ent</w:t>
      </w:r>
      <w:r w:rsidRPr="00843E94">
        <w:rPr>
          <w:rFonts w:asciiTheme="majorHAnsi" w:eastAsia="Cambria" w:hAnsiTheme="majorHAnsi" w:cstheme="majorHAnsi"/>
          <w:bCs/>
          <w:color w:val="000000"/>
          <w:sz w:val="24"/>
          <w:szCs w:val="24"/>
        </w:rPr>
        <w:t xml:space="preserve"> directement au reste du monde, et quatre (04) opérateurs concessionnaires de téléphonie mobile fournissent une couverture mobile 3G-4G sur le territoire national conformément aux dispositions de leurs cahiers de charges respectifs (ART, 2023).  </w:t>
      </w:r>
      <w:r w:rsidR="00194766" w:rsidRPr="00843E94">
        <w:rPr>
          <w:rFonts w:asciiTheme="majorHAnsi" w:eastAsia="Cambria" w:hAnsiTheme="majorHAnsi" w:cstheme="majorHAnsi"/>
          <w:bCs/>
          <w:color w:val="000000"/>
          <w:sz w:val="24"/>
          <w:szCs w:val="24"/>
        </w:rPr>
        <w:t>Le pays dispose en outre d’un plan stratégique Cameroun numérique 2020.</w:t>
      </w:r>
    </w:p>
    <w:p w14:paraId="01D690DC" w14:textId="22B3F96A" w:rsidR="00A6046C" w:rsidRPr="00843E94" w:rsidRDefault="00A6046C" w:rsidP="007F26C9">
      <w:pPr>
        <w:spacing w:after="120" w:line="276" w:lineRule="auto"/>
        <w:jc w:val="both"/>
        <w:rPr>
          <w:rFonts w:asciiTheme="majorHAnsi" w:eastAsia="Cambria" w:hAnsiTheme="majorHAnsi" w:cstheme="majorHAnsi"/>
          <w:iCs/>
          <w:color w:val="000000"/>
          <w:sz w:val="24"/>
          <w:szCs w:val="24"/>
        </w:rPr>
      </w:pPr>
      <w:r w:rsidRPr="00843E94">
        <w:rPr>
          <w:rFonts w:asciiTheme="majorHAnsi" w:eastAsia="Cambria" w:hAnsiTheme="majorHAnsi" w:cstheme="majorHAnsi"/>
          <w:bCs/>
          <w:color w:val="000000"/>
          <w:sz w:val="24"/>
          <w:szCs w:val="24"/>
        </w:rPr>
        <w:t xml:space="preserve">Cependant, les services de communication électronique d’accès à </w:t>
      </w:r>
      <w:r w:rsidR="00B63D63" w:rsidRPr="00843E94">
        <w:rPr>
          <w:rFonts w:asciiTheme="majorHAnsi" w:eastAsia="Cambria" w:hAnsiTheme="majorHAnsi" w:cstheme="majorHAnsi"/>
          <w:bCs/>
          <w:color w:val="000000"/>
          <w:sz w:val="24"/>
          <w:szCs w:val="24"/>
        </w:rPr>
        <w:t>I</w:t>
      </w:r>
      <w:r w:rsidRPr="00843E94">
        <w:rPr>
          <w:rFonts w:asciiTheme="majorHAnsi" w:eastAsia="Cambria" w:hAnsiTheme="majorHAnsi" w:cstheme="majorHAnsi"/>
          <w:bCs/>
          <w:color w:val="000000"/>
          <w:sz w:val="24"/>
          <w:szCs w:val="24"/>
        </w:rPr>
        <w:t>nternet très haut débit sont encore insuffisamment développés et seulement disponibles dans les principales zones urbaines. La disponibilité des services 4G auprès du grand public ainsi que les services d’accès haut débit reste encore limitée aux principales villes du pays par manque d’infrastructures adéquates. Selon l’Union Internationale des Télécommunications, environ 10% de la population n’est toujours pas desservie, notamment celles des zones rurales, où l’on note une fracture numérique importante, y compris sur le mobile (UIT</w:t>
      </w:r>
      <w:proofErr w:type="gramStart"/>
      <w:r w:rsidRPr="00843E94">
        <w:rPr>
          <w:rFonts w:asciiTheme="majorHAnsi" w:eastAsia="Cambria" w:hAnsiTheme="majorHAnsi" w:cstheme="majorHAnsi"/>
          <w:bCs/>
          <w:color w:val="000000"/>
          <w:sz w:val="24"/>
          <w:szCs w:val="24"/>
        </w:rPr>
        <w:t>,2023</w:t>
      </w:r>
      <w:proofErr w:type="gramEnd"/>
      <w:r w:rsidRPr="00843E94">
        <w:rPr>
          <w:rFonts w:asciiTheme="majorHAnsi" w:eastAsia="Cambria" w:hAnsiTheme="majorHAnsi" w:cstheme="majorHAnsi"/>
          <w:bCs/>
          <w:color w:val="000000"/>
          <w:sz w:val="24"/>
          <w:szCs w:val="24"/>
        </w:rPr>
        <w:t xml:space="preserve">). </w:t>
      </w:r>
      <w:r w:rsidRPr="00843E94">
        <w:rPr>
          <w:rFonts w:asciiTheme="majorHAnsi" w:eastAsia="Cambria" w:hAnsiTheme="majorHAnsi" w:cstheme="majorHAnsi"/>
          <w:iCs/>
          <w:color w:val="000000"/>
          <w:sz w:val="24"/>
          <w:szCs w:val="24"/>
        </w:rPr>
        <w:t>Cette fracture numérique est la cause du retard accusé dans la transformation numérique des services</w:t>
      </w:r>
      <w:r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iCs/>
          <w:color w:val="000000"/>
          <w:sz w:val="24"/>
          <w:szCs w:val="24"/>
        </w:rPr>
        <w:t>déconcentrés ou décentralisés de l’État et représente un défi majeur pour la modernisation desdits services notamment en ce qui concerne l’état civil et la production des statistiques vitales.</w:t>
      </w:r>
    </w:p>
    <w:p w14:paraId="48BAF676" w14:textId="7173AA7C" w:rsidR="00065623" w:rsidRPr="00843E94" w:rsidRDefault="00065623" w:rsidP="007F26C9">
      <w:pPr>
        <w:pStyle w:val="section"/>
        <w:ind w:left="1134" w:hanging="567"/>
        <w:outlineLvl w:val="1"/>
        <w:rPr>
          <w:rFonts w:asciiTheme="majorHAnsi" w:hAnsiTheme="majorHAnsi" w:cstheme="majorHAnsi"/>
        </w:rPr>
      </w:pPr>
      <w:bookmarkStart w:id="60" w:name="_Toc186281569"/>
      <w:r w:rsidRPr="00843E94">
        <w:rPr>
          <w:rFonts w:asciiTheme="majorHAnsi" w:hAnsiTheme="majorHAnsi" w:cstheme="majorHAnsi"/>
        </w:rPr>
        <w:lastRenderedPageBreak/>
        <w:t>Cadre juridique et institutionnel du système ESEC camerounais</w:t>
      </w:r>
      <w:bookmarkEnd w:id="57"/>
      <w:bookmarkEnd w:id="58"/>
      <w:bookmarkEnd w:id="59"/>
      <w:bookmarkEnd w:id="60"/>
    </w:p>
    <w:p w14:paraId="478DE0A3" w14:textId="6F9EADD5" w:rsidR="00065623" w:rsidRPr="00843E94" w:rsidRDefault="00065623" w:rsidP="007F26C9">
      <w:pPr>
        <w:pStyle w:val="soussection"/>
        <w:keepNext w:val="0"/>
        <w:keepLines w:val="0"/>
        <w:spacing w:afterAutospacing="0"/>
        <w:ind w:left="1134" w:right="68" w:hanging="567"/>
        <w:outlineLvl w:val="2"/>
        <w:rPr>
          <w:rFonts w:asciiTheme="majorHAnsi" w:hAnsiTheme="majorHAnsi" w:cstheme="majorHAnsi"/>
        </w:rPr>
      </w:pPr>
      <w:bookmarkStart w:id="61" w:name="_Toc173776565"/>
      <w:bookmarkStart w:id="62" w:name="_Toc186281570"/>
      <w:r w:rsidRPr="00843E94">
        <w:rPr>
          <w:rFonts w:asciiTheme="majorHAnsi" w:hAnsiTheme="majorHAnsi" w:cstheme="majorHAnsi"/>
        </w:rPr>
        <w:t>Cadre juridique</w:t>
      </w:r>
      <w:bookmarkEnd w:id="61"/>
      <w:bookmarkEnd w:id="62"/>
    </w:p>
    <w:p w14:paraId="60765132" w14:textId="649758C1" w:rsidR="00C47583" w:rsidRPr="00843E94" w:rsidRDefault="00C4758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sz w:val="24"/>
          <w:szCs w:val="24"/>
        </w:rPr>
        <w:t>Le cadre juridique du système ESEC tire ses sources</w:t>
      </w:r>
      <w:r w:rsidR="00764D2F">
        <w:rPr>
          <w:rFonts w:asciiTheme="majorHAnsi" w:eastAsia="Cambria" w:hAnsiTheme="majorHAnsi" w:cstheme="majorHAnsi"/>
          <w:sz w:val="24"/>
          <w:szCs w:val="24"/>
        </w:rPr>
        <w:t xml:space="preserve"> des normes à caractère textuel</w:t>
      </w:r>
      <w:r w:rsidRPr="00843E94">
        <w:rPr>
          <w:rFonts w:asciiTheme="majorHAnsi" w:eastAsia="Cambria" w:hAnsiTheme="majorHAnsi" w:cstheme="majorHAnsi"/>
          <w:sz w:val="24"/>
          <w:szCs w:val="24"/>
        </w:rPr>
        <w:t xml:space="preserve"> et jurisprudentiel. La </w:t>
      </w:r>
      <w:r w:rsidR="009131ED" w:rsidRPr="00843E94">
        <w:rPr>
          <w:rFonts w:asciiTheme="majorHAnsi" w:eastAsia="Cambria" w:hAnsiTheme="majorHAnsi" w:cstheme="majorHAnsi"/>
          <w:sz w:val="24"/>
          <w:szCs w:val="24"/>
        </w:rPr>
        <w:t>coutum</w:t>
      </w:r>
      <w:r w:rsidR="00313BB6">
        <w:rPr>
          <w:rFonts w:asciiTheme="majorHAnsi" w:eastAsia="Cambria" w:hAnsiTheme="majorHAnsi" w:cstheme="majorHAnsi"/>
          <w:sz w:val="24"/>
          <w:szCs w:val="24"/>
        </w:rPr>
        <w:t>e</w:t>
      </w:r>
      <w:r w:rsidRPr="00843E94">
        <w:rPr>
          <w:rFonts w:asciiTheme="majorHAnsi" w:eastAsia="Cambria" w:hAnsiTheme="majorHAnsi" w:cstheme="majorHAnsi"/>
          <w:sz w:val="24"/>
          <w:szCs w:val="24"/>
        </w:rPr>
        <w:t xml:space="preserve"> occupe également une place importante dans l’édiction des règles juridiques encadrant ce domaine. L</w:t>
      </w:r>
      <w:r w:rsidR="00764D2F">
        <w:rPr>
          <w:rFonts w:asciiTheme="majorHAnsi" w:eastAsia="Cambria" w:hAnsiTheme="majorHAnsi" w:cstheme="majorHAnsi"/>
          <w:sz w:val="24"/>
          <w:szCs w:val="24"/>
        </w:rPr>
        <w:t>edit cadre</w:t>
      </w:r>
      <w:r w:rsidRPr="00843E94">
        <w:rPr>
          <w:rFonts w:asciiTheme="majorHAnsi" w:eastAsia="Cambria" w:hAnsiTheme="majorHAnsi" w:cstheme="majorHAnsi"/>
          <w:sz w:val="24"/>
          <w:szCs w:val="24"/>
        </w:rPr>
        <w:t xml:space="preserve"> est articulé autour d’un large éventail de textes de niveau international, régional et national.</w:t>
      </w:r>
    </w:p>
    <w:p w14:paraId="3615DE08" w14:textId="5A8354F7" w:rsidR="00C47583" w:rsidRPr="00843E94" w:rsidRDefault="00C4758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sz w:val="24"/>
          <w:szCs w:val="24"/>
        </w:rPr>
        <w:t xml:space="preserve">Au niveau international, le Cameroun </w:t>
      </w:r>
      <w:r w:rsidR="00B54E0C">
        <w:rPr>
          <w:rFonts w:asciiTheme="majorHAnsi" w:eastAsia="Cambria" w:hAnsiTheme="majorHAnsi" w:cstheme="majorHAnsi"/>
          <w:sz w:val="24"/>
          <w:szCs w:val="24"/>
        </w:rPr>
        <w:t xml:space="preserve">a adhéré </w:t>
      </w:r>
      <w:r w:rsidRPr="00843E94">
        <w:rPr>
          <w:rFonts w:asciiTheme="majorHAnsi" w:eastAsia="Cambria" w:hAnsiTheme="majorHAnsi" w:cstheme="majorHAnsi"/>
          <w:sz w:val="24"/>
          <w:szCs w:val="24"/>
        </w:rPr>
        <w:t>à de nombreux instruments juridiques, et a ratifié des conventions multilatérales, notamment, la Déclaration universelle des droits de l’Homme</w:t>
      </w:r>
      <w:r w:rsidR="00E2291A">
        <w:rPr>
          <w:rFonts w:asciiTheme="majorHAnsi" w:eastAsia="Cambria" w:hAnsiTheme="majorHAnsi" w:cstheme="majorHAnsi"/>
          <w:sz w:val="24"/>
          <w:szCs w:val="24"/>
        </w:rPr>
        <w:t xml:space="preserve"> de 1948</w:t>
      </w:r>
      <w:r w:rsidRPr="00843E94">
        <w:rPr>
          <w:rFonts w:asciiTheme="majorHAnsi" w:eastAsia="Cambria" w:hAnsiTheme="majorHAnsi" w:cstheme="majorHAnsi"/>
          <w:sz w:val="24"/>
          <w:szCs w:val="24"/>
        </w:rPr>
        <w:t xml:space="preserve">, </w:t>
      </w:r>
      <w:r w:rsidR="00B63D63" w:rsidRPr="00843E94">
        <w:rPr>
          <w:rFonts w:asciiTheme="majorHAnsi" w:eastAsia="Cambria" w:hAnsiTheme="majorHAnsi" w:cstheme="majorHAnsi"/>
          <w:sz w:val="24"/>
          <w:szCs w:val="24"/>
        </w:rPr>
        <w:t xml:space="preserve">la </w:t>
      </w:r>
      <w:r w:rsidRPr="00843E94">
        <w:rPr>
          <w:rFonts w:asciiTheme="majorHAnsi" w:eastAsia="Cambria" w:hAnsiTheme="majorHAnsi" w:cstheme="majorHAnsi"/>
          <w:sz w:val="24"/>
          <w:szCs w:val="24"/>
        </w:rPr>
        <w:t xml:space="preserve">Convention de  1951 relative au statut des réfugiés, la Déclaration des </w:t>
      </w:r>
      <w:r w:rsidR="00E2291A">
        <w:rPr>
          <w:rFonts w:asciiTheme="majorHAnsi" w:eastAsia="Cambria" w:hAnsiTheme="majorHAnsi" w:cstheme="majorHAnsi"/>
          <w:sz w:val="24"/>
          <w:szCs w:val="24"/>
        </w:rPr>
        <w:t xml:space="preserve">Nations Unies sur les </w:t>
      </w:r>
      <w:r w:rsidRPr="00843E94">
        <w:rPr>
          <w:rFonts w:asciiTheme="majorHAnsi" w:eastAsia="Cambria" w:hAnsiTheme="majorHAnsi" w:cstheme="majorHAnsi"/>
          <w:sz w:val="24"/>
          <w:szCs w:val="24"/>
        </w:rPr>
        <w:t xml:space="preserve">droits de l'enfant de 1959, la Convention des </w:t>
      </w:r>
      <w:r w:rsidR="00313BB6">
        <w:rPr>
          <w:rFonts w:asciiTheme="majorHAnsi" w:eastAsia="Cambria" w:hAnsiTheme="majorHAnsi" w:cstheme="majorHAnsi"/>
          <w:sz w:val="24"/>
          <w:szCs w:val="24"/>
        </w:rPr>
        <w:t>N</w:t>
      </w:r>
      <w:r w:rsidRPr="00843E94">
        <w:rPr>
          <w:rFonts w:asciiTheme="majorHAnsi" w:eastAsia="Cambria" w:hAnsiTheme="majorHAnsi" w:cstheme="majorHAnsi"/>
          <w:sz w:val="24"/>
          <w:szCs w:val="24"/>
        </w:rPr>
        <w:t>ations Unies sur la réduction des cas d’apatridie de 1961, la Convention sur le consentement au mariage, l’âge minimum du mariage et l’enregistrement des mariages de 1964, la Déclaration sur les principes sociaux et juridiques applicables à la protection et au bien-être des enfants de 1986, la Convention Internationale relative aux droits de l’enfan</w:t>
      </w:r>
      <w:r w:rsidR="00B664C9">
        <w:rPr>
          <w:rFonts w:asciiTheme="majorHAnsi" w:eastAsia="Cambria" w:hAnsiTheme="majorHAnsi" w:cstheme="majorHAnsi"/>
          <w:sz w:val="24"/>
          <w:szCs w:val="24"/>
        </w:rPr>
        <w:t>t de 1989, la Convention sur l'é</w:t>
      </w:r>
      <w:r w:rsidR="00B664C9" w:rsidRPr="00843E94">
        <w:rPr>
          <w:rFonts w:asciiTheme="majorHAnsi" w:eastAsia="Cambria" w:hAnsiTheme="majorHAnsi" w:cstheme="majorHAnsi"/>
          <w:sz w:val="24"/>
          <w:szCs w:val="24"/>
        </w:rPr>
        <w:t>limination</w:t>
      </w:r>
      <w:r w:rsidRPr="00843E94">
        <w:rPr>
          <w:rFonts w:asciiTheme="majorHAnsi" w:eastAsia="Cambria" w:hAnsiTheme="majorHAnsi" w:cstheme="majorHAnsi"/>
          <w:sz w:val="24"/>
          <w:szCs w:val="24"/>
        </w:rPr>
        <w:t xml:space="preserve"> de toutes les formes de discriminations </w:t>
      </w:r>
      <w:r w:rsidR="00E550AD" w:rsidRPr="00E550AD">
        <w:rPr>
          <w:rFonts w:asciiTheme="majorHAnsi" w:eastAsia="Cambria" w:hAnsiTheme="majorHAnsi" w:cstheme="majorHAnsi"/>
          <w:sz w:val="24"/>
          <w:szCs w:val="24"/>
        </w:rPr>
        <w:t>à</w:t>
      </w:r>
      <w:r w:rsidR="003F40C9" w:rsidRPr="00E550AD">
        <w:rPr>
          <w:rFonts w:asciiTheme="majorHAnsi" w:eastAsia="Cambria" w:hAnsiTheme="majorHAnsi" w:cstheme="majorHAnsi"/>
          <w:sz w:val="24"/>
          <w:szCs w:val="24"/>
        </w:rPr>
        <w:t xml:space="preserve"> l’</w:t>
      </w:r>
      <w:r w:rsidR="00E550AD" w:rsidRPr="00E550AD">
        <w:rPr>
          <w:rFonts w:asciiTheme="majorHAnsi" w:eastAsia="Cambria" w:hAnsiTheme="majorHAnsi" w:cstheme="majorHAnsi"/>
          <w:sz w:val="24"/>
          <w:szCs w:val="24"/>
        </w:rPr>
        <w:t>égard</w:t>
      </w:r>
      <w:r w:rsidR="003F40C9" w:rsidRPr="00E550AD">
        <w:rPr>
          <w:rFonts w:asciiTheme="majorHAnsi" w:eastAsia="Cambria" w:hAnsiTheme="majorHAnsi" w:cstheme="majorHAnsi"/>
          <w:sz w:val="24"/>
          <w:szCs w:val="24"/>
        </w:rPr>
        <w:t xml:space="preserve"> </w:t>
      </w:r>
      <w:r w:rsidRPr="00843E94">
        <w:rPr>
          <w:rFonts w:asciiTheme="majorHAnsi" w:eastAsia="Cambria" w:hAnsiTheme="majorHAnsi" w:cstheme="majorHAnsi"/>
          <w:sz w:val="24"/>
          <w:szCs w:val="24"/>
        </w:rPr>
        <w:t>des femmes de 1979, la Convention relative aux droits des personnes handicapées de 2006, la Convention de Vienne du 24 avril 1963 sur les relations consulaires.</w:t>
      </w:r>
    </w:p>
    <w:p w14:paraId="7FF39DD6" w14:textId="21E4BE88" w:rsidR="00C47583" w:rsidRPr="00843E94" w:rsidRDefault="00C4758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sz w:val="24"/>
          <w:szCs w:val="24"/>
        </w:rPr>
        <w:t>Parmi les textes à caractère régional, l’état civil s’appuie également sur les normes édictées par la charte africaine des droits de l’Homme et des peuples, la charte africaine sur les droits et le bien-être de l’enfant</w:t>
      </w:r>
      <w:r w:rsidR="00F93E6D">
        <w:rPr>
          <w:rFonts w:asciiTheme="majorHAnsi" w:eastAsia="Cambria" w:hAnsiTheme="majorHAnsi" w:cstheme="majorHAnsi"/>
          <w:sz w:val="24"/>
          <w:szCs w:val="24"/>
        </w:rPr>
        <w:t xml:space="preserve"> du 1</w:t>
      </w:r>
      <w:r w:rsidR="00F93E6D" w:rsidRPr="00F93E6D">
        <w:rPr>
          <w:rFonts w:asciiTheme="majorHAnsi" w:eastAsia="Cambria" w:hAnsiTheme="majorHAnsi" w:cstheme="majorHAnsi"/>
          <w:sz w:val="24"/>
          <w:szCs w:val="24"/>
          <w:vertAlign w:val="superscript"/>
        </w:rPr>
        <w:t>er</w:t>
      </w:r>
      <w:r w:rsidR="00F93E6D">
        <w:rPr>
          <w:rFonts w:asciiTheme="majorHAnsi" w:eastAsia="Cambria" w:hAnsiTheme="majorHAnsi" w:cstheme="majorHAnsi"/>
          <w:sz w:val="24"/>
          <w:szCs w:val="24"/>
        </w:rPr>
        <w:t xml:space="preserve"> juillet 1990</w:t>
      </w:r>
      <w:r w:rsidR="00313BB6">
        <w:rPr>
          <w:rFonts w:asciiTheme="majorHAnsi" w:eastAsia="Cambria" w:hAnsiTheme="majorHAnsi" w:cstheme="majorHAnsi"/>
          <w:sz w:val="24"/>
          <w:szCs w:val="24"/>
        </w:rPr>
        <w:t>, la Charte Africaine de la démocratie, des élections et de la gouvernance de 2012, la Conventions de l’Union A</w:t>
      </w:r>
      <w:r w:rsidR="00E2291A">
        <w:rPr>
          <w:rFonts w:asciiTheme="majorHAnsi" w:eastAsia="Cambria" w:hAnsiTheme="majorHAnsi" w:cstheme="majorHAnsi"/>
          <w:sz w:val="24"/>
          <w:szCs w:val="24"/>
        </w:rPr>
        <w:t>fricaine</w:t>
      </w:r>
      <w:r w:rsidR="00313BB6">
        <w:rPr>
          <w:rFonts w:asciiTheme="majorHAnsi" w:eastAsia="Cambria" w:hAnsiTheme="majorHAnsi" w:cstheme="majorHAnsi"/>
          <w:sz w:val="24"/>
          <w:szCs w:val="24"/>
        </w:rPr>
        <w:t xml:space="preserve"> sur la protection et l’assistance </w:t>
      </w:r>
      <w:r w:rsidR="00E2291A">
        <w:rPr>
          <w:rFonts w:asciiTheme="majorHAnsi" w:eastAsia="Cambria" w:hAnsiTheme="majorHAnsi" w:cstheme="majorHAnsi"/>
          <w:sz w:val="24"/>
          <w:szCs w:val="24"/>
        </w:rPr>
        <w:t>aux personnes</w:t>
      </w:r>
      <w:r w:rsidR="00313BB6">
        <w:rPr>
          <w:rFonts w:asciiTheme="majorHAnsi" w:eastAsia="Cambria" w:hAnsiTheme="majorHAnsi" w:cstheme="majorHAnsi"/>
          <w:sz w:val="24"/>
          <w:szCs w:val="24"/>
        </w:rPr>
        <w:t xml:space="preserve"> déplacées en Afrique de 2009</w:t>
      </w:r>
      <w:r w:rsidR="00E2291A">
        <w:rPr>
          <w:rFonts w:asciiTheme="majorHAnsi" w:eastAsia="Cambria" w:hAnsiTheme="majorHAnsi" w:cstheme="majorHAnsi"/>
          <w:sz w:val="24"/>
          <w:szCs w:val="24"/>
        </w:rPr>
        <w:t>.</w:t>
      </w:r>
    </w:p>
    <w:p w14:paraId="34071BF5" w14:textId="06F481D1" w:rsidR="005A63BB" w:rsidRPr="00843E94" w:rsidRDefault="005A63BB" w:rsidP="007F26C9">
      <w:pPr>
        <w:spacing w:after="120" w:line="276" w:lineRule="auto"/>
        <w:jc w:val="both"/>
        <w:rPr>
          <w:rFonts w:asciiTheme="majorHAnsi" w:eastAsia="Cambria" w:hAnsiTheme="majorHAnsi" w:cstheme="majorHAnsi"/>
          <w:sz w:val="24"/>
          <w:szCs w:val="24"/>
        </w:rPr>
      </w:pPr>
      <w:r>
        <w:rPr>
          <w:rFonts w:asciiTheme="majorHAnsi" w:eastAsia="Cambria" w:hAnsiTheme="majorHAnsi" w:cstheme="majorHAnsi"/>
          <w:sz w:val="24"/>
          <w:szCs w:val="24"/>
        </w:rPr>
        <w:t>E</w:t>
      </w:r>
      <w:r w:rsidRPr="005A63BB">
        <w:rPr>
          <w:rFonts w:asciiTheme="majorHAnsi" w:eastAsia="Cambria" w:hAnsiTheme="majorHAnsi" w:cstheme="majorHAnsi"/>
          <w:sz w:val="24"/>
          <w:szCs w:val="24"/>
        </w:rPr>
        <w:t>n outre, le Cameroun a signé des accords de coopération judiciaire</w:t>
      </w:r>
      <w:r>
        <w:rPr>
          <w:rFonts w:asciiTheme="majorHAnsi" w:eastAsia="Cambria" w:hAnsiTheme="majorHAnsi" w:cstheme="majorHAnsi"/>
          <w:sz w:val="24"/>
          <w:szCs w:val="24"/>
        </w:rPr>
        <w:t xml:space="preserve"> </w:t>
      </w:r>
      <w:r w:rsidRPr="005A63BB">
        <w:rPr>
          <w:rFonts w:asciiTheme="majorHAnsi" w:eastAsia="Cambria" w:hAnsiTheme="majorHAnsi" w:cstheme="majorHAnsi"/>
          <w:sz w:val="24"/>
          <w:szCs w:val="24"/>
        </w:rPr>
        <w:t>avec 14 pays, dont 13 pays Africains et la France. Ces accords prévoient des échanges</w:t>
      </w:r>
      <w:r>
        <w:rPr>
          <w:rFonts w:asciiTheme="majorHAnsi" w:eastAsia="Cambria" w:hAnsiTheme="majorHAnsi" w:cstheme="majorHAnsi"/>
          <w:sz w:val="24"/>
          <w:szCs w:val="24"/>
        </w:rPr>
        <w:t xml:space="preserve"> </w:t>
      </w:r>
      <w:r w:rsidRPr="005A63BB">
        <w:rPr>
          <w:rFonts w:asciiTheme="majorHAnsi" w:eastAsia="Cambria" w:hAnsiTheme="majorHAnsi" w:cstheme="majorHAnsi"/>
          <w:sz w:val="24"/>
          <w:szCs w:val="24"/>
        </w:rPr>
        <w:t>d'informations d'état civil entre les Etats concernés et le Cameroun.</w:t>
      </w:r>
    </w:p>
    <w:p w14:paraId="4D86D7A9" w14:textId="4406E3C3" w:rsidR="00A86AE8" w:rsidRDefault="00C4758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sz w:val="24"/>
          <w:szCs w:val="24"/>
        </w:rPr>
        <w:t xml:space="preserve">Les principes et règles édictées par ces textes à caractère international sont </w:t>
      </w:r>
      <w:r w:rsidR="00B54E0C">
        <w:rPr>
          <w:rFonts w:asciiTheme="majorHAnsi" w:eastAsia="Cambria" w:hAnsiTheme="majorHAnsi" w:cstheme="majorHAnsi"/>
          <w:sz w:val="24"/>
          <w:szCs w:val="24"/>
        </w:rPr>
        <w:t xml:space="preserve">internalisés </w:t>
      </w:r>
      <w:r w:rsidRPr="00843E94">
        <w:rPr>
          <w:rFonts w:asciiTheme="majorHAnsi" w:eastAsia="Cambria" w:hAnsiTheme="majorHAnsi" w:cstheme="majorHAnsi"/>
          <w:sz w:val="24"/>
          <w:szCs w:val="24"/>
        </w:rPr>
        <w:t xml:space="preserve">par </w:t>
      </w:r>
      <w:r w:rsidR="00A86AE8">
        <w:rPr>
          <w:rFonts w:asciiTheme="majorHAnsi" w:eastAsia="Cambria" w:hAnsiTheme="majorHAnsi" w:cstheme="majorHAnsi"/>
          <w:sz w:val="24"/>
          <w:szCs w:val="24"/>
        </w:rPr>
        <w:t xml:space="preserve">un </w:t>
      </w:r>
      <w:r w:rsidRPr="00843E94">
        <w:rPr>
          <w:rFonts w:asciiTheme="majorHAnsi" w:eastAsia="Cambria" w:hAnsiTheme="majorHAnsi" w:cstheme="majorHAnsi"/>
          <w:sz w:val="24"/>
          <w:szCs w:val="24"/>
        </w:rPr>
        <w:t>arsenal de textes législatifs et réglementaires en vigueur</w:t>
      </w:r>
      <w:r w:rsidR="00A86AE8">
        <w:rPr>
          <w:rFonts w:asciiTheme="majorHAnsi" w:eastAsia="Cambria" w:hAnsiTheme="majorHAnsi" w:cstheme="majorHAnsi"/>
          <w:sz w:val="24"/>
          <w:szCs w:val="24"/>
        </w:rPr>
        <w:t xml:space="preserve"> notamment</w:t>
      </w:r>
      <w:r w:rsidR="00E2291A">
        <w:rPr>
          <w:rFonts w:asciiTheme="majorHAnsi" w:eastAsia="Cambria" w:hAnsiTheme="majorHAnsi" w:cstheme="majorHAnsi"/>
          <w:sz w:val="24"/>
          <w:szCs w:val="24"/>
        </w:rPr>
        <w:t xml:space="preserve"> : </w:t>
      </w:r>
      <w:r w:rsidRPr="00843E94">
        <w:rPr>
          <w:rFonts w:asciiTheme="majorHAnsi" w:eastAsia="Cambria" w:hAnsiTheme="majorHAnsi" w:cstheme="majorHAnsi"/>
          <w:sz w:val="24"/>
          <w:szCs w:val="24"/>
        </w:rPr>
        <w:t>l’ordonnance n°81/002 du 29 juin 1981 portant organisation de l’état civil et diverses dispositions relatives à l’état des personnes physiques, modifiée et complétée par la loi n°2011/011 du 06 mai 2011</w:t>
      </w:r>
      <w:r w:rsidR="00374426">
        <w:rPr>
          <w:rFonts w:asciiTheme="majorHAnsi" w:eastAsia="Cambria" w:hAnsiTheme="majorHAnsi" w:cstheme="majorHAnsi"/>
          <w:sz w:val="24"/>
          <w:szCs w:val="24"/>
        </w:rPr>
        <w:t xml:space="preserve"> </w:t>
      </w:r>
      <w:r w:rsidR="00884A5B">
        <w:rPr>
          <w:rFonts w:asciiTheme="majorHAnsi" w:eastAsia="Cambria" w:hAnsiTheme="majorHAnsi" w:cstheme="majorHAnsi"/>
          <w:sz w:val="24"/>
          <w:szCs w:val="24"/>
        </w:rPr>
        <w:t>q</w:t>
      </w:r>
      <w:r w:rsidR="00A86AE8">
        <w:rPr>
          <w:rFonts w:asciiTheme="majorHAnsi" w:eastAsia="Cambria" w:hAnsiTheme="majorHAnsi" w:cstheme="majorHAnsi"/>
          <w:sz w:val="24"/>
          <w:szCs w:val="24"/>
        </w:rPr>
        <w:t xml:space="preserve">ui </w:t>
      </w:r>
      <w:r w:rsidR="00B54E0C">
        <w:rPr>
          <w:rFonts w:asciiTheme="majorHAnsi" w:eastAsia="Cambria" w:hAnsiTheme="majorHAnsi" w:cstheme="majorHAnsi"/>
          <w:sz w:val="24"/>
          <w:szCs w:val="24"/>
        </w:rPr>
        <w:t>consacre</w:t>
      </w:r>
      <w:r w:rsidR="00660E6B" w:rsidRPr="00843E94">
        <w:rPr>
          <w:rFonts w:asciiTheme="majorHAnsi" w:eastAsia="Cambria" w:hAnsiTheme="majorHAnsi" w:cstheme="majorHAnsi"/>
          <w:sz w:val="24"/>
          <w:szCs w:val="24"/>
        </w:rPr>
        <w:t xml:space="preserve">: l’universalité, le caractère obligatoire et </w:t>
      </w:r>
      <w:r w:rsidRPr="00843E94">
        <w:rPr>
          <w:rFonts w:asciiTheme="majorHAnsi" w:eastAsia="Cambria" w:hAnsiTheme="majorHAnsi" w:cstheme="majorHAnsi"/>
          <w:sz w:val="24"/>
          <w:szCs w:val="24"/>
        </w:rPr>
        <w:t>la gratuité de l’enregistrement de l’état civil</w:t>
      </w:r>
      <w:r w:rsidR="00A86AE8">
        <w:rPr>
          <w:rStyle w:val="Appelnotedebasdep"/>
          <w:rFonts w:asciiTheme="majorHAnsi" w:eastAsia="Cambria" w:hAnsiTheme="majorHAnsi" w:cstheme="majorHAnsi"/>
          <w:sz w:val="24"/>
          <w:szCs w:val="24"/>
        </w:rPr>
        <w:footnoteReference w:id="1"/>
      </w:r>
      <w:r w:rsidRPr="00843E94">
        <w:rPr>
          <w:rFonts w:asciiTheme="majorHAnsi" w:eastAsia="Cambria" w:hAnsiTheme="majorHAnsi" w:cstheme="majorHAnsi"/>
          <w:sz w:val="24"/>
          <w:szCs w:val="24"/>
        </w:rPr>
        <w:t>.</w:t>
      </w:r>
    </w:p>
    <w:p w14:paraId="68D968A1" w14:textId="0D75C6A9" w:rsidR="00C47583" w:rsidRPr="00843E94" w:rsidRDefault="00C4758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sz w:val="24"/>
          <w:szCs w:val="24"/>
        </w:rPr>
        <w:t xml:space="preserve"> Les autres textes législatifs sont notamment :</w:t>
      </w:r>
    </w:p>
    <w:p w14:paraId="2301CA15" w14:textId="1A016F58" w:rsidR="00F2722A" w:rsidRPr="004F4FEA" w:rsidRDefault="0077111F"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l</w:t>
      </w:r>
      <w:r w:rsidR="006B65AA" w:rsidRPr="004F4FEA">
        <w:rPr>
          <w:rFonts w:asciiTheme="majorHAnsi" w:eastAsia="Cambria" w:hAnsiTheme="majorHAnsi" w:cstheme="majorHAnsi"/>
          <w:sz w:val="24"/>
          <w:szCs w:val="24"/>
        </w:rPr>
        <w:t>e</w:t>
      </w:r>
      <w:r w:rsidR="00C47583" w:rsidRPr="004F4FEA">
        <w:rPr>
          <w:rFonts w:asciiTheme="majorHAnsi" w:eastAsia="Cambria" w:hAnsiTheme="majorHAnsi" w:cstheme="majorHAnsi"/>
          <w:sz w:val="24"/>
          <w:szCs w:val="24"/>
        </w:rPr>
        <w:t xml:space="preserve"> Code Civil</w:t>
      </w:r>
      <w:r w:rsidR="005324B0" w:rsidRPr="004F4FEA">
        <w:rPr>
          <w:rFonts w:asciiTheme="majorHAnsi" w:eastAsia="Cambria" w:hAnsiTheme="majorHAnsi" w:cstheme="majorHAnsi"/>
          <w:sz w:val="24"/>
          <w:szCs w:val="24"/>
        </w:rPr>
        <w:t> ;</w:t>
      </w:r>
      <w:r w:rsidR="00C47583" w:rsidRPr="004F4FEA">
        <w:rPr>
          <w:rFonts w:asciiTheme="majorHAnsi" w:eastAsia="Cambria" w:hAnsiTheme="majorHAnsi" w:cstheme="majorHAnsi"/>
          <w:sz w:val="24"/>
          <w:szCs w:val="24"/>
        </w:rPr>
        <w:t xml:space="preserve"> </w:t>
      </w:r>
    </w:p>
    <w:p w14:paraId="026C888F" w14:textId="686220B8" w:rsidR="00BE0599" w:rsidRPr="004F4FEA" w:rsidRDefault="00BE0599"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lastRenderedPageBreak/>
        <w:t>la</w:t>
      </w:r>
      <w:r w:rsidR="0001391D">
        <w:rPr>
          <w:rFonts w:asciiTheme="majorHAnsi" w:eastAsia="Cambria" w:hAnsiTheme="majorHAnsi" w:cstheme="majorHAnsi"/>
          <w:sz w:val="24"/>
          <w:szCs w:val="24"/>
        </w:rPr>
        <w:t xml:space="preserve"> l</w:t>
      </w:r>
      <w:r w:rsidRPr="00A86AE8">
        <w:rPr>
          <w:rFonts w:asciiTheme="majorHAnsi" w:eastAsia="Cambria" w:hAnsiTheme="majorHAnsi" w:cstheme="majorHAnsi"/>
          <w:sz w:val="24"/>
          <w:szCs w:val="24"/>
        </w:rPr>
        <w:t xml:space="preserve">oi </w:t>
      </w:r>
      <w:r w:rsidR="0001391D">
        <w:rPr>
          <w:rFonts w:asciiTheme="majorHAnsi" w:eastAsia="Cambria" w:hAnsiTheme="majorHAnsi" w:cstheme="majorHAnsi"/>
          <w:sz w:val="24"/>
          <w:szCs w:val="24"/>
        </w:rPr>
        <w:t>n°</w:t>
      </w:r>
      <w:r w:rsidRPr="00A86AE8">
        <w:rPr>
          <w:rFonts w:asciiTheme="majorHAnsi" w:eastAsia="Cambria" w:hAnsiTheme="majorHAnsi" w:cstheme="majorHAnsi"/>
          <w:sz w:val="24"/>
          <w:szCs w:val="24"/>
        </w:rPr>
        <w:t>62-OF-30 du 31 mars 1962 portant code de la marine marchande</w:t>
      </w:r>
      <w:r w:rsidRPr="004F4FEA">
        <w:rPr>
          <w:rFonts w:asciiTheme="majorHAnsi" w:eastAsia="Cambria" w:hAnsiTheme="majorHAnsi" w:cstheme="majorHAnsi"/>
          <w:sz w:val="24"/>
          <w:szCs w:val="24"/>
        </w:rPr>
        <w:t xml:space="preserve"> camerounaise</w:t>
      </w:r>
      <w:r w:rsidR="00884A5B">
        <w:rPr>
          <w:rStyle w:val="Appelnotedebasdep"/>
          <w:rFonts w:asciiTheme="majorHAnsi" w:eastAsia="Cambria" w:hAnsiTheme="majorHAnsi" w:cstheme="majorHAnsi"/>
          <w:sz w:val="24"/>
          <w:szCs w:val="24"/>
        </w:rPr>
        <w:footnoteReference w:id="2"/>
      </w:r>
      <w:r w:rsidRPr="004F4FEA">
        <w:rPr>
          <w:rFonts w:asciiTheme="majorHAnsi" w:eastAsia="Cambria" w:hAnsiTheme="majorHAnsi" w:cstheme="majorHAnsi"/>
          <w:sz w:val="24"/>
          <w:szCs w:val="24"/>
        </w:rPr>
        <w:t> ;</w:t>
      </w:r>
    </w:p>
    <w:p w14:paraId="61E81922" w14:textId="35ABFF55" w:rsidR="00C47583" w:rsidRPr="004F4FEA" w:rsidRDefault="0001391D" w:rsidP="00881238">
      <w:pPr>
        <w:pStyle w:val="Paragraphedeliste"/>
        <w:numPr>
          <w:ilvl w:val="0"/>
          <w:numId w:val="40"/>
        </w:numPr>
        <w:spacing w:after="120" w:line="276" w:lineRule="auto"/>
        <w:rPr>
          <w:rFonts w:asciiTheme="majorHAnsi" w:eastAsia="Cambria" w:hAnsiTheme="majorHAnsi" w:cstheme="majorHAnsi"/>
          <w:sz w:val="24"/>
          <w:szCs w:val="24"/>
        </w:rPr>
      </w:pPr>
      <w:r>
        <w:rPr>
          <w:rFonts w:asciiTheme="majorHAnsi" w:eastAsia="Cambria" w:hAnsiTheme="majorHAnsi" w:cstheme="majorHAnsi"/>
          <w:sz w:val="24"/>
          <w:szCs w:val="24"/>
        </w:rPr>
        <w:t>la l</w:t>
      </w:r>
      <w:r w:rsidR="00C47583" w:rsidRPr="004F4FEA">
        <w:rPr>
          <w:rFonts w:asciiTheme="majorHAnsi" w:eastAsia="Cambria" w:hAnsiTheme="majorHAnsi" w:cstheme="majorHAnsi"/>
          <w:sz w:val="24"/>
          <w:szCs w:val="24"/>
        </w:rPr>
        <w:t xml:space="preserve">oi </w:t>
      </w:r>
      <w:r>
        <w:rPr>
          <w:rFonts w:asciiTheme="majorHAnsi" w:eastAsia="Cambria" w:hAnsiTheme="majorHAnsi" w:cstheme="majorHAnsi"/>
          <w:sz w:val="24"/>
          <w:szCs w:val="24"/>
        </w:rPr>
        <w:t>n°</w:t>
      </w:r>
      <w:r w:rsidR="00C47583" w:rsidRPr="004F4FEA">
        <w:rPr>
          <w:rFonts w:asciiTheme="majorHAnsi" w:eastAsia="Cambria" w:hAnsiTheme="majorHAnsi" w:cstheme="majorHAnsi"/>
          <w:sz w:val="24"/>
          <w:szCs w:val="24"/>
        </w:rPr>
        <w:t>1968-LF du 11 juin 1968 portant code de la nationalité ;</w:t>
      </w:r>
    </w:p>
    <w:p w14:paraId="2019192D" w14:textId="2D63CFD2" w:rsidR="00C47583" w:rsidRPr="004F4FEA" w:rsidRDefault="0001391D" w:rsidP="00881238">
      <w:pPr>
        <w:pStyle w:val="Paragraphedeliste"/>
        <w:numPr>
          <w:ilvl w:val="0"/>
          <w:numId w:val="40"/>
        </w:numPr>
        <w:spacing w:after="120" w:line="276" w:lineRule="auto"/>
        <w:rPr>
          <w:rFonts w:asciiTheme="majorHAnsi" w:eastAsia="Cambria" w:hAnsiTheme="majorHAnsi" w:cstheme="majorHAnsi"/>
          <w:sz w:val="24"/>
          <w:szCs w:val="24"/>
        </w:rPr>
      </w:pPr>
      <w:r>
        <w:rPr>
          <w:rFonts w:asciiTheme="majorHAnsi" w:eastAsia="Cambria" w:hAnsiTheme="majorHAnsi" w:cstheme="majorHAnsi"/>
          <w:sz w:val="24"/>
          <w:szCs w:val="24"/>
        </w:rPr>
        <w:t>la l</w:t>
      </w:r>
      <w:r w:rsidR="00C47583" w:rsidRPr="004F4FEA">
        <w:rPr>
          <w:rFonts w:asciiTheme="majorHAnsi" w:eastAsia="Cambria" w:hAnsiTheme="majorHAnsi" w:cstheme="majorHAnsi"/>
          <w:sz w:val="24"/>
          <w:szCs w:val="24"/>
        </w:rPr>
        <w:t xml:space="preserve">oi </w:t>
      </w:r>
      <w:r>
        <w:rPr>
          <w:rFonts w:asciiTheme="majorHAnsi" w:eastAsia="Cambria" w:hAnsiTheme="majorHAnsi" w:cstheme="majorHAnsi"/>
          <w:sz w:val="24"/>
          <w:szCs w:val="24"/>
        </w:rPr>
        <w:t>n°</w:t>
      </w:r>
      <w:r w:rsidR="00C47583" w:rsidRPr="004F4FEA">
        <w:rPr>
          <w:rFonts w:asciiTheme="majorHAnsi" w:eastAsia="Cambria" w:hAnsiTheme="majorHAnsi" w:cstheme="majorHAnsi"/>
          <w:sz w:val="24"/>
          <w:szCs w:val="24"/>
        </w:rPr>
        <w:t>69-LF-3 du 14 juin 1969 portant réglementation de l’usage des noms, prénoms et pseudonyme ;</w:t>
      </w:r>
    </w:p>
    <w:p w14:paraId="3DA2E857" w14:textId="75FC190C" w:rsidR="00FD11FD" w:rsidRPr="004F4FEA" w:rsidRDefault="00FD11FD"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la loi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2005/06 du 27 juillet 2005 portant statut des réfugiés au Cameroun ;</w:t>
      </w:r>
    </w:p>
    <w:p w14:paraId="423128C2" w14:textId="1209D39D" w:rsidR="00FD11FD" w:rsidRPr="004F4FEA" w:rsidRDefault="0001391D" w:rsidP="00881238">
      <w:pPr>
        <w:pStyle w:val="Paragraphedeliste"/>
        <w:numPr>
          <w:ilvl w:val="0"/>
          <w:numId w:val="40"/>
        </w:numPr>
        <w:spacing w:after="120" w:line="276" w:lineRule="auto"/>
        <w:rPr>
          <w:rFonts w:asciiTheme="majorHAnsi" w:eastAsia="Cambria" w:hAnsiTheme="majorHAnsi" w:cstheme="majorHAnsi"/>
          <w:sz w:val="24"/>
          <w:szCs w:val="24"/>
        </w:rPr>
      </w:pPr>
      <w:r>
        <w:rPr>
          <w:rFonts w:asciiTheme="majorHAnsi" w:eastAsia="Cambria" w:hAnsiTheme="majorHAnsi" w:cstheme="majorHAnsi"/>
          <w:sz w:val="24"/>
          <w:szCs w:val="24"/>
        </w:rPr>
        <w:t>la l</w:t>
      </w:r>
      <w:r w:rsidR="00FD11FD" w:rsidRPr="004F4FEA">
        <w:rPr>
          <w:rFonts w:asciiTheme="majorHAnsi" w:eastAsia="Cambria" w:hAnsiTheme="majorHAnsi" w:cstheme="majorHAnsi"/>
          <w:sz w:val="24"/>
          <w:szCs w:val="24"/>
        </w:rPr>
        <w:t xml:space="preserve">oi </w:t>
      </w:r>
      <w:r>
        <w:rPr>
          <w:rFonts w:asciiTheme="majorHAnsi" w:eastAsia="Cambria" w:hAnsiTheme="majorHAnsi" w:cstheme="majorHAnsi"/>
          <w:sz w:val="24"/>
          <w:szCs w:val="24"/>
        </w:rPr>
        <w:t>n°</w:t>
      </w:r>
      <w:r w:rsidR="00FD11FD" w:rsidRPr="004F4FEA">
        <w:rPr>
          <w:rFonts w:asciiTheme="majorHAnsi" w:eastAsia="Cambria" w:hAnsiTheme="majorHAnsi" w:cstheme="majorHAnsi"/>
          <w:sz w:val="24"/>
          <w:szCs w:val="24"/>
        </w:rPr>
        <w:t>2006/015 du 29 Décembre 2006 portant organisation Judiciaire ;</w:t>
      </w:r>
    </w:p>
    <w:p w14:paraId="385CA51B" w14:textId="2A0B607F" w:rsidR="00C47583" w:rsidRPr="004F4FEA" w:rsidRDefault="00C47583"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w:t>
      </w:r>
    </w:p>
    <w:p w14:paraId="3321B879" w14:textId="5A04B498" w:rsidR="00B50418" w:rsidRPr="004F4FEA" w:rsidRDefault="0001391D" w:rsidP="00881238">
      <w:pPr>
        <w:pStyle w:val="Paragraphedeliste"/>
        <w:numPr>
          <w:ilvl w:val="0"/>
          <w:numId w:val="40"/>
        </w:numPr>
        <w:spacing w:after="120" w:line="276" w:lineRule="auto"/>
        <w:rPr>
          <w:rFonts w:asciiTheme="majorHAnsi" w:eastAsia="Cambria" w:hAnsiTheme="majorHAnsi" w:cstheme="majorHAnsi"/>
          <w:sz w:val="24"/>
          <w:szCs w:val="24"/>
        </w:rPr>
      </w:pPr>
      <w:r>
        <w:rPr>
          <w:rFonts w:asciiTheme="majorHAnsi" w:eastAsia="Cambria" w:hAnsiTheme="majorHAnsi" w:cstheme="majorHAnsi"/>
          <w:sz w:val="24"/>
          <w:szCs w:val="24"/>
        </w:rPr>
        <w:t>la l</w:t>
      </w:r>
      <w:r w:rsidR="00B50418" w:rsidRPr="004F4FEA">
        <w:rPr>
          <w:rFonts w:asciiTheme="majorHAnsi" w:eastAsia="Cambria" w:hAnsiTheme="majorHAnsi" w:cstheme="majorHAnsi"/>
          <w:sz w:val="24"/>
          <w:szCs w:val="24"/>
        </w:rPr>
        <w:t xml:space="preserve">oi </w:t>
      </w:r>
      <w:r>
        <w:rPr>
          <w:rFonts w:asciiTheme="majorHAnsi" w:eastAsia="Cambria" w:hAnsiTheme="majorHAnsi" w:cstheme="majorHAnsi"/>
          <w:sz w:val="24"/>
          <w:szCs w:val="24"/>
        </w:rPr>
        <w:t>n°</w:t>
      </w:r>
      <w:r w:rsidR="00B50418" w:rsidRPr="004F4FEA">
        <w:rPr>
          <w:rFonts w:asciiTheme="majorHAnsi" w:eastAsia="Cambria" w:hAnsiTheme="majorHAnsi" w:cstheme="majorHAnsi"/>
          <w:sz w:val="24"/>
          <w:szCs w:val="24"/>
        </w:rPr>
        <w:t xml:space="preserve"> 2016/007 du 12 juillet 2016 portant Code Pénal ;</w:t>
      </w:r>
    </w:p>
    <w:p w14:paraId="1842BCCF" w14:textId="450BF275" w:rsidR="00C47583" w:rsidRDefault="0001391D" w:rsidP="00881238">
      <w:pPr>
        <w:pStyle w:val="Paragraphedeliste"/>
        <w:numPr>
          <w:ilvl w:val="0"/>
          <w:numId w:val="40"/>
        </w:numPr>
        <w:spacing w:after="120" w:line="276" w:lineRule="auto"/>
        <w:rPr>
          <w:rFonts w:asciiTheme="majorHAnsi" w:eastAsia="Cambria" w:hAnsiTheme="majorHAnsi" w:cstheme="majorHAnsi"/>
          <w:sz w:val="24"/>
          <w:szCs w:val="24"/>
        </w:rPr>
      </w:pPr>
      <w:r>
        <w:rPr>
          <w:rFonts w:asciiTheme="majorHAnsi" w:eastAsia="Cambria" w:hAnsiTheme="majorHAnsi" w:cstheme="majorHAnsi"/>
          <w:sz w:val="24"/>
          <w:szCs w:val="24"/>
        </w:rPr>
        <w:t>la l</w:t>
      </w:r>
      <w:r w:rsidR="00C47583" w:rsidRPr="004F4FEA">
        <w:rPr>
          <w:rFonts w:asciiTheme="majorHAnsi" w:eastAsia="Cambria" w:hAnsiTheme="majorHAnsi" w:cstheme="majorHAnsi"/>
          <w:sz w:val="24"/>
          <w:szCs w:val="24"/>
        </w:rPr>
        <w:t xml:space="preserve">oi </w:t>
      </w:r>
      <w:r>
        <w:rPr>
          <w:rFonts w:asciiTheme="majorHAnsi" w:eastAsia="Cambria" w:hAnsiTheme="majorHAnsi" w:cstheme="majorHAnsi"/>
          <w:sz w:val="24"/>
          <w:szCs w:val="24"/>
        </w:rPr>
        <w:t>n°</w:t>
      </w:r>
      <w:r w:rsidR="00BF4CEA">
        <w:rPr>
          <w:rFonts w:asciiTheme="majorHAnsi" w:eastAsia="Cambria" w:hAnsiTheme="majorHAnsi" w:cstheme="majorHAnsi"/>
          <w:sz w:val="24"/>
          <w:szCs w:val="24"/>
        </w:rPr>
        <w:t xml:space="preserve"> </w:t>
      </w:r>
      <w:r w:rsidR="00C47583" w:rsidRPr="004F4FEA">
        <w:rPr>
          <w:rFonts w:asciiTheme="majorHAnsi" w:eastAsia="Cambria" w:hAnsiTheme="majorHAnsi" w:cstheme="majorHAnsi"/>
          <w:sz w:val="24"/>
          <w:szCs w:val="24"/>
        </w:rPr>
        <w:t xml:space="preserve">2019/024 du 24 décembre 2019 portant Code </w:t>
      </w:r>
      <w:r w:rsidR="00AA4B3E">
        <w:rPr>
          <w:rFonts w:asciiTheme="majorHAnsi" w:eastAsia="Cambria" w:hAnsiTheme="majorHAnsi" w:cstheme="majorHAnsi"/>
          <w:sz w:val="24"/>
          <w:szCs w:val="24"/>
        </w:rPr>
        <w:t xml:space="preserve">général </w:t>
      </w:r>
      <w:r w:rsidR="00C47583" w:rsidRPr="004F4FEA">
        <w:rPr>
          <w:rFonts w:asciiTheme="majorHAnsi" w:eastAsia="Cambria" w:hAnsiTheme="majorHAnsi" w:cstheme="majorHAnsi"/>
          <w:sz w:val="24"/>
          <w:szCs w:val="24"/>
        </w:rPr>
        <w:t>des collectivités territori</w:t>
      </w:r>
      <w:r w:rsidR="00AA4B3E">
        <w:rPr>
          <w:rFonts w:asciiTheme="majorHAnsi" w:eastAsia="Cambria" w:hAnsiTheme="majorHAnsi" w:cstheme="majorHAnsi"/>
          <w:sz w:val="24"/>
          <w:szCs w:val="24"/>
        </w:rPr>
        <w:t>ales décentralisées</w:t>
      </w:r>
      <w:r w:rsidR="00C47583" w:rsidRPr="004F4FEA">
        <w:rPr>
          <w:rFonts w:asciiTheme="majorHAnsi" w:eastAsia="Cambria" w:hAnsiTheme="majorHAnsi" w:cstheme="majorHAnsi"/>
          <w:sz w:val="24"/>
          <w:szCs w:val="24"/>
        </w:rPr>
        <w:t>;</w:t>
      </w:r>
    </w:p>
    <w:p w14:paraId="6013C648" w14:textId="50E550D4" w:rsidR="002D120D" w:rsidRPr="00374426" w:rsidRDefault="002D120D" w:rsidP="00881238">
      <w:pPr>
        <w:pStyle w:val="Paragraphedeliste"/>
        <w:numPr>
          <w:ilvl w:val="0"/>
          <w:numId w:val="40"/>
        </w:numPr>
        <w:spacing w:after="120" w:line="276" w:lineRule="auto"/>
        <w:rPr>
          <w:rFonts w:asciiTheme="majorHAnsi" w:eastAsia="Cambria" w:hAnsiTheme="majorHAnsi" w:cstheme="majorHAnsi"/>
          <w:sz w:val="24"/>
          <w:szCs w:val="24"/>
        </w:rPr>
      </w:pPr>
      <w:r w:rsidRPr="00374426">
        <w:rPr>
          <w:rFonts w:asciiTheme="majorHAnsi" w:eastAsia="Cambria" w:hAnsiTheme="majorHAnsi" w:cstheme="majorHAnsi"/>
          <w:sz w:val="24"/>
          <w:szCs w:val="24"/>
        </w:rPr>
        <w:t xml:space="preserve">la loi </w:t>
      </w:r>
      <w:r w:rsidR="0001391D">
        <w:rPr>
          <w:rFonts w:asciiTheme="majorHAnsi" w:eastAsia="Cambria" w:hAnsiTheme="majorHAnsi" w:cstheme="majorHAnsi"/>
          <w:sz w:val="24"/>
          <w:szCs w:val="24"/>
        </w:rPr>
        <w:t>n°</w:t>
      </w:r>
      <w:r w:rsidRPr="00374426">
        <w:rPr>
          <w:rFonts w:asciiTheme="majorHAnsi" w:eastAsia="Cambria" w:hAnsiTheme="majorHAnsi" w:cstheme="majorHAnsi"/>
          <w:sz w:val="24"/>
          <w:szCs w:val="24"/>
        </w:rPr>
        <w:t>2024/001 du 24 juillet 2024 régissant les archives au Cameroun.</w:t>
      </w:r>
    </w:p>
    <w:p w14:paraId="0C08D858" w14:textId="77777777" w:rsidR="00C47583" w:rsidRPr="002D120D" w:rsidRDefault="00C47583" w:rsidP="00374426">
      <w:pPr>
        <w:spacing w:after="120" w:line="276" w:lineRule="auto"/>
        <w:jc w:val="both"/>
        <w:rPr>
          <w:rFonts w:asciiTheme="majorHAnsi" w:eastAsia="Cambria" w:hAnsiTheme="majorHAnsi" w:cstheme="majorHAnsi"/>
          <w:sz w:val="24"/>
          <w:szCs w:val="24"/>
        </w:rPr>
      </w:pPr>
      <w:r w:rsidRPr="002D120D">
        <w:rPr>
          <w:rFonts w:asciiTheme="majorHAnsi" w:eastAsia="Cambria" w:hAnsiTheme="majorHAnsi" w:cstheme="majorHAnsi"/>
          <w:sz w:val="24"/>
          <w:szCs w:val="24"/>
        </w:rPr>
        <w:t>Ces textes sont complétés par de nombreux textes réglementaires, en l’occurrence :</w:t>
      </w:r>
    </w:p>
    <w:p w14:paraId="027AA156" w14:textId="1ABEF00D" w:rsidR="00F2722A" w:rsidRPr="004F4FEA" w:rsidRDefault="00F2722A"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le décret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 xml:space="preserve">1968-DF-478 du 16 décembre 1968, fixant les modalités d’application du code de la nationalité ; </w:t>
      </w:r>
    </w:p>
    <w:p w14:paraId="5529171D" w14:textId="39EF381C" w:rsidR="00F2722A" w:rsidRPr="004F4FEA" w:rsidRDefault="00F2722A"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le décret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 xml:space="preserve">69 /DF/ 544 du 19 février 1969 modifié par le Décret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 xml:space="preserve"> 71 /DF/607 du 3 décembre 1971 portant Organisation des juridictions traditionnelles du Cameroun Oriental </w:t>
      </w:r>
    </w:p>
    <w:p w14:paraId="3612570D" w14:textId="572F0FE9" w:rsidR="00F2722A" w:rsidRPr="004F4FEA" w:rsidRDefault="00F2722A"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le décret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69-DF-419 du 20 octobre 1969 fixant les modalités d’application de l’article 13 de la loi n°69-LF-3 du 14 juin 1969 ;</w:t>
      </w:r>
    </w:p>
    <w:p w14:paraId="36BA1BF1" w14:textId="76D6735C" w:rsidR="00F2722A" w:rsidRPr="004F4FEA" w:rsidRDefault="00F2722A"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le décret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77-410 du 15 octobre 1977 portant revalorisation de l’indemnité des officiers et secrétaires des centres spéciaux d’état civil ;</w:t>
      </w:r>
    </w:p>
    <w:p w14:paraId="4A6054A0" w14:textId="5C5BF787" w:rsidR="00C47583" w:rsidRPr="004F4FEA" w:rsidRDefault="00C47583"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le décret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87/1115 du 17 août 1987 fixant les modalités de création et de fonctionnement des centres d’état civil spéciaux.</w:t>
      </w:r>
    </w:p>
    <w:p w14:paraId="6F93F310" w14:textId="1447656B" w:rsidR="003D59CE" w:rsidRPr="004F4FEA" w:rsidRDefault="00C47583"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le </w:t>
      </w:r>
      <w:r w:rsidR="00E01950" w:rsidRPr="004F4FEA">
        <w:rPr>
          <w:rFonts w:asciiTheme="majorHAnsi" w:eastAsia="Cambria" w:hAnsiTheme="majorHAnsi" w:cstheme="majorHAnsi"/>
          <w:sz w:val="24"/>
          <w:szCs w:val="24"/>
        </w:rPr>
        <w:t>d</w:t>
      </w:r>
      <w:r w:rsidRPr="004F4FEA">
        <w:rPr>
          <w:rFonts w:asciiTheme="majorHAnsi" w:eastAsia="Cambria" w:hAnsiTheme="majorHAnsi" w:cstheme="majorHAnsi"/>
          <w:sz w:val="24"/>
          <w:szCs w:val="24"/>
        </w:rPr>
        <w:t xml:space="preserve">écret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2013/031 du 13 février 2013 portant organisatio</w:t>
      </w:r>
      <w:r w:rsidR="003D59CE" w:rsidRPr="004F4FEA">
        <w:rPr>
          <w:rFonts w:asciiTheme="majorHAnsi" w:eastAsia="Cambria" w:hAnsiTheme="majorHAnsi" w:cstheme="majorHAnsi"/>
          <w:sz w:val="24"/>
          <w:szCs w:val="24"/>
        </w:rPr>
        <w:t xml:space="preserve">n et fonctionnement du BUNEC; </w:t>
      </w:r>
    </w:p>
    <w:p w14:paraId="780A1471" w14:textId="3889F90B" w:rsidR="00F2722A" w:rsidRPr="00C5625A" w:rsidRDefault="00BF4CEA" w:rsidP="00881238">
      <w:pPr>
        <w:pStyle w:val="Paragraphedeliste"/>
        <w:numPr>
          <w:ilvl w:val="0"/>
          <w:numId w:val="40"/>
        </w:numPr>
        <w:spacing w:after="120" w:line="276" w:lineRule="auto"/>
        <w:rPr>
          <w:rFonts w:asciiTheme="majorHAnsi" w:eastAsia="Cambria" w:hAnsiTheme="majorHAnsi" w:cstheme="majorHAnsi"/>
          <w:color w:val="FF0000"/>
          <w:sz w:val="24"/>
          <w:szCs w:val="24"/>
        </w:rPr>
      </w:pPr>
      <w:r>
        <w:rPr>
          <w:rFonts w:asciiTheme="majorHAnsi" w:eastAsia="Cambria" w:hAnsiTheme="majorHAnsi" w:cstheme="majorHAnsi"/>
          <w:sz w:val="24"/>
          <w:szCs w:val="24"/>
        </w:rPr>
        <w:t>l</w:t>
      </w:r>
      <w:r w:rsidR="002D120D" w:rsidRPr="004F4FEA">
        <w:rPr>
          <w:rFonts w:asciiTheme="majorHAnsi" w:eastAsia="Cambria" w:hAnsiTheme="majorHAnsi" w:cstheme="majorHAnsi"/>
          <w:sz w:val="24"/>
          <w:szCs w:val="24"/>
        </w:rPr>
        <w:t>a</w:t>
      </w:r>
      <w:r w:rsidR="00F2722A" w:rsidRPr="004F4FEA">
        <w:rPr>
          <w:rFonts w:asciiTheme="majorHAnsi" w:eastAsia="Cambria" w:hAnsiTheme="majorHAnsi" w:cstheme="majorHAnsi"/>
          <w:sz w:val="24"/>
          <w:szCs w:val="24"/>
        </w:rPr>
        <w:t xml:space="preserve"> circulaire </w:t>
      </w:r>
      <w:r w:rsidR="0001391D">
        <w:rPr>
          <w:rFonts w:asciiTheme="majorHAnsi" w:eastAsia="Cambria" w:hAnsiTheme="majorHAnsi" w:cstheme="majorHAnsi"/>
          <w:sz w:val="24"/>
          <w:szCs w:val="24"/>
        </w:rPr>
        <w:t>n°</w:t>
      </w:r>
      <w:r w:rsidR="00F2722A" w:rsidRPr="004F4FEA">
        <w:rPr>
          <w:rFonts w:asciiTheme="majorHAnsi" w:eastAsia="Cambria" w:hAnsiTheme="majorHAnsi" w:cstheme="majorHAnsi"/>
          <w:sz w:val="24"/>
          <w:szCs w:val="24"/>
        </w:rPr>
        <w:t xml:space="preserve">007/CAB/PM du 13 août 2007 du Premier Ministre, Chef du Gouvernement, portant sur la commande des imprimés administratifs ; </w:t>
      </w:r>
    </w:p>
    <w:p w14:paraId="4CB5E1C8" w14:textId="3181462A" w:rsidR="00F2722A" w:rsidRPr="004F4FEA" w:rsidRDefault="00F2722A" w:rsidP="0001391D">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la circulaire n°0001942/C/MINATD/DAP/SDAA/SEC du 09 juillet 2012 relative à</w:t>
      </w:r>
      <w:r w:rsidRPr="004F4FEA">
        <w:rPr>
          <w:rFonts w:asciiTheme="majorHAnsi" w:eastAsia="Cambria" w:hAnsiTheme="majorHAnsi" w:cstheme="majorHAnsi"/>
          <w:sz w:val="24"/>
          <w:szCs w:val="24"/>
        </w:rPr>
        <w:br/>
        <w:t>l’application de la loi n°2011/011 du 06 mai 2011 modifiant et complétant certaines</w:t>
      </w:r>
      <w:r w:rsidR="0001391D">
        <w:rPr>
          <w:rFonts w:asciiTheme="majorHAnsi" w:eastAsia="Cambria" w:hAnsiTheme="majorHAnsi" w:cstheme="majorHAnsi"/>
          <w:sz w:val="24"/>
          <w:szCs w:val="24"/>
        </w:rPr>
        <w:t xml:space="preserve"> </w:t>
      </w:r>
      <w:r w:rsidRPr="004F4FEA">
        <w:rPr>
          <w:rFonts w:asciiTheme="majorHAnsi" w:eastAsia="Cambria" w:hAnsiTheme="majorHAnsi" w:cstheme="majorHAnsi"/>
          <w:sz w:val="24"/>
          <w:szCs w:val="24"/>
        </w:rPr>
        <w:t>dispositions de l’ordonnance n°81/002 du 29 juin 1981 portant organisation de l’état civil et</w:t>
      </w:r>
      <w:r w:rsidR="0001391D">
        <w:rPr>
          <w:rFonts w:asciiTheme="majorHAnsi" w:eastAsia="Cambria" w:hAnsiTheme="majorHAnsi" w:cstheme="majorHAnsi"/>
          <w:sz w:val="24"/>
          <w:szCs w:val="24"/>
        </w:rPr>
        <w:t xml:space="preserve"> </w:t>
      </w:r>
      <w:r w:rsidRPr="004F4FEA">
        <w:rPr>
          <w:rFonts w:asciiTheme="majorHAnsi" w:eastAsia="Cambria" w:hAnsiTheme="majorHAnsi" w:cstheme="majorHAnsi"/>
          <w:sz w:val="24"/>
          <w:szCs w:val="24"/>
        </w:rPr>
        <w:t xml:space="preserve">diverses dispositions relatives à l’état des personnes physiques ; </w:t>
      </w:r>
    </w:p>
    <w:p w14:paraId="53E2348B" w14:textId="1D46B4FF" w:rsidR="00F2722A" w:rsidRPr="004F4FEA" w:rsidRDefault="00F2722A" w:rsidP="00881238">
      <w:pPr>
        <w:pStyle w:val="Paragraphedeliste"/>
        <w:numPr>
          <w:ilvl w:val="0"/>
          <w:numId w:val="40"/>
        </w:numPr>
        <w:spacing w:after="120" w:line="276" w:lineRule="auto"/>
        <w:rPr>
          <w:rFonts w:asciiTheme="majorHAnsi" w:eastAsia="Cambria" w:hAnsiTheme="majorHAnsi" w:cstheme="majorHAnsi"/>
          <w:sz w:val="24"/>
          <w:szCs w:val="24"/>
        </w:rPr>
      </w:pPr>
      <w:r w:rsidRPr="004F4FEA">
        <w:rPr>
          <w:rFonts w:asciiTheme="majorHAnsi" w:eastAsia="Cambria" w:hAnsiTheme="majorHAnsi" w:cstheme="majorHAnsi"/>
          <w:sz w:val="24"/>
          <w:szCs w:val="24"/>
        </w:rPr>
        <w:t xml:space="preserve">la circulaire </w:t>
      </w:r>
      <w:r w:rsidR="0001391D">
        <w:rPr>
          <w:rFonts w:asciiTheme="majorHAnsi" w:eastAsia="Cambria" w:hAnsiTheme="majorHAnsi" w:cstheme="majorHAnsi"/>
          <w:sz w:val="24"/>
          <w:szCs w:val="24"/>
        </w:rPr>
        <w:t>n°</w:t>
      </w:r>
      <w:r w:rsidRPr="004F4FEA">
        <w:rPr>
          <w:rFonts w:asciiTheme="majorHAnsi" w:eastAsia="Cambria" w:hAnsiTheme="majorHAnsi" w:cstheme="majorHAnsi"/>
          <w:sz w:val="24"/>
          <w:szCs w:val="24"/>
        </w:rPr>
        <w:t>00000020/LC/MINATD/DAP du 03 janvier 2013 relative à l’immatriculation des centres d’état civil et à la numérotation des actes d’état civil ;</w:t>
      </w:r>
    </w:p>
    <w:p w14:paraId="02354D56" w14:textId="083D4E7E" w:rsidR="00C47583" w:rsidRPr="00374426" w:rsidRDefault="00C47583" w:rsidP="00881238">
      <w:pPr>
        <w:pStyle w:val="Paragraphedeliste"/>
        <w:numPr>
          <w:ilvl w:val="0"/>
          <w:numId w:val="45"/>
        </w:numPr>
        <w:spacing w:after="120" w:line="276" w:lineRule="auto"/>
        <w:rPr>
          <w:rFonts w:asciiTheme="majorHAnsi" w:eastAsia="Cambria" w:hAnsiTheme="majorHAnsi" w:cstheme="majorHAnsi"/>
          <w:sz w:val="24"/>
          <w:szCs w:val="24"/>
        </w:rPr>
      </w:pPr>
      <w:r w:rsidRPr="00374426">
        <w:rPr>
          <w:rFonts w:asciiTheme="majorHAnsi" w:eastAsia="Cambria" w:hAnsiTheme="majorHAnsi" w:cstheme="majorHAnsi"/>
          <w:sz w:val="24"/>
          <w:szCs w:val="24"/>
        </w:rPr>
        <w:t xml:space="preserve">la </w:t>
      </w:r>
      <w:r w:rsidR="00A06367" w:rsidRPr="00374426">
        <w:rPr>
          <w:rFonts w:asciiTheme="majorHAnsi" w:eastAsia="Cambria" w:hAnsiTheme="majorHAnsi" w:cstheme="majorHAnsi"/>
          <w:sz w:val="24"/>
          <w:szCs w:val="24"/>
        </w:rPr>
        <w:t>l</w:t>
      </w:r>
      <w:r w:rsidRPr="00374426">
        <w:rPr>
          <w:rFonts w:asciiTheme="majorHAnsi" w:eastAsia="Cambria" w:hAnsiTheme="majorHAnsi" w:cstheme="majorHAnsi"/>
          <w:sz w:val="24"/>
          <w:szCs w:val="24"/>
        </w:rPr>
        <w:t xml:space="preserve">ettre-circulaire </w:t>
      </w:r>
      <w:r w:rsidR="0001391D">
        <w:rPr>
          <w:rFonts w:asciiTheme="majorHAnsi" w:eastAsia="Cambria" w:hAnsiTheme="majorHAnsi" w:cstheme="majorHAnsi"/>
          <w:sz w:val="24"/>
          <w:szCs w:val="24"/>
        </w:rPr>
        <w:t>n°</w:t>
      </w:r>
      <w:r w:rsidRPr="00374426">
        <w:rPr>
          <w:rFonts w:asciiTheme="majorHAnsi" w:eastAsia="Cambria" w:hAnsiTheme="majorHAnsi" w:cstheme="majorHAnsi"/>
          <w:sz w:val="24"/>
          <w:szCs w:val="24"/>
        </w:rPr>
        <w:t>D36-56/MINSANTE/SG/DAJC du 5 novembre 2019 relative à la déclaration systématique des naissances et des décès survenus dans les FOSA</w:t>
      </w:r>
      <w:r w:rsidR="00313BB6" w:rsidRPr="00374426">
        <w:rPr>
          <w:rFonts w:asciiTheme="majorHAnsi" w:eastAsia="Cambria" w:hAnsiTheme="majorHAnsi" w:cstheme="majorHAnsi"/>
          <w:sz w:val="24"/>
          <w:szCs w:val="24"/>
        </w:rPr>
        <w:t> ;</w:t>
      </w:r>
    </w:p>
    <w:p w14:paraId="6C04E2BC" w14:textId="13F555F3" w:rsidR="00C47583" w:rsidRDefault="00C47583" w:rsidP="0013002B">
      <w:pPr>
        <w:pStyle w:val="Paragraphedeliste"/>
        <w:numPr>
          <w:ilvl w:val="0"/>
          <w:numId w:val="45"/>
        </w:numPr>
        <w:spacing w:after="120" w:line="276" w:lineRule="auto"/>
        <w:rPr>
          <w:rFonts w:asciiTheme="majorHAnsi" w:eastAsia="Cambria" w:hAnsiTheme="majorHAnsi" w:cstheme="majorHAnsi"/>
          <w:sz w:val="24"/>
          <w:szCs w:val="24"/>
        </w:rPr>
      </w:pPr>
      <w:r w:rsidRPr="0013002B">
        <w:rPr>
          <w:rFonts w:asciiTheme="majorHAnsi" w:eastAsia="Cambria" w:hAnsiTheme="majorHAnsi" w:cstheme="majorHAnsi"/>
          <w:sz w:val="24"/>
          <w:szCs w:val="24"/>
        </w:rPr>
        <w:lastRenderedPageBreak/>
        <w:t xml:space="preserve">la </w:t>
      </w:r>
      <w:r w:rsidR="00A06367" w:rsidRPr="0013002B">
        <w:rPr>
          <w:rFonts w:asciiTheme="majorHAnsi" w:eastAsia="Cambria" w:hAnsiTheme="majorHAnsi" w:cstheme="majorHAnsi"/>
          <w:sz w:val="24"/>
          <w:szCs w:val="24"/>
        </w:rPr>
        <w:t>l</w:t>
      </w:r>
      <w:r w:rsidRPr="0013002B">
        <w:rPr>
          <w:rFonts w:asciiTheme="majorHAnsi" w:eastAsia="Cambria" w:hAnsiTheme="majorHAnsi" w:cstheme="majorHAnsi"/>
          <w:sz w:val="24"/>
          <w:szCs w:val="24"/>
        </w:rPr>
        <w:t xml:space="preserve">ettre circulaire </w:t>
      </w:r>
      <w:r w:rsidR="0001391D">
        <w:rPr>
          <w:rFonts w:asciiTheme="majorHAnsi" w:eastAsia="Cambria" w:hAnsiTheme="majorHAnsi" w:cstheme="majorHAnsi"/>
          <w:sz w:val="24"/>
          <w:szCs w:val="24"/>
        </w:rPr>
        <w:t>n°</w:t>
      </w:r>
      <w:r w:rsidRPr="0013002B">
        <w:rPr>
          <w:rFonts w:asciiTheme="majorHAnsi" w:eastAsia="Cambria" w:hAnsiTheme="majorHAnsi" w:cstheme="majorHAnsi"/>
          <w:sz w:val="24"/>
          <w:szCs w:val="24"/>
        </w:rPr>
        <w:t xml:space="preserve"> 2012/AS/51/00001/LC/MINAS/SG/DPSE/SDSE du 26 janvier 2012 relative à l’enregistrement des naissances des enfants trouvés abandonnés.</w:t>
      </w:r>
      <w:r w:rsidR="0001391D">
        <w:rPr>
          <w:rFonts w:asciiTheme="majorHAnsi" w:eastAsia="Cambria" w:hAnsiTheme="majorHAnsi" w:cstheme="majorHAnsi"/>
          <w:sz w:val="24"/>
          <w:szCs w:val="24"/>
        </w:rPr>
        <w:t xml:space="preserve"> </w:t>
      </w:r>
      <w:r w:rsidRPr="0013002B">
        <w:rPr>
          <w:rFonts w:asciiTheme="majorHAnsi" w:eastAsia="Cambria" w:hAnsiTheme="majorHAnsi" w:cstheme="majorHAnsi"/>
          <w:sz w:val="24"/>
          <w:szCs w:val="24"/>
        </w:rPr>
        <w:t xml:space="preserve">En outre, </w:t>
      </w:r>
      <w:r w:rsidR="006245D8" w:rsidRPr="0013002B">
        <w:rPr>
          <w:rFonts w:asciiTheme="majorHAnsi" w:eastAsia="Cambria" w:hAnsiTheme="majorHAnsi" w:cstheme="majorHAnsi"/>
          <w:sz w:val="24"/>
          <w:szCs w:val="24"/>
        </w:rPr>
        <w:t xml:space="preserve">la jurisprudence influence également l’état civil. En effet, </w:t>
      </w:r>
      <w:r w:rsidRPr="0013002B">
        <w:rPr>
          <w:rFonts w:asciiTheme="majorHAnsi" w:eastAsia="Cambria" w:hAnsiTheme="majorHAnsi" w:cstheme="majorHAnsi"/>
          <w:sz w:val="24"/>
          <w:szCs w:val="24"/>
        </w:rPr>
        <w:t>les décisions émanant des tribunaux et cours orientent l’administration de l’état civil</w:t>
      </w:r>
      <w:r w:rsidR="006245D8" w:rsidRPr="0013002B">
        <w:rPr>
          <w:rFonts w:asciiTheme="majorHAnsi" w:eastAsia="Cambria" w:hAnsiTheme="majorHAnsi" w:cstheme="majorHAnsi"/>
          <w:sz w:val="24"/>
          <w:szCs w:val="24"/>
        </w:rPr>
        <w:t>.</w:t>
      </w:r>
      <w:r w:rsidRPr="0013002B">
        <w:rPr>
          <w:rFonts w:asciiTheme="majorHAnsi" w:eastAsia="Cambria" w:hAnsiTheme="majorHAnsi" w:cstheme="majorHAnsi"/>
          <w:sz w:val="24"/>
          <w:szCs w:val="24"/>
        </w:rPr>
        <w:t xml:space="preserve"> </w:t>
      </w:r>
    </w:p>
    <w:p w14:paraId="6016360A" w14:textId="5A92AB9A" w:rsidR="0013002B" w:rsidRPr="0013002B" w:rsidRDefault="0013002B" w:rsidP="0013002B">
      <w:pPr>
        <w:spacing w:after="120" w:line="276" w:lineRule="auto"/>
        <w:rPr>
          <w:rFonts w:asciiTheme="majorHAnsi" w:eastAsia="Cambria" w:hAnsiTheme="majorHAnsi" w:cstheme="majorHAnsi"/>
          <w:sz w:val="24"/>
          <w:szCs w:val="24"/>
        </w:rPr>
      </w:pPr>
      <w:r w:rsidRPr="0013002B">
        <w:rPr>
          <w:rFonts w:asciiTheme="majorHAnsi" w:eastAsia="Cambria" w:hAnsiTheme="majorHAnsi" w:cstheme="majorHAnsi"/>
          <w:sz w:val="24"/>
          <w:szCs w:val="24"/>
        </w:rPr>
        <w:t>L’état civil s’appuie enfin sur les règles coutumières, notamment en ce qui concerne la transcription des mariages coutumiers dans les registres d’état civil.</w:t>
      </w:r>
    </w:p>
    <w:p w14:paraId="52FCC5A9" w14:textId="2B470B86" w:rsidR="00065623" w:rsidRPr="00843E94" w:rsidRDefault="00065623" w:rsidP="000727EE">
      <w:pPr>
        <w:pStyle w:val="soussection"/>
        <w:ind w:left="0" w:firstLine="709"/>
        <w:outlineLvl w:val="2"/>
        <w:rPr>
          <w:rFonts w:asciiTheme="majorHAnsi" w:hAnsiTheme="majorHAnsi" w:cstheme="majorHAnsi"/>
        </w:rPr>
      </w:pPr>
      <w:bookmarkStart w:id="63" w:name="_Toc186281571"/>
      <w:bookmarkStart w:id="64" w:name="_Toc173776566"/>
      <w:r w:rsidRPr="00843E94">
        <w:rPr>
          <w:rFonts w:asciiTheme="majorHAnsi" w:hAnsiTheme="majorHAnsi" w:cstheme="majorHAnsi"/>
        </w:rPr>
        <w:t>Cadre institutionnel</w:t>
      </w:r>
      <w:bookmarkEnd w:id="63"/>
      <w:r w:rsidRPr="00843E94">
        <w:rPr>
          <w:rFonts w:asciiTheme="majorHAnsi" w:hAnsiTheme="majorHAnsi" w:cstheme="majorHAnsi"/>
        </w:rPr>
        <w:t xml:space="preserve"> </w:t>
      </w:r>
      <w:bookmarkEnd w:id="64"/>
    </w:p>
    <w:p w14:paraId="4637B578" w14:textId="77777777" w:rsidR="004E5D38" w:rsidRPr="00843E94" w:rsidRDefault="00065623" w:rsidP="007F26C9">
      <w:pPr>
        <w:spacing w:before="100" w:beforeAutospacing="1" w:after="100" w:afterAutospacing="1"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Au Cameroun, l’organisation de l’état civil s’appuie sur les dispositions de l’ordonnance du 29 juin 1981 et sa modification de 2011. En effet, le domaine de l’état civil est l’un des secteurs de la vie publique où interviennent divers acteurs </w:t>
      </w:r>
      <w:r w:rsidR="004E5D38" w:rsidRPr="00843E94">
        <w:rPr>
          <w:rFonts w:asciiTheme="majorHAnsi" w:eastAsia="Cambria" w:hAnsiTheme="majorHAnsi" w:cstheme="majorHAnsi"/>
          <w:color w:val="000000"/>
          <w:sz w:val="24"/>
          <w:szCs w:val="24"/>
        </w:rPr>
        <w:t>tant au niveau stratégique qu’au niveau opérationnel. Le caractère transversal des problématiques de l’état civil et la multiplicité des intervenants exigent donc un besoin accru de coordination institutionnelle.</w:t>
      </w:r>
      <w:r w:rsidRPr="00843E94">
        <w:rPr>
          <w:rFonts w:asciiTheme="majorHAnsi" w:eastAsia="Cambria" w:hAnsiTheme="majorHAnsi" w:cstheme="majorHAnsi"/>
          <w:color w:val="000000"/>
          <w:sz w:val="24"/>
          <w:szCs w:val="24"/>
        </w:rPr>
        <w:t xml:space="preserve"> </w:t>
      </w:r>
    </w:p>
    <w:p w14:paraId="62398499" w14:textId="6B66C588" w:rsidR="00065623" w:rsidRPr="000727EE" w:rsidRDefault="004E5D38" w:rsidP="0001391D">
      <w:pPr>
        <w:pStyle w:val="Paragraphedeliste"/>
        <w:numPr>
          <w:ilvl w:val="3"/>
          <w:numId w:val="10"/>
        </w:numPr>
        <w:spacing w:line="276" w:lineRule="auto"/>
        <w:ind w:left="1560" w:hanging="851"/>
        <w:rPr>
          <w:rFonts w:asciiTheme="majorHAnsi" w:hAnsiTheme="majorHAnsi" w:cstheme="majorHAnsi"/>
          <w:b/>
          <w:color w:val="0070C0"/>
          <w:sz w:val="24"/>
        </w:rPr>
      </w:pPr>
      <w:r w:rsidRPr="007023DB">
        <w:rPr>
          <w:rFonts w:asciiTheme="majorHAnsi" w:hAnsiTheme="majorHAnsi" w:cstheme="majorHAnsi"/>
          <w:b/>
          <w:i/>
          <w:color w:val="0070C0"/>
          <w:sz w:val="24"/>
        </w:rPr>
        <w:t xml:space="preserve"> </w:t>
      </w:r>
      <w:r w:rsidR="00781C0A" w:rsidRPr="000727EE">
        <w:rPr>
          <w:rFonts w:asciiTheme="majorHAnsi" w:hAnsiTheme="majorHAnsi" w:cstheme="majorHAnsi"/>
          <w:b/>
          <w:color w:val="0070C0"/>
          <w:sz w:val="24"/>
        </w:rPr>
        <w:t>Acteurs du n</w:t>
      </w:r>
      <w:r w:rsidR="00E45C2C" w:rsidRPr="000727EE">
        <w:rPr>
          <w:rFonts w:asciiTheme="majorHAnsi" w:hAnsiTheme="majorHAnsi" w:cstheme="majorHAnsi"/>
          <w:b/>
          <w:color w:val="0070C0"/>
          <w:sz w:val="24"/>
        </w:rPr>
        <w:t>iveau stratégique</w:t>
      </w:r>
    </w:p>
    <w:p w14:paraId="53A0D0C6" w14:textId="06876D94" w:rsidR="00065623"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sz w:val="24"/>
          <w:szCs w:val="24"/>
        </w:rPr>
        <w:t>Les acteurs institutionnels du système ESEC sont les suivants :</w:t>
      </w:r>
    </w:p>
    <w:p w14:paraId="14838077" w14:textId="7D036008" w:rsidR="00641ABF" w:rsidRPr="00EB3147" w:rsidRDefault="00641ABF" w:rsidP="007F26C9">
      <w:pPr>
        <w:spacing w:after="120" w:line="276" w:lineRule="auto"/>
        <w:jc w:val="both"/>
        <w:rPr>
          <w:rFonts w:asciiTheme="majorHAnsi" w:eastAsia="Cambria" w:hAnsiTheme="majorHAnsi" w:cstheme="majorHAnsi"/>
          <w:sz w:val="24"/>
          <w:szCs w:val="24"/>
        </w:rPr>
      </w:pPr>
      <w:r w:rsidRPr="00EB3147">
        <w:rPr>
          <w:rFonts w:asciiTheme="majorHAnsi" w:eastAsia="Cambria" w:hAnsiTheme="majorHAnsi" w:cstheme="majorHAnsi"/>
          <w:b/>
          <w:sz w:val="24"/>
          <w:szCs w:val="24"/>
        </w:rPr>
        <w:t xml:space="preserve">Le </w:t>
      </w:r>
      <w:r w:rsidR="00EB3147" w:rsidRPr="00EB3147">
        <w:rPr>
          <w:rFonts w:asciiTheme="majorHAnsi" w:eastAsia="Cambria" w:hAnsiTheme="majorHAnsi" w:cstheme="majorHAnsi"/>
          <w:b/>
          <w:sz w:val="24"/>
          <w:szCs w:val="24"/>
        </w:rPr>
        <w:t>Président de la République</w:t>
      </w:r>
      <w:r w:rsidR="00EB3147">
        <w:rPr>
          <w:rFonts w:asciiTheme="majorHAnsi" w:eastAsia="Cambria" w:hAnsiTheme="majorHAnsi" w:cstheme="majorHAnsi"/>
          <w:sz w:val="24"/>
          <w:szCs w:val="24"/>
        </w:rPr>
        <w:t xml:space="preserve">. Au sens de la loi </w:t>
      </w:r>
      <w:r w:rsidR="0001391D">
        <w:rPr>
          <w:rFonts w:asciiTheme="majorHAnsi" w:eastAsia="Cambria" w:hAnsiTheme="majorHAnsi" w:cstheme="majorHAnsi"/>
          <w:sz w:val="24"/>
          <w:szCs w:val="24"/>
        </w:rPr>
        <w:t>n°</w:t>
      </w:r>
      <w:r w:rsidR="00EB3147">
        <w:rPr>
          <w:rFonts w:asciiTheme="majorHAnsi" w:eastAsia="Cambria" w:hAnsiTheme="majorHAnsi" w:cstheme="majorHAnsi"/>
          <w:sz w:val="24"/>
          <w:szCs w:val="24"/>
        </w:rPr>
        <w:t xml:space="preserve"> 96/06 du 18 janvier 1996 portant révision de la </w:t>
      </w:r>
      <w:r w:rsidR="00183256">
        <w:rPr>
          <w:rFonts w:asciiTheme="majorHAnsi" w:eastAsia="Cambria" w:hAnsiTheme="majorHAnsi" w:cstheme="majorHAnsi"/>
          <w:sz w:val="24"/>
          <w:szCs w:val="24"/>
        </w:rPr>
        <w:t>Constitution</w:t>
      </w:r>
      <w:r w:rsidR="00EB3147">
        <w:rPr>
          <w:rFonts w:asciiTheme="majorHAnsi" w:eastAsia="Cambria" w:hAnsiTheme="majorHAnsi" w:cstheme="majorHAnsi"/>
          <w:sz w:val="24"/>
          <w:szCs w:val="24"/>
        </w:rPr>
        <w:t xml:space="preserve"> du 02 juin 1972, le Président de la </w:t>
      </w:r>
      <w:r w:rsidR="00183256">
        <w:rPr>
          <w:rFonts w:asciiTheme="majorHAnsi" w:eastAsia="Cambria" w:hAnsiTheme="majorHAnsi" w:cstheme="majorHAnsi"/>
          <w:sz w:val="24"/>
          <w:szCs w:val="24"/>
        </w:rPr>
        <w:t xml:space="preserve">République </w:t>
      </w:r>
      <w:r w:rsidR="00183256" w:rsidRPr="00EB3147">
        <w:rPr>
          <w:rFonts w:asciiTheme="majorHAnsi" w:eastAsia="Cambria" w:hAnsiTheme="majorHAnsi" w:cstheme="majorHAnsi"/>
          <w:sz w:val="24"/>
          <w:szCs w:val="24"/>
        </w:rPr>
        <w:t>définit</w:t>
      </w:r>
      <w:r w:rsidRPr="00EB3147">
        <w:rPr>
          <w:rFonts w:asciiTheme="majorHAnsi" w:eastAsia="Cambria" w:hAnsiTheme="majorHAnsi" w:cstheme="majorHAnsi"/>
          <w:sz w:val="24"/>
          <w:szCs w:val="24"/>
        </w:rPr>
        <w:t xml:space="preserve"> la politique</w:t>
      </w:r>
      <w:r w:rsidR="00183256">
        <w:rPr>
          <w:rFonts w:asciiTheme="majorHAnsi" w:eastAsia="Cambria" w:hAnsiTheme="majorHAnsi" w:cstheme="majorHAnsi"/>
          <w:sz w:val="24"/>
          <w:szCs w:val="24"/>
        </w:rPr>
        <w:t xml:space="preserve"> de la nation, assure par son arbitrage, le fonctionnement régulier des institutions, il est garant du respect des accords et traités internationaux, il promulgue les lois, exerce le pouvoir </w:t>
      </w:r>
      <w:r w:rsidR="00C46FDD">
        <w:rPr>
          <w:rFonts w:asciiTheme="majorHAnsi" w:eastAsia="Cambria" w:hAnsiTheme="majorHAnsi" w:cstheme="majorHAnsi"/>
          <w:sz w:val="24"/>
          <w:szCs w:val="24"/>
        </w:rPr>
        <w:t>règlementaire</w:t>
      </w:r>
      <w:r w:rsidR="00183256">
        <w:rPr>
          <w:rFonts w:asciiTheme="majorHAnsi" w:eastAsia="Cambria" w:hAnsiTheme="majorHAnsi" w:cstheme="majorHAnsi"/>
          <w:sz w:val="24"/>
          <w:szCs w:val="24"/>
        </w:rPr>
        <w:t>, crée et organise</w:t>
      </w:r>
      <w:r w:rsidR="00C46FDD">
        <w:rPr>
          <w:rFonts w:asciiTheme="majorHAnsi" w:eastAsia="Cambria" w:hAnsiTheme="majorHAnsi" w:cstheme="majorHAnsi"/>
          <w:sz w:val="24"/>
          <w:szCs w:val="24"/>
        </w:rPr>
        <w:t xml:space="preserve"> les services publics de l’Etat</w:t>
      </w:r>
      <w:r w:rsidRPr="00EB3147">
        <w:rPr>
          <w:rFonts w:asciiTheme="majorHAnsi" w:eastAsia="Cambria" w:hAnsiTheme="majorHAnsi" w:cstheme="majorHAnsi"/>
          <w:sz w:val="24"/>
          <w:szCs w:val="24"/>
        </w:rPr>
        <w:t xml:space="preserve">. </w:t>
      </w:r>
      <w:r w:rsidR="00C46FDD">
        <w:rPr>
          <w:rFonts w:asciiTheme="majorHAnsi" w:eastAsia="Cambria" w:hAnsiTheme="majorHAnsi" w:cstheme="majorHAnsi"/>
          <w:sz w:val="24"/>
          <w:szCs w:val="24"/>
        </w:rPr>
        <w:t xml:space="preserve">De par ces fonctions, </w:t>
      </w:r>
      <w:r w:rsidR="00AD2C83">
        <w:rPr>
          <w:rFonts w:asciiTheme="majorHAnsi" w:eastAsia="Cambria" w:hAnsiTheme="majorHAnsi" w:cstheme="majorHAnsi"/>
          <w:sz w:val="24"/>
          <w:szCs w:val="24"/>
        </w:rPr>
        <w:t>il veille à l’organisation et au fonctionnement harmonieux du système de l’état civil</w:t>
      </w:r>
      <w:r w:rsidR="00C46FDD">
        <w:rPr>
          <w:rFonts w:asciiTheme="majorHAnsi" w:eastAsia="Cambria" w:hAnsiTheme="majorHAnsi" w:cstheme="majorHAnsi"/>
          <w:sz w:val="24"/>
          <w:szCs w:val="24"/>
        </w:rPr>
        <w:t xml:space="preserve">. </w:t>
      </w:r>
    </w:p>
    <w:p w14:paraId="530CE92A" w14:textId="047AEE1B" w:rsidR="00641ABF" w:rsidRPr="00C46FDD" w:rsidRDefault="00641ABF" w:rsidP="007F26C9">
      <w:pPr>
        <w:spacing w:after="120" w:line="276" w:lineRule="auto"/>
        <w:jc w:val="both"/>
        <w:rPr>
          <w:rFonts w:asciiTheme="majorHAnsi" w:eastAsia="Cambria" w:hAnsiTheme="majorHAnsi" w:cstheme="majorHAnsi"/>
          <w:color w:val="FF0000"/>
          <w:sz w:val="24"/>
          <w:szCs w:val="24"/>
        </w:rPr>
      </w:pPr>
      <w:r w:rsidRPr="00C46FDD">
        <w:rPr>
          <w:rFonts w:asciiTheme="majorHAnsi" w:eastAsia="Cambria" w:hAnsiTheme="majorHAnsi" w:cstheme="majorHAnsi"/>
          <w:b/>
          <w:sz w:val="24"/>
          <w:szCs w:val="24"/>
        </w:rPr>
        <w:t>Le Premier M</w:t>
      </w:r>
      <w:r w:rsidR="00C46FDD">
        <w:rPr>
          <w:rFonts w:asciiTheme="majorHAnsi" w:eastAsia="Cambria" w:hAnsiTheme="majorHAnsi" w:cstheme="majorHAnsi"/>
          <w:b/>
          <w:sz w:val="24"/>
          <w:szCs w:val="24"/>
        </w:rPr>
        <w:t>inistre</w:t>
      </w:r>
      <w:r w:rsidR="00092644">
        <w:rPr>
          <w:rFonts w:asciiTheme="majorHAnsi" w:eastAsia="Cambria" w:hAnsiTheme="majorHAnsi" w:cstheme="majorHAnsi"/>
          <w:b/>
          <w:sz w:val="24"/>
          <w:szCs w:val="24"/>
        </w:rPr>
        <w:t>,</w:t>
      </w:r>
      <w:r w:rsidR="00C46FDD">
        <w:rPr>
          <w:rFonts w:asciiTheme="majorHAnsi" w:eastAsia="Cambria" w:hAnsiTheme="majorHAnsi" w:cstheme="majorHAnsi"/>
          <w:b/>
          <w:sz w:val="24"/>
          <w:szCs w:val="24"/>
        </w:rPr>
        <w:t xml:space="preserve"> Chef du Gouvernement</w:t>
      </w:r>
      <w:r w:rsidRPr="00C46FDD">
        <w:rPr>
          <w:rFonts w:asciiTheme="majorHAnsi" w:eastAsia="Cambria" w:hAnsiTheme="majorHAnsi" w:cstheme="majorHAnsi"/>
          <w:b/>
          <w:sz w:val="24"/>
          <w:szCs w:val="24"/>
        </w:rPr>
        <w:t>.</w:t>
      </w:r>
      <w:r w:rsidR="00C46FDD">
        <w:rPr>
          <w:rFonts w:asciiTheme="majorHAnsi" w:eastAsia="Cambria" w:hAnsiTheme="majorHAnsi" w:cstheme="majorHAnsi"/>
          <w:b/>
          <w:sz w:val="24"/>
          <w:szCs w:val="24"/>
        </w:rPr>
        <w:t xml:space="preserve">   </w:t>
      </w:r>
      <w:r w:rsidR="00092644" w:rsidRPr="00374426">
        <w:rPr>
          <w:rFonts w:asciiTheme="majorHAnsi" w:eastAsia="Cambria" w:hAnsiTheme="majorHAnsi" w:cstheme="majorHAnsi"/>
          <w:sz w:val="24"/>
          <w:szCs w:val="24"/>
        </w:rPr>
        <w:t xml:space="preserve">En application des dispositions </w:t>
      </w:r>
      <w:r w:rsidR="00367260" w:rsidRPr="00374426">
        <w:rPr>
          <w:rFonts w:asciiTheme="majorHAnsi" w:eastAsia="Cambria" w:hAnsiTheme="majorHAnsi" w:cstheme="majorHAnsi"/>
          <w:sz w:val="24"/>
          <w:szCs w:val="24"/>
        </w:rPr>
        <w:t>de l’article</w:t>
      </w:r>
      <w:r w:rsidR="00092644" w:rsidRPr="00374426">
        <w:rPr>
          <w:rFonts w:asciiTheme="majorHAnsi" w:eastAsia="Cambria" w:hAnsiTheme="majorHAnsi" w:cstheme="majorHAnsi"/>
          <w:sz w:val="24"/>
          <w:szCs w:val="24"/>
        </w:rPr>
        <w:t xml:space="preserve"> 12 de la </w:t>
      </w:r>
      <w:r w:rsidR="00367260" w:rsidRPr="00374426">
        <w:rPr>
          <w:rFonts w:asciiTheme="majorHAnsi" w:eastAsia="Cambria" w:hAnsiTheme="majorHAnsi" w:cstheme="majorHAnsi"/>
          <w:sz w:val="24"/>
          <w:szCs w:val="24"/>
        </w:rPr>
        <w:t>constitution,</w:t>
      </w:r>
      <w:r w:rsidR="00367260">
        <w:rPr>
          <w:rFonts w:asciiTheme="majorHAnsi" w:eastAsia="Cambria" w:hAnsiTheme="majorHAnsi" w:cstheme="majorHAnsi"/>
          <w:b/>
          <w:sz w:val="24"/>
          <w:szCs w:val="24"/>
        </w:rPr>
        <w:t xml:space="preserve"> Le</w:t>
      </w:r>
      <w:r w:rsidR="00C46FDD" w:rsidRPr="00C46FDD">
        <w:rPr>
          <w:rFonts w:asciiTheme="majorHAnsi" w:eastAsia="Cambria" w:hAnsiTheme="majorHAnsi" w:cstheme="majorHAnsi"/>
          <w:sz w:val="24"/>
          <w:szCs w:val="24"/>
        </w:rPr>
        <w:t xml:space="preserve"> Premier Ministre</w:t>
      </w:r>
      <w:r w:rsidR="00092644">
        <w:rPr>
          <w:rFonts w:asciiTheme="majorHAnsi" w:eastAsia="Cambria" w:hAnsiTheme="majorHAnsi" w:cstheme="majorHAnsi"/>
          <w:sz w:val="24"/>
          <w:szCs w:val="24"/>
        </w:rPr>
        <w:t xml:space="preserve"> est le Chef du Gouvernement, il</w:t>
      </w:r>
      <w:r w:rsidR="00C46FDD" w:rsidRPr="00C46FDD">
        <w:rPr>
          <w:rFonts w:asciiTheme="majorHAnsi" w:eastAsia="Cambria" w:hAnsiTheme="majorHAnsi" w:cstheme="majorHAnsi"/>
          <w:sz w:val="24"/>
          <w:szCs w:val="24"/>
        </w:rPr>
        <w:t xml:space="preserve"> dirige l’action </w:t>
      </w:r>
      <w:r w:rsidR="00092644">
        <w:rPr>
          <w:rFonts w:asciiTheme="majorHAnsi" w:eastAsia="Cambria" w:hAnsiTheme="majorHAnsi" w:cstheme="majorHAnsi"/>
          <w:sz w:val="24"/>
          <w:szCs w:val="24"/>
        </w:rPr>
        <w:t xml:space="preserve">de celui-ci ; il </w:t>
      </w:r>
      <w:r w:rsidR="00C46FDD" w:rsidRPr="00C46FDD">
        <w:rPr>
          <w:rFonts w:asciiTheme="majorHAnsi" w:eastAsia="Cambria" w:hAnsiTheme="majorHAnsi" w:cstheme="majorHAnsi"/>
          <w:sz w:val="24"/>
          <w:szCs w:val="24"/>
        </w:rPr>
        <w:t>est chargé de l’exécution des lois</w:t>
      </w:r>
      <w:r w:rsidR="00092644">
        <w:rPr>
          <w:rFonts w:asciiTheme="majorHAnsi" w:eastAsia="Cambria" w:hAnsiTheme="majorHAnsi" w:cstheme="majorHAnsi"/>
          <w:sz w:val="24"/>
          <w:szCs w:val="24"/>
        </w:rPr>
        <w:t> </w:t>
      </w:r>
      <w:r w:rsidR="00367260">
        <w:rPr>
          <w:rFonts w:asciiTheme="majorHAnsi" w:eastAsia="Cambria" w:hAnsiTheme="majorHAnsi" w:cstheme="majorHAnsi"/>
          <w:sz w:val="24"/>
          <w:szCs w:val="24"/>
        </w:rPr>
        <w:t>; il</w:t>
      </w:r>
      <w:r w:rsidR="001A3A48">
        <w:rPr>
          <w:rFonts w:asciiTheme="majorHAnsi" w:eastAsia="Cambria" w:hAnsiTheme="majorHAnsi" w:cstheme="majorHAnsi"/>
          <w:sz w:val="24"/>
          <w:szCs w:val="24"/>
        </w:rPr>
        <w:t xml:space="preserve"> exerce également le pouvoir r</w:t>
      </w:r>
      <w:r w:rsidR="00092644">
        <w:rPr>
          <w:rFonts w:asciiTheme="majorHAnsi" w:eastAsia="Cambria" w:hAnsiTheme="majorHAnsi" w:cstheme="majorHAnsi"/>
          <w:sz w:val="24"/>
          <w:szCs w:val="24"/>
        </w:rPr>
        <w:t>é</w:t>
      </w:r>
      <w:r w:rsidR="001A3A48">
        <w:rPr>
          <w:rFonts w:asciiTheme="majorHAnsi" w:eastAsia="Cambria" w:hAnsiTheme="majorHAnsi" w:cstheme="majorHAnsi"/>
          <w:sz w:val="24"/>
          <w:szCs w:val="24"/>
        </w:rPr>
        <w:t>glementaire et nomme aux emplois civils sous réserve des prérogatives reconnues au Président de la République dans ces domaines.</w:t>
      </w:r>
      <w:r w:rsidR="00C46FDD" w:rsidRPr="00C46FDD">
        <w:rPr>
          <w:rFonts w:asciiTheme="majorHAnsi" w:eastAsia="Cambria" w:hAnsiTheme="majorHAnsi" w:cstheme="majorHAnsi"/>
          <w:color w:val="FF0000"/>
          <w:sz w:val="24"/>
          <w:szCs w:val="24"/>
        </w:rPr>
        <w:t xml:space="preserve">  </w:t>
      </w:r>
    </w:p>
    <w:p w14:paraId="68B7C0B1" w14:textId="4D105EB8" w:rsidR="00641ABF" w:rsidRPr="001A3A48" w:rsidRDefault="001A3A48" w:rsidP="007F26C9">
      <w:pPr>
        <w:spacing w:after="120" w:line="276" w:lineRule="auto"/>
        <w:jc w:val="both"/>
        <w:rPr>
          <w:rFonts w:asciiTheme="majorHAnsi" w:eastAsia="Cambria" w:hAnsiTheme="majorHAnsi" w:cstheme="majorHAnsi"/>
          <w:sz w:val="24"/>
          <w:szCs w:val="24"/>
        </w:rPr>
      </w:pPr>
      <w:r w:rsidRPr="001A3A48">
        <w:rPr>
          <w:rFonts w:asciiTheme="majorHAnsi" w:eastAsia="Cambria" w:hAnsiTheme="majorHAnsi" w:cstheme="majorHAnsi"/>
          <w:b/>
          <w:sz w:val="24"/>
          <w:szCs w:val="24"/>
        </w:rPr>
        <w:t>Le</w:t>
      </w:r>
      <w:r w:rsidR="00641ABF" w:rsidRPr="001A3A48">
        <w:rPr>
          <w:rFonts w:asciiTheme="majorHAnsi" w:eastAsia="Cambria" w:hAnsiTheme="majorHAnsi" w:cstheme="majorHAnsi"/>
          <w:b/>
          <w:sz w:val="24"/>
          <w:szCs w:val="24"/>
        </w:rPr>
        <w:t xml:space="preserve"> Parlement.</w:t>
      </w:r>
      <w:r>
        <w:rPr>
          <w:rFonts w:asciiTheme="majorHAnsi" w:eastAsia="Cambria" w:hAnsiTheme="majorHAnsi" w:cstheme="majorHAnsi"/>
          <w:sz w:val="24"/>
          <w:szCs w:val="24"/>
        </w:rPr>
        <w:t xml:space="preserve"> Composé de l’Assemblée Nationale et du Sénat, il légifère et contrôle l’action du Gouvernement dans </w:t>
      </w:r>
      <w:r w:rsidR="00374426">
        <w:rPr>
          <w:rFonts w:asciiTheme="majorHAnsi" w:eastAsia="Cambria" w:hAnsiTheme="majorHAnsi" w:cstheme="majorHAnsi"/>
          <w:sz w:val="24"/>
          <w:szCs w:val="24"/>
        </w:rPr>
        <w:t>les matières</w:t>
      </w:r>
      <w:r w:rsidR="00092644">
        <w:rPr>
          <w:rFonts w:asciiTheme="majorHAnsi" w:eastAsia="Cambria" w:hAnsiTheme="majorHAnsi" w:cstheme="majorHAnsi"/>
          <w:sz w:val="24"/>
          <w:szCs w:val="24"/>
        </w:rPr>
        <w:t xml:space="preserve"> </w:t>
      </w:r>
      <w:r>
        <w:rPr>
          <w:rFonts w:asciiTheme="majorHAnsi" w:eastAsia="Cambria" w:hAnsiTheme="majorHAnsi" w:cstheme="majorHAnsi"/>
          <w:sz w:val="24"/>
          <w:szCs w:val="24"/>
        </w:rPr>
        <w:t xml:space="preserve"> relevant du domaine de la loi, notamment : les droits, garanties et obligations fondamentaux du citoyen, le statut des personnes et le régime des biens </w:t>
      </w:r>
      <w:r w:rsidR="00B664C9">
        <w:rPr>
          <w:rFonts w:asciiTheme="majorHAnsi" w:eastAsia="Cambria" w:hAnsiTheme="majorHAnsi" w:cstheme="majorHAnsi"/>
          <w:sz w:val="24"/>
          <w:szCs w:val="24"/>
        </w:rPr>
        <w:t xml:space="preserve">(nationalité, état et capacité des personnes, régimes matrimoniaux, successions et libéralités, etc.) entre autres. </w:t>
      </w:r>
    </w:p>
    <w:p w14:paraId="5B762B0C" w14:textId="073773EA"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 xml:space="preserve">Le Ministère de la Décentralisation et du Développement Local (MINDDEVEL). </w:t>
      </w:r>
      <w:r w:rsidRPr="00843E94">
        <w:rPr>
          <w:rFonts w:asciiTheme="majorHAnsi" w:eastAsia="Cambria" w:hAnsiTheme="majorHAnsi" w:cstheme="majorHAnsi"/>
          <w:sz w:val="24"/>
          <w:szCs w:val="24"/>
        </w:rPr>
        <w:t xml:space="preserve">C’est le Ministère en charge de l’application de la législation et de la règlementation sur l’état civil.  </w:t>
      </w:r>
      <w:r w:rsidR="00E45C2C" w:rsidRPr="00843E94">
        <w:rPr>
          <w:rFonts w:asciiTheme="majorHAnsi" w:eastAsia="Cambria" w:hAnsiTheme="majorHAnsi" w:cstheme="majorHAnsi"/>
          <w:sz w:val="24"/>
          <w:szCs w:val="24"/>
        </w:rPr>
        <w:t>Il</w:t>
      </w:r>
      <w:r w:rsidRPr="00843E94">
        <w:rPr>
          <w:rFonts w:asciiTheme="majorHAnsi" w:eastAsia="Cambria" w:hAnsiTheme="majorHAnsi" w:cstheme="majorHAnsi"/>
          <w:sz w:val="24"/>
          <w:szCs w:val="24"/>
        </w:rPr>
        <w:t xml:space="preserve"> est également chargé de l’instruction des dossiers de création des centres d’état civil secondaires, de l’élaboration des actes de</w:t>
      </w:r>
      <w:r w:rsidR="00EB2E0A">
        <w:rPr>
          <w:rFonts w:asciiTheme="majorHAnsi" w:eastAsia="Cambria" w:hAnsiTheme="majorHAnsi" w:cstheme="majorHAnsi"/>
          <w:sz w:val="24"/>
          <w:szCs w:val="24"/>
        </w:rPr>
        <w:t xml:space="preserve"> désignation des</w:t>
      </w:r>
      <w:r w:rsidRPr="00843E94">
        <w:rPr>
          <w:rFonts w:asciiTheme="majorHAnsi" w:eastAsia="Cambria" w:hAnsiTheme="majorHAnsi" w:cstheme="majorHAnsi"/>
          <w:sz w:val="24"/>
          <w:szCs w:val="24"/>
        </w:rPr>
        <w:t xml:space="preserve"> officiers desdits centres et de la </w:t>
      </w:r>
      <w:r w:rsidRPr="00843E94">
        <w:rPr>
          <w:rFonts w:asciiTheme="majorHAnsi" w:eastAsia="Cambria" w:hAnsiTheme="majorHAnsi" w:cstheme="majorHAnsi"/>
          <w:sz w:val="24"/>
          <w:szCs w:val="24"/>
        </w:rPr>
        <w:lastRenderedPageBreak/>
        <w:t>tenue du fichier des centres d’état</w:t>
      </w:r>
      <w:r w:rsidR="00C94938">
        <w:rPr>
          <w:rFonts w:asciiTheme="majorHAnsi" w:eastAsia="Cambria" w:hAnsiTheme="majorHAnsi" w:cstheme="majorHAnsi"/>
          <w:sz w:val="24"/>
          <w:szCs w:val="24"/>
        </w:rPr>
        <w:t xml:space="preserve"> civil</w:t>
      </w:r>
      <w:r w:rsidRPr="00843E94">
        <w:rPr>
          <w:rFonts w:asciiTheme="majorHAnsi" w:eastAsia="Cambria" w:hAnsiTheme="majorHAnsi" w:cstheme="majorHAnsi"/>
          <w:sz w:val="24"/>
          <w:szCs w:val="24"/>
        </w:rPr>
        <w:t xml:space="preserve"> et des statistiques d’état civil en liaison avec le BUNEC. </w:t>
      </w:r>
    </w:p>
    <w:p w14:paraId="5F5E5382" w14:textId="77777777"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Le Ministère des Finances (MINFI).</w:t>
      </w:r>
      <w:r w:rsidRPr="00843E94">
        <w:rPr>
          <w:rFonts w:asciiTheme="majorHAnsi" w:eastAsia="Cambria" w:hAnsiTheme="majorHAnsi" w:cstheme="majorHAnsi"/>
          <w:sz w:val="24"/>
          <w:szCs w:val="24"/>
        </w:rPr>
        <w:t xml:space="preserve"> C’est la tutelle financière du BUNEC. Il se charge de la mise à disposition du financement intérieur alloué au système ESEC.</w:t>
      </w:r>
    </w:p>
    <w:p w14:paraId="40B68E80" w14:textId="4F7696FF"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Le Ministère de la Justice (MINJUSTICE)</w:t>
      </w:r>
      <w:r w:rsidRPr="00843E94">
        <w:rPr>
          <w:rFonts w:asciiTheme="majorHAnsi" w:eastAsia="Cambria" w:hAnsiTheme="majorHAnsi" w:cstheme="majorHAnsi"/>
          <w:sz w:val="24"/>
          <w:szCs w:val="24"/>
        </w:rPr>
        <w:t xml:space="preserve"> est chargé de l’élaboration des textes législatifs et règlementaires relatifs au statut des personnes et des biens. Par ailleurs, d’après la </w:t>
      </w:r>
      <w:r w:rsidR="00E45C2C" w:rsidRPr="00843E94">
        <w:rPr>
          <w:rFonts w:asciiTheme="majorHAnsi" w:eastAsia="Cambria" w:hAnsiTheme="majorHAnsi" w:cstheme="majorHAnsi"/>
          <w:sz w:val="24"/>
          <w:szCs w:val="24"/>
        </w:rPr>
        <w:t>loi, les</w:t>
      </w:r>
      <w:r w:rsidRPr="00843E94">
        <w:rPr>
          <w:rFonts w:asciiTheme="majorHAnsi" w:eastAsia="Cambria" w:hAnsiTheme="majorHAnsi" w:cstheme="majorHAnsi"/>
          <w:sz w:val="24"/>
          <w:szCs w:val="24"/>
        </w:rPr>
        <w:t xml:space="preserve"> tribunaux rendent des jugements supplétifs d’actes d’état </w:t>
      </w:r>
      <w:r w:rsidR="00E45C2C" w:rsidRPr="00843E94">
        <w:rPr>
          <w:rFonts w:asciiTheme="majorHAnsi" w:eastAsia="Cambria" w:hAnsiTheme="majorHAnsi" w:cstheme="majorHAnsi"/>
          <w:sz w:val="24"/>
          <w:szCs w:val="24"/>
        </w:rPr>
        <w:t>civil et</w:t>
      </w:r>
      <w:r w:rsidRPr="00843E94">
        <w:rPr>
          <w:rFonts w:asciiTheme="majorHAnsi" w:eastAsia="Cambria" w:hAnsiTheme="majorHAnsi" w:cstheme="majorHAnsi"/>
          <w:sz w:val="24"/>
          <w:szCs w:val="24"/>
        </w:rPr>
        <w:t xml:space="preserve"> veillent à la </w:t>
      </w:r>
      <w:r w:rsidR="00E45C2C" w:rsidRPr="00843E94">
        <w:rPr>
          <w:rFonts w:asciiTheme="majorHAnsi" w:eastAsia="Cambria" w:hAnsiTheme="majorHAnsi" w:cstheme="majorHAnsi"/>
          <w:sz w:val="24"/>
          <w:szCs w:val="24"/>
        </w:rPr>
        <w:t>régularité de</w:t>
      </w:r>
      <w:r w:rsidRPr="00843E94">
        <w:rPr>
          <w:rFonts w:asciiTheme="majorHAnsi" w:eastAsia="Cambria" w:hAnsiTheme="majorHAnsi" w:cstheme="majorHAnsi"/>
          <w:sz w:val="24"/>
          <w:szCs w:val="24"/>
        </w:rPr>
        <w:t xml:space="preserve"> la bonne tenue des registres d’état civil.  Ils interv</w:t>
      </w:r>
      <w:r w:rsidR="00660E6B" w:rsidRPr="00843E94">
        <w:rPr>
          <w:rFonts w:asciiTheme="majorHAnsi" w:eastAsia="Cambria" w:hAnsiTheme="majorHAnsi" w:cstheme="majorHAnsi"/>
          <w:sz w:val="24"/>
          <w:szCs w:val="24"/>
        </w:rPr>
        <w:t>iennent également dans le cadre</w:t>
      </w:r>
      <w:r w:rsidRPr="00843E94">
        <w:rPr>
          <w:rFonts w:asciiTheme="majorHAnsi" w:eastAsia="Cambria" w:hAnsiTheme="majorHAnsi" w:cstheme="majorHAnsi"/>
          <w:sz w:val="24"/>
          <w:szCs w:val="24"/>
        </w:rPr>
        <w:t xml:space="preserve"> des procédures d’enregistrement des faits d’état civil.</w:t>
      </w:r>
    </w:p>
    <w:p w14:paraId="36858A09" w14:textId="7A13E312"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 xml:space="preserve">Le Ministère de la </w:t>
      </w:r>
      <w:r w:rsidR="00543348" w:rsidRPr="00843E94">
        <w:rPr>
          <w:rFonts w:asciiTheme="majorHAnsi" w:eastAsia="Cambria" w:hAnsiTheme="majorHAnsi" w:cstheme="majorHAnsi"/>
          <w:b/>
          <w:bCs/>
          <w:sz w:val="24"/>
          <w:szCs w:val="24"/>
        </w:rPr>
        <w:t>S</w:t>
      </w:r>
      <w:r w:rsidRPr="00843E94">
        <w:rPr>
          <w:rFonts w:asciiTheme="majorHAnsi" w:eastAsia="Cambria" w:hAnsiTheme="majorHAnsi" w:cstheme="majorHAnsi"/>
          <w:b/>
          <w:bCs/>
          <w:sz w:val="24"/>
          <w:szCs w:val="24"/>
        </w:rPr>
        <w:t>anté publique (MINSANTE).</w:t>
      </w:r>
      <w:r w:rsidRPr="00843E94">
        <w:rPr>
          <w:rFonts w:asciiTheme="majorHAnsi" w:eastAsia="Cambria" w:hAnsiTheme="majorHAnsi" w:cstheme="majorHAnsi"/>
          <w:sz w:val="24"/>
          <w:szCs w:val="24"/>
        </w:rPr>
        <w:t xml:space="preserve"> Il </w:t>
      </w:r>
      <w:r w:rsidR="00EB2E0A">
        <w:rPr>
          <w:rFonts w:asciiTheme="majorHAnsi" w:eastAsia="Cambria" w:hAnsiTheme="majorHAnsi" w:cstheme="majorHAnsi"/>
          <w:sz w:val="24"/>
          <w:szCs w:val="24"/>
        </w:rPr>
        <w:t xml:space="preserve">est </w:t>
      </w:r>
      <w:r w:rsidRPr="00843E94">
        <w:rPr>
          <w:rFonts w:asciiTheme="majorHAnsi" w:eastAsia="Cambria" w:hAnsiTheme="majorHAnsi" w:cstheme="majorHAnsi"/>
          <w:sz w:val="24"/>
          <w:szCs w:val="24"/>
        </w:rPr>
        <w:t>chargé de l’élaboration et la mise en œuvre de la politique nationale de santé. A ce titre, il supervise le réseau national des formations sanitaires publiques, qui, conformément à la règlementation en vigueur, ont l’obligation de déclarer l’ensemble des naissances et des décès</w:t>
      </w:r>
      <w:r w:rsidR="00DD225D" w:rsidRPr="00843E94">
        <w:rPr>
          <w:rFonts w:asciiTheme="majorHAnsi" w:eastAsia="Cambria" w:hAnsiTheme="majorHAnsi" w:cstheme="majorHAnsi"/>
          <w:sz w:val="24"/>
          <w:szCs w:val="24"/>
        </w:rPr>
        <w:t xml:space="preserve"> </w:t>
      </w:r>
      <w:r w:rsidRPr="00843E94">
        <w:rPr>
          <w:rFonts w:asciiTheme="majorHAnsi" w:eastAsia="Cambria" w:hAnsiTheme="majorHAnsi" w:cstheme="majorHAnsi"/>
          <w:sz w:val="24"/>
          <w:szCs w:val="24"/>
        </w:rPr>
        <w:t>survenus en leur sein. Il met également à disposition l’expertise médico-légale (certificats d’âge apparent). Par ailleurs, il dispose d’un système d’information sanitaire qui contribue à la diffusion des statistiques vitales.</w:t>
      </w:r>
    </w:p>
    <w:p w14:paraId="3C0D4453" w14:textId="77777777"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Le Ministère des Relations Extérieures (MINREX) :</w:t>
      </w:r>
      <w:r w:rsidRPr="00843E94">
        <w:rPr>
          <w:rFonts w:asciiTheme="majorHAnsi" w:eastAsia="Cambria" w:hAnsiTheme="majorHAnsi" w:cstheme="majorHAnsi"/>
          <w:sz w:val="24"/>
          <w:szCs w:val="24"/>
        </w:rPr>
        <w:t xml:space="preserve"> il assure à travers les Missions Diplomatiques et les Postes Consulaires du Cameroun à l’étranger, l’enregistrement ou la transcription des faits d’état civil des Camerounais survenus à l’étranger. Il contribue à la production des statistiques </w:t>
      </w:r>
    </w:p>
    <w:p w14:paraId="640301D0" w14:textId="287F717C"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 xml:space="preserve">Le Ministère des </w:t>
      </w:r>
      <w:r w:rsidR="00543348" w:rsidRPr="00843E94">
        <w:rPr>
          <w:rFonts w:asciiTheme="majorHAnsi" w:eastAsia="Cambria" w:hAnsiTheme="majorHAnsi" w:cstheme="majorHAnsi"/>
          <w:b/>
          <w:bCs/>
          <w:sz w:val="24"/>
          <w:szCs w:val="24"/>
        </w:rPr>
        <w:t>A</w:t>
      </w:r>
      <w:r w:rsidRPr="00843E94">
        <w:rPr>
          <w:rFonts w:asciiTheme="majorHAnsi" w:eastAsia="Cambria" w:hAnsiTheme="majorHAnsi" w:cstheme="majorHAnsi"/>
          <w:b/>
          <w:bCs/>
          <w:sz w:val="24"/>
          <w:szCs w:val="24"/>
        </w:rPr>
        <w:t xml:space="preserve">ffaires </w:t>
      </w:r>
      <w:r w:rsidR="00543348" w:rsidRPr="00843E94">
        <w:rPr>
          <w:rFonts w:asciiTheme="majorHAnsi" w:eastAsia="Cambria" w:hAnsiTheme="majorHAnsi" w:cstheme="majorHAnsi"/>
          <w:b/>
          <w:bCs/>
          <w:sz w:val="24"/>
          <w:szCs w:val="24"/>
        </w:rPr>
        <w:t>S</w:t>
      </w:r>
      <w:r w:rsidRPr="00843E94">
        <w:rPr>
          <w:rFonts w:asciiTheme="majorHAnsi" w:eastAsia="Cambria" w:hAnsiTheme="majorHAnsi" w:cstheme="majorHAnsi"/>
          <w:b/>
          <w:bCs/>
          <w:sz w:val="24"/>
          <w:szCs w:val="24"/>
        </w:rPr>
        <w:t>ociales (MINAS)</w:t>
      </w:r>
      <w:r w:rsidRPr="00843E94">
        <w:rPr>
          <w:rFonts w:asciiTheme="majorHAnsi" w:eastAsia="Cambria" w:hAnsiTheme="majorHAnsi" w:cstheme="majorHAnsi"/>
          <w:sz w:val="24"/>
          <w:szCs w:val="24"/>
        </w:rPr>
        <w:t> : il est chargé de la promotion et protection des droits des personnes vulnérables. C’est à ce titre qu’il mène des actions dans le cadre de la promotion de l’établissement des actes d’état civil en faveur des indigents et groupes vulnérables.</w:t>
      </w:r>
    </w:p>
    <w:p w14:paraId="62696459" w14:textId="77777777"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Le Ministère de la Promotion de la Femme et de la Famille (MINPROFF)</w:t>
      </w:r>
      <w:r w:rsidRPr="00843E94">
        <w:rPr>
          <w:rFonts w:asciiTheme="majorHAnsi" w:eastAsia="Cambria" w:hAnsiTheme="majorHAnsi" w:cstheme="majorHAnsi"/>
          <w:sz w:val="24"/>
          <w:szCs w:val="24"/>
        </w:rPr>
        <w:t xml:space="preserve"> : il est en charge de l’élaboration, de la mise en œuvre et de l’évaluation des mesures relatives au respect des droits de la femme et à la protection de la famille. C’est à ce titre qu’il concoure à la promotion et à la célébration collective des mariages.  </w:t>
      </w:r>
    </w:p>
    <w:p w14:paraId="003B97BB" w14:textId="03524C5F"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Le Ministère de l’Education de Base (MINEDUB)</w:t>
      </w:r>
      <w:r w:rsidRPr="00843E94">
        <w:rPr>
          <w:rFonts w:asciiTheme="majorHAnsi" w:eastAsia="Cambria" w:hAnsiTheme="majorHAnsi" w:cstheme="majorHAnsi"/>
          <w:sz w:val="24"/>
          <w:szCs w:val="24"/>
        </w:rPr>
        <w:t>. Il participe à l’identification des enfants sans acte de naissance et facilite leur enregistrement à l’état civil pour assurer la transition du cycle primaire au</w:t>
      </w:r>
      <w:r w:rsidR="00B40B59">
        <w:rPr>
          <w:rFonts w:asciiTheme="majorHAnsi" w:eastAsia="Cambria" w:hAnsiTheme="majorHAnsi" w:cstheme="majorHAnsi"/>
          <w:sz w:val="24"/>
          <w:szCs w:val="24"/>
        </w:rPr>
        <w:tab/>
      </w:r>
      <w:r w:rsidRPr="00843E94">
        <w:rPr>
          <w:rFonts w:asciiTheme="majorHAnsi" w:eastAsia="Cambria" w:hAnsiTheme="majorHAnsi" w:cstheme="majorHAnsi"/>
          <w:sz w:val="24"/>
          <w:szCs w:val="24"/>
        </w:rPr>
        <w:t xml:space="preserve"> cycle secondaire.  </w:t>
      </w:r>
    </w:p>
    <w:p w14:paraId="09389BE8" w14:textId="3A43C7E0" w:rsidR="00065623" w:rsidRPr="00843E94" w:rsidRDefault="00065623" w:rsidP="007F26C9">
      <w:pPr>
        <w:spacing w:after="120" w:line="276" w:lineRule="auto"/>
        <w:jc w:val="both"/>
        <w:rPr>
          <w:rFonts w:asciiTheme="majorHAnsi" w:eastAsia="Cambria" w:hAnsiTheme="majorHAnsi" w:cstheme="majorHAnsi"/>
          <w:sz w:val="24"/>
          <w:szCs w:val="24"/>
        </w:rPr>
      </w:pPr>
      <w:r w:rsidRPr="00843E94">
        <w:rPr>
          <w:rFonts w:asciiTheme="majorHAnsi" w:eastAsia="Cambria" w:hAnsiTheme="majorHAnsi" w:cstheme="majorHAnsi"/>
          <w:b/>
          <w:bCs/>
          <w:sz w:val="24"/>
          <w:szCs w:val="24"/>
        </w:rPr>
        <w:t>L’Institut National de la Statistique (INS)</w:t>
      </w:r>
      <w:r w:rsidRPr="00843E94">
        <w:rPr>
          <w:rFonts w:asciiTheme="majorHAnsi" w:eastAsia="Cambria" w:hAnsiTheme="majorHAnsi" w:cstheme="majorHAnsi"/>
          <w:sz w:val="24"/>
          <w:szCs w:val="24"/>
        </w:rPr>
        <w:t xml:space="preserve">. Il est chargé d’assurer la coordination des activités du Système National d’Informations Statistiques, de rendre disponibles les données et les indicateurs statistiques nécessaires à la gestion économique et sociale.  </w:t>
      </w:r>
    </w:p>
    <w:p w14:paraId="39389351" w14:textId="301BA03C" w:rsidR="00E4352D" w:rsidRDefault="00065623" w:rsidP="007F26C9">
      <w:pPr>
        <w:spacing w:after="120" w:line="276" w:lineRule="auto"/>
        <w:jc w:val="both"/>
        <w:rPr>
          <w:rFonts w:asciiTheme="majorHAnsi" w:eastAsia="Cambria" w:hAnsiTheme="majorHAnsi" w:cstheme="majorHAnsi"/>
          <w:sz w:val="24"/>
          <w:szCs w:val="24"/>
          <w:lang w:val="fr-CM" w:eastAsia="fr-FR"/>
        </w:rPr>
      </w:pPr>
      <w:r w:rsidRPr="00843E94">
        <w:rPr>
          <w:rFonts w:asciiTheme="majorHAnsi" w:eastAsia="Cambria" w:hAnsiTheme="majorHAnsi" w:cstheme="majorHAnsi"/>
          <w:b/>
          <w:bCs/>
          <w:sz w:val="24"/>
          <w:szCs w:val="24"/>
          <w:lang w:val="fr-CM" w:eastAsia="fr-FR"/>
        </w:rPr>
        <w:t>Le Bureau National de l’Etat Civil (BUNEC).</w:t>
      </w:r>
      <w:r w:rsidRPr="00843E94">
        <w:rPr>
          <w:rFonts w:asciiTheme="majorHAnsi" w:eastAsia="Cambria" w:hAnsiTheme="majorHAnsi" w:cstheme="majorHAnsi"/>
          <w:sz w:val="24"/>
          <w:szCs w:val="24"/>
          <w:lang w:val="fr-CM" w:eastAsia="fr-FR"/>
        </w:rPr>
        <w:t xml:space="preserve"> Il a pour mission d'assurer la supervision, le contrôle, la régulation et l'évaluation du système national de l'état civil. Il est également </w:t>
      </w:r>
      <w:r w:rsidRPr="00843E94">
        <w:rPr>
          <w:rFonts w:asciiTheme="majorHAnsi" w:eastAsia="Cambria" w:hAnsiTheme="majorHAnsi" w:cstheme="majorHAnsi"/>
          <w:sz w:val="24"/>
          <w:szCs w:val="24"/>
          <w:lang w:val="fr-CM" w:eastAsia="fr-FR"/>
        </w:rPr>
        <w:lastRenderedPageBreak/>
        <w:t>chargé de la constitution d’un fichier national de l’état civil et de la production des statistiques d’état civil.</w:t>
      </w:r>
    </w:p>
    <w:p w14:paraId="24CDDFA3" w14:textId="5CD7B656" w:rsidR="000647D5" w:rsidRDefault="00157F3C" w:rsidP="007F26C9">
      <w:pPr>
        <w:spacing w:after="120" w:line="276" w:lineRule="auto"/>
        <w:jc w:val="both"/>
        <w:rPr>
          <w:rFonts w:asciiTheme="majorHAnsi" w:eastAsia="Cambria" w:hAnsiTheme="majorHAnsi" w:cstheme="majorHAnsi"/>
          <w:b/>
          <w:sz w:val="24"/>
          <w:szCs w:val="24"/>
          <w:lang w:val="fr-CM" w:eastAsia="fr-FR"/>
        </w:rPr>
      </w:pPr>
      <w:r w:rsidRPr="00157F3C">
        <w:rPr>
          <w:rFonts w:asciiTheme="majorHAnsi" w:eastAsia="Cambria" w:hAnsiTheme="majorHAnsi" w:cstheme="majorHAnsi"/>
          <w:b/>
          <w:sz w:val="24"/>
          <w:szCs w:val="24"/>
          <w:lang w:val="fr-CM" w:eastAsia="fr-FR"/>
        </w:rPr>
        <w:t xml:space="preserve">Le Bureau Central des Recensements et </w:t>
      </w:r>
      <w:r w:rsidR="006177F6">
        <w:rPr>
          <w:rFonts w:asciiTheme="majorHAnsi" w:eastAsia="Cambria" w:hAnsiTheme="majorHAnsi" w:cstheme="majorHAnsi"/>
          <w:b/>
          <w:sz w:val="24"/>
          <w:szCs w:val="24"/>
          <w:lang w:val="fr-CM" w:eastAsia="fr-FR"/>
        </w:rPr>
        <w:t xml:space="preserve">des </w:t>
      </w:r>
      <w:r w:rsidRPr="00157F3C">
        <w:rPr>
          <w:rFonts w:asciiTheme="majorHAnsi" w:eastAsia="Cambria" w:hAnsiTheme="majorHAnsi" w:cstheme="majorHAnsi"/>
          <w:b/>
          <w:sz w:val="24"/>
          <w:szCs w:val="24"/>
          <w:lang w:val="fr-CM" w:eastAsia="fr-FR"/>
        </w:rPr>
        <w:t>Etudes de Population (BUCREP)</w:t>
      </w:r>
      <w:r>
        <w:rPr>
          <w:rFonts w:asciiTheme="majorHAnsi" w:eastAsia="Cambria" w:hAnsiTheme="majorHAnsi" w:cstheme="majorHAnsi"/>
          <w:b/>
          <w:sz w:val="24"/>
          <w:szCs w:val="24"/>
          <w:lang w:val="fr-CM" w:eastAsia="fr-FR"/>
        </w:rPr>
        <w:t xml:space="preserve"> </w:t>
      </w:r>
    </w:p>
    <w:p w14:paraId="2EDEF3AB" w14:textId="5703F1BF" w:rsidR="00157F3C" w:rsidRPr="000647D5" w:rsidRDefault="00157F3C" w:rsidP="007F26C9">
      <w:pPr>
        <w:spacing w:after="120" w:line="276" w:lineRule="auto"/>
        <w:jc w:val="both"/>
        <w:rPr>
          <w:rFonts w:asciiTheme="majorHAnsi" w:eastAsia="Cambria" w:hAnsiTheme="majorHAnsi" w:cstheme="majorHAnsi"/>
          <w:sz w:val="24"/>
          <w:szCs w:val="24"/>
          <w:lang w:val="fr-CM" w:eastAsia="fr-FR"/>
        </w:rPr>
      </w:pPr>
      <w:r w:rsidRPr="00157F3C">
        <w:rPr>
          <w:rFonts w:asciiTheme="majorHAnsi" w:eastAsia="Cambria" w:hAnsiTheme="majorHAnsi" w:cstheme="majorHAnsi"/>
          <w:b/>
          <w:color w:val="FF0000"/>
          <w:sz w:val="24"/>
          <w:szCs w:val="24"/>
          <w:lang w:val="fr-CM" w:eastAsia="fr-FR"/>
        </w:rPr>
        <w:t xml:space="preserve"> </w:t>
      </w:r>
      <w:r w:rsidR="000647D5" w:rsidRPr="000647D5">
        <w:rPr>
          <w:rFonts w:asciiTheme="majorHAnsi" w:eastAsia="Cambria" w:hAnsiTheme="majorHAnsi" w:cstheme="majorHAnsi"/>
          <w:sz w:val="24"/>
          <w:szCs w:val="24"/>
          <w:lang w:eastAsia="fr-FR"/>
        </w:rPr>
        <w:t>Cré</w:t>
      </w:r>
      <w:r w:rsidR="006177F6">
        <w:rPr>
          <w:rFonts w:asciiTheme="majorHAnsi" w:eastAsia="Cambria" w:hAnsiTheme="majorHAnsi" w:cstheme="majorHAnsi"/>
          <w:sz w:val="24"/>
          <w:szCs w:val="24"/>
          <w:lang w:eastAsia="fr-FR"/>
        </w:rPr>
        <w:t>é</w:t>
      </w:r>
      <w:r w:rsidR="000647D5" w:rsidRPr="000647D5">
        <w:rPr>
          <w:rFonts w:asciiTheme="majorHAnsi" w:eastAsia="Cambria" w:hAnsiTheme="majorHAnsi" w:cstheme="majorHAnsi"/>
          <w:sz w:val="24"/>
          <w:szCs w:val="24"/>
          <w:lang w:eastAsia="fr-FR"/>
        </w:rPr>
        <w:t xml:space="preserve"> par décret </w:t>
      </w:r>
      <w:r w:rsidR="0001391D">
        <w:rPr>
          <w:rFonts w:asciiTheme="majorHAnsi" w:eastAsia="Cambria" w:hAnsiTheme="majorHAnsi" w:cstheme="majorHAnsi"/>
          <w:sz w:val="24"/>
          <w:szCs w:val="24"/>
          <w:lang w:eastAsia="fr-FR"/>
        </w:rPr>
        <w:t>n°</w:t>
      </w:r>
      <w:r w:rsidR="000647D5" w:rsidRPr="000647D5">
        <w:rPr>
          <w:rFonts w:asciiTheme="majorHAnsi" w:eastAsia="Cambria" w:hAnsiTheme="majorHAnsi" w:cstheme="majorHAnsi"/>
          <w:sz w:val="24"/>
          <w:szCs w:val="24"/>
          <w:lang w:eastAsia="fr-FR"/>
        </w:rPr>
        <w:t xml:space="preserve"> 99/230 du 04 octobre 1999 et réorganisé par décret </w:t>
      </w:r>
      <w:r w:rsidR="0001391D">
        <w:rPr>
          <w:rFonts w:asciiTheme="majorHAnsi" w:eastAsia="Cambria" w:hAnsiTheme="majorHAnsi" w:cstheme="majorHAnsi"/>
          <w:sz w:val="24"/>
          <w:szCs w:val="24"/>
          <w:lang w:eastAsia="fr-FR"/>
        </w:rPr>
        <w:t>n°</w:t>
      </w:r>
      <w:r w:rsidR="000647D5">
        <w:rPr>
          <w:rFonts w:asciiTheme="majorHAnsi" w:eastAsia="Cambria" w:hAnsiTheme="majorHAnsi" w:cstheme="majorHAnsi"/>
          <w:sz w:val="24"/>
          <w:szCs w:val="24"/>
          <w:lang w:eastAsia="fr-FR"/>
        </w:rPr>
        <w:t xml:space="preserve"> 2005/309 du 1</w:t>
      </w:r>
      <w:r w:rsidR="000647D5" w:rsidRPr="00EF6189">
        <w:rPr>
          <w:rFonts w:asciiTheme="majorHAnsi" w:eastAsia="Cambria" w:hAnsiTheme="majorHAnsi" w:cstheme="majorHAnsi"/>
          <w:sz w:val="24"/>
          <w:szCs w:val="24"/>
          <w:vertAlign w:val="superscript"/>
          <w:lang w:eastAsia="fr-FR"/>
        </w:rPr>
        <w:t>er</w:t>
      </w:r>
      <w:r w:rsidR="000647D5">
        <w:rPr>
          <w:rFonts w:asciiTheme="majorHAnsi" w:eastAsia="Cambria" w:hAnsiTheme="majorHAnsi" w:cstheme="majorHAnsi"/>
          <w:sz w:val="24"/>
          <w:szCs w:val="24"/>
          <w:lang w:eastAsia="fr-FR"/>
        </w:rPr>
        <w:t xml:space="preserve"> septembre 2005, le </w:t>
      </w:r>
      <w:r w:rsidR="00367260">
        <w:rPr>
          <w:rFonts w:asciiTheme="majorHAnsi" w:eastAsia="Cambria" w:hAnsiTheme="majorHAnsi" w:cstheme="majorHAnsi"/>
          <w:bCs/>
          <w:sz w:val="24"/>
          <w:szCs w:val="24"/>
          <w:lang w:eastAsia="fr-FR"/>
        </w:rPr>
        <w:t>BUCREP apporte</w:t>
      </w:r>
      <w:r w:rsidR="000647D5">
        <w:rPr>
          <w:rFonts w:asciiTheme="majorHAnsi" w:eastAsia="Cambria" w:hAnsiTheme="majorHAnsi" w:cstheme="majorHAnsi"/>
          <w:bCs/>
          <w:sz w:val="24"/>
          <w:szCs w:val="24"/>
          <w:lang w:eastAsia="fr-FR"/>
        </w:rPr>
        <w:t xml:space="preserve"> son expertise aux pouvoirs publics </w:t>
      </w:r>
      <w:r w:rsidR="000647D5" w:rsidRPr="000647D5">
        <w:rPr>
          <w:rFonts w:asciiTheme="majorHAnsi" w:eastAsia="Cambria" w:hAnsiTheme="majorHAnsi" w:cstheme="majorHAnsi"/>
          <w:sz w:val="24"/>
          <w:szCs w:val="24"/>
          <w:lang w:eastAsia="fr-FR"/>
        </w:rPr>
        <w:t>et autr</w:t>
      </w:r>
      <w:r w:rsidR="000647D5">
        <w:rPr>
          <w:rFonts w:asciiTheme="majorHAnsi" w:eastAsia="Cambria" w:hAnsiTheme="majorHAnsi" w:cstheme="majorHAnsi"/>
          <w:sz w:val="24"/>
          <w:szCs w:val="24"/>
          <w:lang w:eastAsia="fr-FR"/>
        </w:rPr>
        <w:t>es acteurs du développement dans la prise en compte des dynamiques démographiques et de population</w:t>
      </w:r>
      <w:r w:rsidR="000647D5" w:rsidRPr="000647D5">
        <w:rPr>
          <w:rFonts w:asciiTheme="majorHAnsi" w:eastAsia="Cambria" w:hAnsiTheme="majorHAnsi" w:cstheme="majorHAnsi"/>
          <w:sz w:val="24"/>
          <w:szCs w:val="24"/>
          <w:lang w:eastAsia="fr-FR"/>
        </w:rPr>
        <w:t xml:space="preserve"> dans l’élabor</w:t>
      </w:r>
      <w:r w:rsidR="000647D5">
        <w:rPr>
          <w:rFonts w:asciiTheme="majorHAnsi" w:eastAsia="Cambria" w:hAnsiTheme="majorHAnsi" w:cstheme="majorHAnsi"/>
          <w:sz w:val="24"/>
          <w:szCs w:val="24"/>
          <w:lang w:eastAsia="fr-FR"/>
        </w:rPr>
        <w:t xml:space="preserve">ation et la mise en œuvre </w:t>
      </w:r>
      <w:r w:rsidR="000647D5" w:rsidRPr="000647D5">
        <w:rPr>
          <w:rFonts w:asciiTheme="majorHAnsi" w:eastAsia="Cambria" w:hAnsiTheme="majorHAnsi" w:cstheme="majorHAnsi"/>
          <w:sz w:val="24"/>
          <w:szCs w:val="24"/>
          <w:lang w:eastAsia="fr-FR"/>
        </w:rPr>
        <w:t>des</w:t>
      </w:r>
      <w:r w:rsidR="000647D5">
        <w:rPr>
          <w:rFonts w:asciiTheme="majorHAnsi" w:eastAsia="Cambria" w:hAnsiTheme="majorHAnsi" w:cstheme="majorHAnsi"/>
          <w:sz w:val="24"/>
          <w:szCs w:val="24"/>
          <w:lang w:eastAsia="fr-FR"/>
        </w:rPr>
        <w:t xml:space="preserve"> stratégies de développement</w:t>
      </w:r>
      <w:r w:rsidR="000647D5" w:rsidRPr="000647D5">
        <w:rPr>
          <w:rFonts w:asciiTheme="majorHAnsi" w:eastAsia="Cambria" w:hAnsiTheme="majorHAnsi" w:cstheme="majorHAnsi"/>
          <w:sz w:val="24"/>
          <w:szCs w:val="24"/>
          <w:lang w:eastAsia="fr-FR"/>
        </w:rPr>
        <w:t>.</w:t>
      </w:r>
    </w:p>
    <w:p w14:paraId="31B45157" w14:textId="548C41DD" w:rsidR="00157F3C" w:rsidRDefault="00157F3C" w:rsidP="007F26C9">
      <w:pPr>
        <w:spacing w:after="120" w:line="276" w:lineRule="auto"/>
        <w:jc w:val="both"/>
        <w:rPr>
          <w:rFonts w:asciiTheme="majorHAnsi" w:eastAsia="Cambria" w:hAnsiTheme="majorHAnsi" w:cstheme="majorHAnsi"/>
          <w:sz w:val="24"/>
          <w:szCs w:val="24"/>
          <w:lang w:val="fr-CM" w:eastAsia="fr-FR"/>
        </w:rPr>
      </w:pPr>
      <w:r w:rsidRPr="00157F3C">
        <w:rPr>
          <w:rFonts w:asciiTheme="majorHAnsi" w:eastAsia="Cambria" w:hAnsiTheme="majorHAnsi" w:cstheme="majorHAnsi"/>
          <w:b/>
          <w:sz w:val="24"/>
          <w:szCs w:val="24"/>
          <w:lang w:val="fr-CM" w:eastAsia="fr-FR"/>
        </w:rPr>
        <w:t>Les Partenaires Techniques et Financiers</w:t>
      </w:r>
      <w:r w:rsidRPr="00157F3C">
        <w:rPr>
          <w:rFonts w:asciiTheme="majorHAnsi" w:eastAsia="Cambria" w:hAnsiTheme="majorHAnsi" w:cstheme="majorHAnsi"/>
          <w:sz w:val="24"/>
          <w:szCs w:val="24"/>
          <w:lang w:val="fr-CM" w:eastAsia="fr-FR"/>
        </w:rPr>
        <w:t>. Ils apportent un appui technique et financier au Gouvernement dans les axes d’intervention prioritaires défini</w:t>
      </w:r>
      <w:r w:rsidR="00B822CB">
        <w:rPr>
          <w:rFonts w:asciiTheme="majorHAnsi" w:eastAsia="Cambria" w:hAnsiTheme="majorHAnsi" w:cstheme="majorHAnsi"/>
          <w:sz w:val="24"/>
          <w:szCs w:val="24"/>
          <w:lang w:val="fr-CM" w:eastAsia="fr-FR"/>
        </w:rPr>
        <w:t>s</w:t>
      </w:r>
      <w:r w:rsidRPr="00157F3C">
        <w:rPr>
          <w:rFonts w:asciiTheme="majorHAnsi" w:eastAsia="Cambria" w:hAnsiTheme="majorHAnsi" w:cstheme="majorHAnsi"/>
          <w:sz w:val="24"/>
          <w:szCs w:val="24"/>
          <w:lang w:val="fr-CM" w:eastAsia="fr-FR"/>
        </w:rPr>
        <w:t xml:space="preserve"> par le Gouvernement pour l’amélioration de l’écosystème identitaire d’une manière générale. Les principaux PTF intervenant dans l’état civil au Cameroun sont : </w:t>
      </w:r>
      <w:r w:rsidR="00367260" w:rsidRPr="00367260">
        <w:rPr>
          <w:rFonts w:asciiTheme="majorHAnsi" w:eastAsia="Cambria" w:hAnsiTheme="majorHAnsi" w:cstheme="majorHAnsi"/>
          <w:sz w:val="24"/>
          <w:szCs w:val="24"/>
          <w:lang w:val="fr-CM" w:eastAsia="fr-FR"/>
        </w:rPr>
        <w:t>l’AFD</w:t>
      </w:r>
      <w:r w:rsidR="00367260">
        <w:rPr>
          <w:rFonts w:asciiTheme="majorHAnsi" w:eastAsia="Cambria" w:hAnsiTheme="majorHAnsi" w:cstheme="majorHAnsi"/>
          <w:sz w:val="24"/>
          <w:szCs w:val="24"/>
          <w:lang w:val="fr-CM" w:eastAsia="fr-FR"/>
        </w:rPr>
        <w:t xml:space="preserve">, </w:t>
      </w:r>
      <w:r w:rsidRPr="00157F3C">
        <w:rPr>
          <w:rFonts w:asciiTheme="majorHAnsi" w:eastAsia="Cambria" w:hAnsiTheme="majorHAnsi" w:cstheme="majorHAnsi"/>
          <w:sz w:val="24"/>
          <w:szCs w:val="24"/>
          <w:lang w:val="fr-CM" w:eastAsia="fr-FR"/>
        </w:rPr>
        <w:t xml:space="preserve">la Banque Mondiale, </w:t>
      </w:r>
      <w:r w:rsidR="00367260" w:rsidRPr="00367260">
        <w:rPr>
          <w:rFonts w:asciiTheme="majorHAnsi" w:eastAsia="Cambria" w:hAnsiTheme="majorHAnsi" w:cstheme="majorHAnsi"/>
          <w:sz w:val="24"/>
          <w:szCs w:val="24"/>
          <w:lang w:val="fr-CM" w:eastAsia="fr-FR"/>
        </w:rPr>
        <w:t xml:space="preserve">la GIZ, </w:t>
      </w:r>
      <w:r w:rsidRPr="00157F3C">
        <w:rPr>
          <w:rFonts w:asciiTheme="majorHAnsi" w:eastAsia="Cambria" w:hAnsiTheme="majorHAnsi" w:cstheme="majorHAnsi"/>
          <w:sz w:val="24"/>
          <w:szCs w:val="24"/>
          <w:lang w:val="fr-CM" w:eastAsia="fr-FR"/>
        </w:rPr>
        <w:t xml:space="preserve">l’Union Européenne, l’UNICEF, </w:t>
      </w:r>
      <w:r w:rsidR="00367260" w:rsidRPr="00367260">
        <w:rPr>
          <w:rFonts w:asciiTheme="majorHAnsi" w:eastAsia="Cambria" w:hAnsiTheme="majorHAnsi" w:cstheme="majorHAnsi"/>
          <w:sz w:val="24"/>
          <w:szCs w:val="24"/>
          <w:lang w:val="fr-CM" w:eastAsia="fr-FR"/>
        </w:rPr>
        <w:t>le HCR, KOICA,</w:t>
      </w:r>
      <w:r w:rsidR="00367260">
        <w:rPr>
          <w:rFonts w:asciiTheme="majorHAnsi" w:eastAsia="Cambria" w:hAnsiTheme="majorHAnsi" w:cstheme="majorHAnsi"/>
          <w:sz w:val="24"/>
          <w:szCs w:val="24"/>
          <w:lang w:val="fr-CM" w:eastAsia="fr-FR"/>
        </w:rPr>
        <w:t xml:space="preserve"> </w:t>
      </w:r>
      <w:r w:rsidRPr="00157F3C">
        <w:rPr>
          <w:rFonts w:asciiTheme="majorHAnsi" w:eastAsia="Cambria" w:hAnsiTheme="majorHAnsi" w:cstheme="majorHAnsi"/>
          <w:sz w:val="24"/>
          <w:szCs w:val="24"/>
          <w:lang w:val="fr-CM" w:eastAsia="fr-FR"/>
        </w:rPr>
        <w:t>le NR</w:t>
      </w:r>
      <w:r w:rsidR="00B822CB">
        <w:rPr>
          <w:rFonts w:asciiTheme="majorHAnsi" w:eastAsia="Cambria" w:hAnsiTheme="majorHAnsi" w:cstheme="majorHAnsi"/>
          <w:sz w:val="24"/>
          <w:szCs w:val="24"/>
          <w:lang w:val="fr-CM" w:eastAsia="fr-FR"/>
        </w:rPr>
        <w:t>C</w:t>
      </w:r>
      <w:r w:rsidR="00367260" w:rsidRPr="00157F3C">
        <w:rPr>
          <w:rFonts w:asciiTheme="majorHAnsi" w:eastAsia="Cambria" w:hAnsiTheme="majorHAnsi" w:cstheme="majorHAnsi"/>
          <w:sz w:val="24"/>
          <w:szCs w:val="24"/>
          <w:lang w:val="fr-CM" w:eastAsia="fr-FR"/>
        </w:rPr>
        <w:t>,</w:t>
      </w:r>
      <w:r w:rsidR="00367260" w:rsidRPr="00367260">
        <w:rPr>
          <w:rFonts w:asciiTheme="majorHAnsi" w:eastAsia="Cambria" w:hAnsiTheme="majorHAnsi" w:cstheme="majorHAnsi"/>
          <w:sz w:val="24"/>
          <w:szCs w:val="24"/>
          <w:lang w:val="fr-CM" w:eastAsia="fr-FR"/>
        </w:rPr>
        <w:t xml:space="preserve"> l’OIF, l’OIM</w:t>
      </w:r>
      <w:r w:rsidR="00367260">
        <w:rPr>
          <w:rFonts w:asciiTheme="majorHAnsi" w:eastAsia="Cambria" w:hAnsiTheme="majorHAnsi" w:cstheme="majorHAnsi"/>
          <w:sz w:val="24"/>
          <w:szCs w:val="24"/>
          <w:lang w:val="fr-CM" w:eastAsia="fr-FR"/>
        </w:rPr>
        <w:t>, le</w:t>
      </w:r>
      <w:r w:rsidR="00B822CB">
        <w:rPr>
          <w:rFonts w:asciiTheme="majorHAnsi" w:eastAsia="Cambria" w:hAnsiTheme="majorHAnsi" w:cstheme="majorHAnsi"/>
          <w:sz w:val="24"/>
          <w:szCs w:val="24"/>
          <w:lang w:val="fr-CM" w:eastAsia="fr-FR"/>
        </w:rPr>
        <w:t xml:space="preserve"> PNUD, </w:t>
      </w:r>
      <w:r w:rsidR="00367260">
        <w:rPr>
          <w:rFonts w:asciiTheme="majorHAnsi" w:eastAsia="Cambria" w:hAnsiTheme="majorHAnsi" w:cstheme="majorHAnsi"/>
          <w:sz w:val="24"/>
          <w:szCs w:val="24"/>
          <w:lang w:val="fr-CM" w:eastAsia="fr-FR"/>
        </w:rPr>
        <w:t xml:space="preserve">Vital </w:t>
      </w:r>
      <w:proofErr w:type="spellStart"/>
      <w:r w:rsidR="00367260">
        <w:rPr>
          <w:rFonts w:asciiTheme="majorHAnsi" w:eastAsia="Cambria" w:hAnsiTheme="majorHAnsi" w:cstheme="majorHAnsi"/>
          <w:sz w:val="24"/>
          <w:szCs w:val="24"/>
          <w:lang w:val="fr-CM" w:eastAsia="fr-FR"/>
        </w:rPr>
        <w:t>Strategies</w:t>
      </w:r>
      <w:proofErr w:type="spellEnd"/>
      <w:r w:rsidR="00367260">
        <w:rPr>
          <w:rFonts w:asciiTheme="majorHAnsi" w:eastAsia="Cambria" w:hAnsiTheme="majorHAnsi" w:cstheme="majorHAnsi"/>
          <w:sz w:val="24"/>
          <w:szCs w:val="24"/>
          <w:lang w:val="fr-CM" w:eastAsia="fr-FR"/>
        </w:rPr>
        <w:t>.</w:t>
      </w:r>
    </w:p>
    <w:p w14:paraId="74F0FEEA" w14:textId="79B69566" w:rsidR="004A3979" w:rsidRPr="004A3979" w:rsidRDefault="004A3979" w:rsidP="007F26C9">
      <w:pPr>
        <w:spacing w:after="120" w:line="276" w:lineRule="auto"/>
        <w:jc w:val="both"/>
        <w:rPr>
          <w:rFonts w:asciiTheme="majorHAnsi" w:eastAsia="Cambria" w:hAnsiTheme="majorHAnsi" w:cstheme="majorHAnsi"/>
          <w:b/>
          <w:sz w:val="24"/>
          <w:szCs w:val="24"/>
          <w:lang w:val="fr-CM" w:eastAsia="fr-FR"/>
        </w:rPr>
      </w:pPr>
      <w:r w:rsidRPr="004A3979">
        <w:rPr>
          <w:rFonts w:asciiTheme="majorHAnsi" w:eastAsia="Cambria" w:hAnsiTheme="majorHAnsi" w:cstheme="majorHAnsi"/>
          <w:b/>
          <w:sz w:val="24"/>
          <w:szCs w:val="24"/>
          <w:lang w:val="fr-CM" w:eastAsia="fr-FR"/>
        </w:rPr>
        <w:t xml:space="preserve">Les organisations de la Société Civile.  </w:t>
      </w:r>
      <w:r w:rsidR="0015115D" w:rsidRPr="0015115D">
        <w:rPr>
          <w:rFonts w:asciiTheme="majorHAnsi" w:eastAsia="Cambria" w:hAnsiTheme="majorHAnsi" w:cstheme="majorHAnsi"/>
          <w:sz w:val="24"/>
          <w:szCs w:val="24"/>
          <w:lang w:val="fr-CM" w:eastAsia="fr-FR"/>
        </w:rPr>
        <w:t>Outre les administrations publiques, il existe des OSC œuvrant pour l’amélioration de l’accès des populations aux documents d’état civil, et apport</w:t>
      </w:r>
      <w:r w:rsidR="00F42DA2">
        <w:rPr>
          <w:rFonts w:asciiTheme="majorHAnsi" w:eastAsia="Cambria" w:hAnsiTheme="majorHAnsi" w:cstheme="majorHAnsi"/>
          <w:sz w:val="24"/>
          <w:szCs w:val="24"/>
          <w:lang w:val="fr-CM" w:eastAsia="fr-FR"/>
        </w:rPr>
        <w:t>a</w:t>
      </w:r>
      <w:r w:rsidR="0015115D" w:rsidRPr="0015115D">
        <w:rPr>
          <w:rFonts w:asciiTheme="majorHAnsi" w:eastAsia="Cambria" w:hAnsiTheme="majorHAnsi" w:cstheme="majorHAnsi"/>
          <w:sz w:val="24"/>
          <w:szCs w:val="24"/>
          <w:lang w:val="fr-CM" w:eastAsia="fr-FR"/>
        </w:rPr>
        <w:t>nt leur expertise dans la l’élaboration des politiques en la matière</w:t>
      </w:r>
      <w:r w:rsidR="00EF6189">
        <w:rPr>
          <w:rFonts w:asciiTheme="majorHAnsi" w:eastAsia="Cambria" w:hAnsiTheme="majorHAnsi" w:cstheme="majorHAnsi"/>
          <w:sz w:val="24"/>
          <w:szCs w:val="24"/>
          <w:lang w:val="fr-CM" w:eastAsia="fr-FR"/>
        </w:rPr>
        <w:t xml:space="preserve"> </w:t>
      </w:r>
      <w:r w:rsidR="00F42DA2">
        <w:rPr>
          <w:rFonts w:asciiTheme="majorHAnsi" w:eastAsia="Cambria" w:hAnsiTheme="majorHAnsi" w:cstheme="majorHAnsi"/>
          <w:sz w:val="24"/>
          <w:szCs w:val="24"/>
          <w:lang w:val="fr-CM" w:eastAsia="fr-FR"/>
        </w:rPr>
        <w:t>(</w:t>
      </w:r>
      <w:r w:rsidR="0015115D" w:rsidRPr="00EF6189">
        <w:rPr>
          <w:rFonts w:asciiTheme="majorHAnsi" w:eastAsia="Cambria" w:hAnsiTheme="majorHAnsi" w:cstheme="majorHAnsi"/>
          <w:i/>
          <w:sz w:val="24"/>
          <w:szCs w:val="24"/>
          <w:lang w:val="fr-CM" w:eastAsia="fr-FR"/>
        </w:rPr>
        <w:t>Communes et Villes Unies du Cameroun</w:t>
      </w:r>
      <w:r w:rsidR="0015115D" w:rsidRPr="0015115D">
        <w:rPr>
          <w:rFonts w:asciiTheme="majorHAnsi" w:eastAsia="Cambria" w:hAnsiTheme="majorHAnsi" w:cstheme="majorHAnsi"/>
          <w:sz w:val="24"/>
          <w:szCs w:val="24"/>
          <w:lang w:val="fr-CM" w:eastAsia="fr-FR"/>
        </w:rPr>
        <w:t xml:space="preserve"> </w:t>
      </w:r>
      <w:r w:rsidR="00B822CB">
        <w:rPr>
          <w:rFonts w:asciiTheme="majorHAnsi" w:eastAsia="Cambria" w:hAnsiTheme="majorHAnsi" w:cstheme="majorHAnsi"/>
          <w:sz w:val="24"/>
          <w:szCs w:val="24"/>
          <w:lang w:val="fr-CM" w:eastAsia="fr-FR"/>
        </w:rPr>
        <w:t>Ecole Citoyenne et Politique de Yaoundé</w:t>
      </w:r>
      <w:r w:rsidR="00F42DA2">
        <w:rPr>
          <w:rFonts w:asciiTheme="majorHAnsi" w:eastAsia="Cambria" w:hAnsiTheme="majorHAnsi" w:cstheme="majorHAnsi"/>
          <w:sz w:val="24"/>
          <w:szCs w:val="24"/>
          <w:lang w:val="fr-CM" w:eastAsia="fr-FR"/>
        </w:rPr>
        <w:t>)</w:t>
      </w:r>
      <w:r w:rsidR="0015115D" w:rsidRPr="0015115D">
        <w:rPr>
          <w:rFonts w:asciiTheme="majorHAnsi" w:eastAsia="Cambria" w:hAnsiTheme="majorHAnsi" w:cstheme="majorHAnsi"/>
          <w:sz w:val="24"/>
          <w:szCs w:val="24"/>
          <w:lang w:val="fr-CM" w:eastAsia="fr-FR"/>
        </w:rPr>
        <w:t>.</w:t>
      </w:r>
    </w:p>
    <w:p w14:paraId="42BC0916" w14:textId="0B68D454" w:rsidR="00E45C2C" w:rsidRPr="000727EE" w:rsidRDefault="004E5D38" w:rsidP="0001391D">
      <w:pPr>
        <w:pStyle w:val="Paragraphedeliste"/>
        <w:numPr>
          <w:ilvl w:val="3"/>
          <w:numId w:val="10"/>
        </w:numPr>
        <w:spacing w:line="276" w:lineRule="auto"/>
        <w:ind w:left="1560" w:hanging="840"/>
        <w:rPr>
          <w:rFonts w:asciiTheme="majorHAnsi" w:hAnsiTheme="majorHAnsi" w:cstheme="majorHAnsi"/>
          <w:b/>
          <w:color w:val="0070C0"/>
          <w:sz w:val="24"/>
        </w:rPr>
      </w:pPr>
      <w:r w:rsidRPr="000727EE">
        <w:rPr>
          <w:rFonts w:asciiTheme="majorHAnsi" w:hAnsiTheme="majorHAnsi" w:cstheme="majorHAnsi"/>
          <w:b/>
          <w:color w:val="0070C0"/>
          <w:sz w:val="24"/>
        </w:rPr>
        <w:t xml:space="preserve"> Acteurs du niveau opérationnel</w:t>
      </w:r>
    </w:p>
    <w:p w14:paraId="1A3B0819" w14:textId="2EB3C79E" w:rsidR="00F42DA2" w:rsidRPr="0031169A" w:rsidRDefault="00F42DA2"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pPr>
      <w:r w:rsidRPr="0031169A">
        <w:rPr>
          <w:rFonts w:asciiTheme="majorHAnsi" w:eastAsia="Cambria" w:hAnsiTheme="majorHAnsi" w:cstheme="majorHAnsi"/>
          <w:sz w:val="24"/>
          <w:szCs w:val="24"/>
          <w:lang w:val="fr-CM" w:eastAsia="fr-FR"/>
        </w:rPr>
        <w:t xml:space="preserve">Les Communes.  D’après la loi </w:t>
      </w:r>
      <w:r w:rsidR="0001391D">
        <w:rPr>
          <w:rFonts w:asciiTheme="majorHAnsi" w:eastAsia="Cambria" w:hAnsiTheme="majorHAnsi" w:cstheme="majorHAnsi"/>
          <w:sz w:val="24"/>
          <w:szCs w:val="24"/>
          <w:lang w:val="fr-CM" w:eastAsia="fr-FR"/>
        </w:rPr>
        <w:t>n°</w:t>
      </w:r>
      <w:r w:rsidRPr="0031169A">
        <w:rPr>
          <w:rFonts w:asciiTheme="majorHAnsi" w:eastAsia="Cambria" w:hAnsiTheme="majorHAnsi" w:cstheme="majorHAnsi"/>
          <w:sz w:val="24"/>
          <w:szCs w:val="24"/>
          <w:lang w:val="fr-CM" w:eastAsia="fr-FR"/>
        </w:rPr>
        <w:t xml:space="preserve">2019/024 du 24 décembre 2019 portant </w:t>
      </w:r>
      <w:r w:rsidR="00866FB6" w:rsidRPr="0031169A">
        <w:rPr>
          <w:rFonts w:asciiTheme="majorHAnsi" w:eastAsia="Cambria" w:hAnsiTheme="majorHAnsi" w:cstheme="majorHAnsi"/>
          <w:sz w:val="24"/>
          <w:szCs w:val="24"/>
          <w:lang w:val="fr-CM" w:eastAsia="fr-FR"/>
        </w:rPr>
        <w:t>C</w:t>
      </w:r>
      <w:r w:rsidRPr="0031169A">
        <w:rPr>
          <w:rFonts w:asciiTheme="majorHAnsi" w:eastAsia="Cambria" w:hAnsiTheme="majorHAnsi" w:cstheme="majorHAnsi"/>
          <w:sz w:val="24"/>
          <w:szCs w:val="24"/>
          <w:lang w:val="fr-CM" w:eastAsia="fr-FR"/>
        </w:rPr>
        <w:t xml:space="preserve">ode </w:t>
      </w:r>
      <w:r w:rsidR="00866FB6" w:rsidRPr="0031169A">
        <w:rPr>
          <w:rFonts w:asciiTheme="majorHAnsi" w:eastAsia="Cambria" w:hAnsiTheme="majorHAnsi" w:cstheme="majorHAnsi"/>
          <w:sz w:val="24"/>
          <w:szCs w:val="24"/>
          <w:lang w:val="fr-CM" w:eastAsia="fr-FR"/>
        </w:rPr>
        <w:t>G</w:t>
      </w:r>
      <w:r w:rsidRPr="0031169A">
        <w:rPr>
          <w:rFonts w:asciiTheme="majorHAnsi" w:eastAsia="Cambria" w:hAnsiTheme="majorHAnsi" w:cstheme="majorHAnsi"/>
          <w:sz w:val="24"/>
          <w:szCs w:val="24"/>
          <w:lang w:val="fr-CM" w:eastAsia="fr-FR"/>
        </w:rPr>
        <w:t xml:space="preserve">énéral des Collectivités Territoriales Décentralisées, les </w:t>
      </w:r>
      <w:r w:rsidR="00866FB6" w:rsidRPr="0031169A">
        <w:rPr>
          <w:rFonts w:asciiTheme="majorHAnsi" w:eastAsia="Cambria" w:hAnsiTheme="majorHAnsi" w:cstheme="majorHAnsi"/>
          <w:sz w:val="24"/>
          <w:szCs w:val="24"/>
          <w:lang w:val="fr-CM" w:eastAsia="fr-FR"/>
        </w:rPr>
        <w:t>Communes sont</w:t>
      </w:r>
      <w:r w:rsidRPr="0031169A">
        <w:rPr>
          <w:rFonts w:asciiTheme="majorHAnsi" w:eastAsia="Cambria" w:hAnsiTheme="majorHAnsi" w:cstheme="majorHAnsi"/>
          <w:sz w:val="24"/>
          <w:szCs w:val="24"/>
          <w:lang w:val="fr-CM" w:eastAsia="fr-FR"/>
        </w:rPr>
        <w:t xml:space="preserve"> des collectivités territoriales décentralisées qui exercent des compétences transférées par </w:t>
      </w:r>
      <w:r w:rsidR="00866FB6" w:rsidRPr="0031169A">
        <w:rPr>
          <w:rFonts w:asciiTheme="majorHAnsi" w:eastAsia="Cambria" w:hAnsiTheme="majorHAnsi" w:cstheme="majorHAnsi"/>
          <w:sz w:val="24"/>
          <w:szCs w:val="24"/>
          <w:lang w:val="fr-CM" w:eastAsia="fr-FR"/>
        </w:rPr>
        <w:t>l’Etat, parmi lesquelles l’état</w:t>
      </w:r>
      <w:r w:rsidRPr="0031169A">
        <w:rPr>
          <w:rFonts w:asciiTheme="majorHAnsi" w:eastAsia="Cambria" w:hAnsiTheme="majorHAnsi" w:cstheme="majorHAnsi"/>
          <w:sz w:val="24"/>
          <w:szCs w:val="24"/>
          <w:lang w:val="fr-CM" w:eastAsia="fr-FR"/>
        </w:rPr>
        <w:t xml:space="preserve"> civil</w:t>
      </w:r>
      <w:r w:rsidR="00866FB6" w:rsidRPr="0031169A">
        <w:rPr>
          <w:rFonts w:asciiTheme="majorHAnsi" w:eastAsia="Cambria" w:hAnsiTheme="majorHAnsi" w:cstheme="majorHAnsi"/>
          <w:sz w:val="24"/>
          <w:szCs w:val="24"/>
          <w:lang w:val="fr-CM" w:eastAsia="fr-FR"/>
        </w:rPr>
        <w:t>.</w:t>
      </w:r>
    </w:p>
    <w:p w14:paraId="2CCF9037" w14:textId="77777777" w:rsidR="00F42DA2" w:rsidRDefault="00F42DA2" w:rsidP="007F26C9">
      <w:pPr>
        <w:spacing w:before="100" w:beforeAutospacing="1" w:after="100" w:afterAutospacing="1" w:line="276" w:lineRule="auto"/>
        <w:ind w:right="67"/>
        <w:contextualSpacing/>
        <w:jc w:val="both"/>
        <w:rPr>
          <w:rFonts w:asciiTheme="majorHAnsi" w:eastAsia="Cambria" w:hAnsiTheme="majorHAnsi" w:cstheme="majorHAnsi"/>
          <w:b/>
          <w:color w:val="2E74B5"/>
          <w:sz w:val="24"/>
          <w:szCs w:val="24"/>
          <w:lang w:val="fr-CM"/>
        </w:rPr>
      </w:pPr>
    </w:p>
    <w:p w14:paraId="4382CE0D" w14:textId="3B977053" w:rsidR="004E5D38" w:rsidRPr="00843E94" w:rsidRDefault="00065623" w:rsidP="007F26C9">
      <w:pPr>
        <w:spacing w:after="120" w:line="276" w:lineRule="auto"/>
        <w:jc w:val="both"/>
        <w:rPr>
          <w:rFonts w:asciiTheme="majorHAnsi" w:eastAsia="Cambria" w:hAnsiTheme="majorHAnsi" w:cstheme="majorHAnsi"/>
          <w:sz w:val="24"/>
          <w:szCs w:val="24"/>
          <w:lang w:val="fr-CM" w:eastAsia="fr-FR"/>
        </w:rPr>
      </w:pPr>
      <w:r w:rsidRPr="00843E94">
        <w:rPr>
          <w:rFonts w:asciiTheme="majorHAnsi" w:eastAsia="Cambria" w:hAnsiTheme="majorHAnsi" w:cstheme="majorHAnsi"/>
          <w:b/>
          <w:sz w:val="24"/>
          <w:szCs w:val="24"/>
          <w:lang w:val="fr-CM" w:eastAsia="fr-FR"/>
        </w:rPr>
        <w:t>Les centres d’état civil</w:t>
      </w:r>
      <w:r w:rsidRPr="00843E94">
        <w:rPr>
          <w:rFonts w:asciiTheme="majorHAnsi" w:eastAsia="Cambria" w:hAnsiTheme="majorHAnsi" w:cstheme="majorHAnsi"/>
          <w:sz w:val="24"/>
          <w:szCs w:val="24"/>
          <w:lang w:val="fr-CM" w:eastAsia="fr-FR"/>
        </w:rPr>
        <w:t> </w:t>
      </w:r>
      <w:r w:rsidR="0003579F" w:rsidRPr="00843E94">
        <w:rPr>
          <w:rFonts w:asciiTheme="majorHAnsi" w:eastAsia="Cambria" w:hAnsiTheme="majorHAnsi" w:cstheme="majorHAnsi"/>
          <w:sz w:val="24"/>
          <w:szCs w:val="24"/>
          <w:lang w:val="fr-CM" w:eastAsia="fr-FR"/>
        </w:rPr>
        <w:t xml:space="preserve">: </w:t>
      </w:r>
      <w:r w:rsidR="00E550AD">
        <w:rPr>
          <w:rFonts w:asciiTheme="majorHAnsi" w:eastAsia="Cambria" w:hAnsiTheme="majorHAnsi" w:cstheme="majorHAnsi"/>
          <w:sz w:val="24"/>
          <w:szCs w:val="24"/>
          <w:lang w:val="fr-CM" w:eastAsia="fr-FR"/>
        </w:rPr>
        <w:t>il s’agit des</w:t>
      </w:r>
      <w:r w:rsidRPr="00843E94">
        <w:rPr>
          <w:rFonts w:asciiTheme="majorHAnsi" w:eastAsia="Cambria" w:hAnsiTheme="majorHAnsi" w:cstheme="majorHAnsi"/>
          <w:sz w:val="24"/>
          <w:szCs w:val="24"/>
          <w:lang w:val="fr-CM" w:eastAsia="fr-FR"/>
        </w:rPr>
        <w:t xml:space="preserve"> centres d’état civil princi</w:t>
      </w:r>
      <w:r w:rsidR="00AC2C36">
        <w:rPr>
          <w:rFonts w:asciiTheme="majorHAnsi" w:eastAsia="Cambria" w:hAnsiTheme="majorHAnsi" w:cstheme="majorHAnsi"/>
          <w:sz w:val="24"/>
          <w:szCs w:val="24"/>
          <w:lang w:val="fr-CM" w:eastAsia="fr-FR"/>
        </w:rPr>
        <w:t>paux</w:t>
      </w:r>
      <w:r w:rsidR="00F42DA2">
        <w:rPr>
          <w:rFonts w:asciiTheme="majorHAnsi" w:eastAsia="Cambria" w:hAnsiTheme="majorHAnsi" w:cstheme="majorHAnsi"/>
          <w:sz w:val="24"/>
          <w:szCs w:val="24"/>
          <w:lang w:val="fr-CM" w:eastAsia="fr-FR"/>
        </w:rPr>
        <w:t xml:space="preserve"> (les Communes</w:t>
      </w:r>
      <w:r w:rsidR="00F42DA2">
        <w:rPr>
          <w:rFonts w:asciiTheme="majorHAnsi" w:eastAsia="Cambria" w:hAnsiTheme="majorHAnsi" w:cstheme="majorHAnsi"/>
          <w:color w:val="FF0000"/>
          <w:sz w:val="24"/>
          <w:szCs w:val="24"/>
          <w:lang w:val="fr-CM" w:eastAsia="fr-FR"/>
        </w:rPr>
        <w:t>,</w:t>
      </w:r>
      <w:r w:rsidR="00E550AD">
        <w:rPr>
          <w:rFonts w:asciiTheme="majorHAnsi" w:eastAsia="Cambria" w:hAnsiTheme="majorHAnsi" w:cstheme="majorHAnsi"/>
          <w:color w:val="FF0000"/>
          <w:sz w:val="24"/>
          <w:szCs w:val="24"/>
          <w:lang w:val="fr-CM" w:eastAsia="fr-FR"/>
        </w:rPr>
        <w:t xml:space="preserve"> </w:t>
      </w:r>
      <w:r w:rsidR="00F42DA2">
        <w:rPr>
          <w:rFonts w:asciiTheme="majorHAnsi" w:eastAsia="Cambria" w:hAnsiTheme="majorHAnsi" w:cstheme="majorHAnsi"/>
          <w:sz w:val="24"/>
          <w:szCs w:val="24"/>
          <w:lang w:val="fr-CM" w:eastAsia="fr-FR"/>
        </w:rPr>
        <w:t>l</w:t>
      </w:r>
      <w:r w:rsidRPr="00843E94">
        <w:rPr>
          <w:rFonts w:asciiTheme="majorHAnsi" w:eastAsia="Cambria" w:hAnsiTheme="majorHAnsi" w:cstheme="majorHAnsi"/>
          <w:sz w:val="24"/>
          <w:szCs w:val="24"/>
          <w:lang w:val="fr-CM" w:eastAsia="fr-FR"/>
        </w:rPr>
        <w:t>es Missions Diplomatiques et</w:t>
      </w:r>
      <w:r w:rsidR="00E550AD">
        <w:rPr>
          <w:rFonts w:asciiTheme="majorHAnsi" w:eastAsia="Cambria" w:hAnsiTheme="majorHAnsi" w:cstheme="majorHAnsi"/>
          <w:sz w:val="24"/>
          <w:szCs w:val="24"/>
          <w:lang w:val="fr-CM" w:eastAsia="fr-FR"/>
        </w:rPr>
        <w:t xml:space="preserve"> </w:t>
      </w:r>
      <w:r w:rsidR="00F42DA2">
        <w:rPr>
          <w:rFonts w:asciiTheme="majorHAnsi" w:eastAsia="Cambria" w:hAnsiTheme="majorHAnsi" w:cstheme="majorHAnsi"/>
          <w:sz w:val="24"/>
          <w:szCs w:val="24"/>
          <w:lang w:val="fr-CM" w:eastAsia="fr-FR"/>
        </w:rPr>
        <w:t xml:space="preserve">les </w:t>
      </w:r>
      <w:r w:rsidR="00E550AD">
        <w:rPr>
          <w:rFonts w:asciiTheme="majorHAnsi" w:eastAsia="Cambria" w:hAnsiTheme="majorHAnsi" w:cstheme="majorHAnsi"/>
          <w:sz w:val="24"/>
          <w:szCs w:val="24"/>
          <w:lang w:val="fr-CM" w:eastAsia="fr-FR"/>
        </w:rPr>
        <w:t>Postes Consulaires du Cameroun</w:t>
      </w:r>
      <w:r w:rsidR="00F42DA2">
        <w:rPr>
          <w:rFonts w:asciiTheme="majorHAnsi" w:eastAsia="Cambria" w:hAnsiTheme="majorHAnsi" w:cstheme="majorHAnsi"/>
          <w:sz w:val="24"/>
          <w:szCs w:val="24"/>
          <w:lang w:val="fr-CM" w:eastAsia="fr-FR"/>
        </w:rPr>
        <w:t>)</w:t>
      </w:r>
      <w:r w:rsidR="00E550AD">
        <w:rPr>
          <w:rFonts w:asciiTheme="majorHAnsi" w:eastAsia="Cambria" w:hAnsiTheme="majorHAnsi" w:cstheme="majorHAnsi"/>
          <w:sz w:val="24"/>
          <w:szCs w:val="24"/>
          <w:lang w:val="fr-CM" w:eastAsia="fr-FR"/>
        </w:rPr>
        <w:t xml:space="preserve">, </w:t>
      </w:r>
      <w:r w:rsidR="00F42DA2">
        <w:rPr>
          <w:rFonts w:asciiTheme="majorHAnsi" w:eastAsia="Cambria" w:hAnsiTheme="majorHAnsi" w:cstheme="majorHAnsi"/>
          <w:sz w:val="24"/>
          <w:szCs w:val="24"/>
          <w:lang w:val="fr-CM" w:eastAsia="fr-FR"/>
        </w:rPr>
        <w:t>et des</w:t>
      </w:r>
      <w:r w:rsidRPr="00843E94">
        <w:rPr>
          <w:rFonts w:asciiTheme="majorHAnsi" w:eastAsia="Cambria" w:hAnsiTheme="majorHAnsi" w:cstheme="majorHAnsi"/>
          <w:sz w:val="24"/>
          <w:szCs w:val="24"/>
          <w:lang w:val="fr-CM" w:eastAsia="fr-FR"/>
        </w:rPr>
        <w:t xml:space="preserve"> centres</w:t>
      </w:r>
      <w:r w:rsidR="00E550AD">
        <w:rPr>
          <w:rFonts w:asciiTheme="majorHAnsi" w:eastAsia="Cambria" w:hAnsiTheme="majorHAnsi" w:cstheme="majorHAnsi"/>
          <w:sz w:val="24"/>
          <w:szCs w:val="24"/>
          <w:lang w:val="fr-CM" w:eastAsia="fr-FR"/>
        </w:rPr>
        <w:t xml:space="preserve"> d’état civil secondaires qui se rattachent </w:t>
      </w:r>
      <w:r w:rsidRPr="00843E94">
        <w:rPr>
          <w:rFonts w:asciiTheme="majorHAnsi" w:eastAsia="Cambria" w:hAnsiTheme="majorHAnsi" w:cstheme="majorHAnsi"/>
          <w:sz w:val="24"/>
          <w:szCs w:val="24"/>
          <w:lang w:val="fr-CM" w:eastAsia="fr-FR"/>
        </w:rPr>
        <w:t xml:space="preserve">aux centres d’état civil principaux. </w:t>
      </w:r>
      <w:r w:rsidR="00D9247F">
        <w:rPr>
          <w:rFonts w:asciiTheme="majorHAnsi" w:eastAsia="Cambria" w:hAnsiTheme="majorHAnsi" w:cstheme="majorHAnsi"/>
          <w:sz w:val="24"/>
          <w:szCs w:val="24"/>
          <w:lang w:val="fr-CM" w:eastAsia="fr-FR"/>
        </w:rPr>
        <w:t>L’état civil étant une compétence transférée aux Communes au sens du Code Général des Collectivités Territoriales Décentralisées, le maire et ses adjoints sont officiers d’état civil. Ils sont assistés dans cette mission par d</w:t>
      </w:r>
      <w:r w:rsidRPr="00843E94">
        <w:rPr>
          <w:rFonts w:asciiTheme="majorHAnsi" w:eastAsia="Cambria" w:hAnsiTheme="majorHAnsi" w:cstheme="majorHAnsi"/>
          <w:sz w:val="24"/>
          <w:szCs w:val="24"/>
          <w:lang w:val="fr-CM" w:eastAsia="fr-FR"/>
        </w:rPr>
        <w:t>e</w:t>
      </w:r>
      <w:r w:rsidR="00D9247F">
        <w:rPr>
          <w:rFonts w:asciiTheme="majorHAnsi" w:eastAsia="Cambria" w:hAnsiTheme="majorHAnsi" w:cstheme="majorHAnsi"/>
          <w:sz w:val="24"/>
          <w:szCs w:val="24"/>
          <w:lang w:val="fr-CM" w:eastAsia="fr-FR"/>
        </w:rPr>
        <w:t xml:space="preserve">s secrétaires d’état civil. Ces acteurs sont </w:t>
      </w:r>
      <w:r w:rsidRPr="00843E94">
        <w:rPr>
          <w:rFonts w:asciiTheme="majorHAnsi" w:eastAsia="Cambria" w:hAnsiTheme="majorHAnsi" w:cstheme="majorHAnsi"/>
          <w:sz w:val="24"/>
          <w:szCs w:val="24"/>
          <w:lang w:val="fr-CM" w:eastAsia="fr-FR"/>
        </w:rPr>
        <w:t>chargés de l’enregistrement des faits d’état civil et de la fourniture des données devant servir à la production des statistiques de l’état civil.</w:t>
      </w:r>
    </w:p>
    <w:p w14:paraId="0C27B3CC" w14:textId="23A697FB" w:rsidR="00065623" w:rsidRPr="00843E94" w:rsidRDefault="004E5D38" w:rsidP="007F26C9">
      <w:pPr>
        <w:spacing w:after="120" w:line="276" w:lineRule="auto"/>
        <w:jc w:val="both"/>
        <w:rPr>
          <w:rFonts w:asciiTheme="majorHAnsi" w:eastAsia="Cambria" w:hAnsiTheme="majorHAnsi" w:cstheme="majorHAnsi"/>
          <w:sz w:val="24"/>
          <w:szCs w:val="24"/>
          <w:lang w:val="fr-CM" w:eastAsia="fr-FR"/>
        </w:rPr>
      </w:pPr>
      <w:r w:rsidRPr="00843E94">
        <w:rPr>
          <w:rFonts w:asciiTheme="majorHAnsi" w:eastAsia="Cambria" w:hAnsiTheme="majorHAnsi" w:cstheme="majorHAnsi"/>
          <w:b/>
          <w:sz w:val="24"/>
          <w:szCs w:val="24"/>
          <w:lang w:val="fr-CM" w:eastAsia="fr-FR"/>
        </w:rPr>
        <w:t xml:space="preserve">Les </w:t>
      </w:r>
      <w:r w:rsidR="00FA2F3F" w:rsidRPr="00843E94">
        <w:rPr>
          <w:rFonts w:asciiTheme="majorHAnsi" w:eastAsia="Cambria" w:hAnsiTheme="majorHAnsi" w:cstheme="majorHAnsi"/>
          <w:b/>
          <w:sz w:val="24"/>
          <w:szCs w:val="24"/>
          <w:lang w:val="fr-CM" w:eastAsia="fr-FR"/>
        </w:rPr>
        <w:t>f</w:t>
      </w:r>
      <w:r w:rsidRPr="00843E94">
        <w:rPr>
          <w:rFonts w:asciiTheme="majorHAnsi" w:eastAsia="Cambria" w:hAnsiTheme="majorHAnsi" w:cstheme="majorHAnsi"/>
          <w:b/>
          <w:sz w:val="24"/>
          <w:szCs w:val="24"/>
          <w:lang w:val="fr-CM" w:eastAsia="fr-FR"/>
        </w:rPr>
        <w:t>ormations sanitaires </w:t>
      </w:r>
      <w:r w:rsidRPr="00843E94">
        <w:rPr>
          <w:rFonts w:asciiTheme="majorHAnsi" w:eastAsia="Cambria" w:hAnsiTheme="majorHAnsi" w:cstheme="majorHAnsi"/>
          <w:sz w:val="24"/>
          <w:szCs w:val="24"/>
          <w:lang w:val="fr-CM" w:eastAsia="fr-FR"/>
        </w:rPr>
        <w:t>:</w:t>
      </w:r>
      <w:r w:rsidR="00065623" w:rsidRPr="00843E94">
        <w:rPr>
          <w:rFonts w:asciiTheme="majorHAnsi" w:eastAsia="Cambria" w:hAnsiTheme="majorHAnsi" w:cstheme="majorHAnsi"/>
          <w:sz w:val="24"/>
          <w:szCs w:val="24"/>
          <w:lang w:val="fr-CM" w:eastAsia="fr-FR"/>
        </w:rPr>
        <w:t xml:space="preserve"> </w:t>
      </w:r>
      <w:r w:rsidRPr="00843E94">
        <w:rPr>
          <w:rFonts w:asciiTheme="majorHAnsi" w:eastAsia="Cambria" w:hAnsiTheme="majorHAnsi" w:cstheme="majorHAnsi"/>
          <w:sz w:val="24"/>
          <w:szCs w:val="24"/>
          <w:lang w:eastAsia="fr-FR"/>
        </w:rPr>
        <w:t>Les responsables des formations sanitaires sont tenus de déclarer les naissances et les décès</w:t>
      </w:r>
      <w:r w:rsidR="0034450A" w:rsidRPr="00843E94">
        <w:rPr>
          <w:rFonts w:asciiTheme="majorHAnsi" w:eastAsia="Cambria" w:hAnsiTheme="majorHAnsi" w:cstheme="majorHAnsi"/>
          <w:sz w:val="24"/>
          <w:szCs w:val="24"/>
          <w:lang w:eastAsia="fr-FR"/>
        </w:rPr>
        <w:t xml:space="preserve"> (y compris leurs causes)</w:t>
      </w:r>
      <w:r w:rsidRPr="00843E94">
        <w:rPr>
          <w:rFonts w:asciiTheme="majorHAnsi" w:eastAsia="Cambria" w:hAnsiTheme="majorHAnsi" w:cstheme="majorHAnsi"/>
          <w:sz w:val="24"/>
          <w:szCs w:val="24"/>
          <w:lang w:eastAsia="fr-FR"/>
        </w:rPr>
        <w:t xml:space="preserve"> survenus en leur </w:t>
      </w:r>
      <w:r w:rsidR="0097692B" w:rsidRPr="00843E94">
        <w:rPr>
          <w:rFonts w:asciiTheme="majorHAnsi" w:eastAsia="Cambria" w:hAnsiTheme="majorHAnsi" w:cstheme="majorHAnsi"/>
          <w:sz w:val="24"/>
          <w:szCs w:val="24"/>
          <w:lang w:eastAsia="fr-FR"/>
        </w:rPr>
        <w:t>sein auprès</w:t>
      </w:r>
      <w:r w:rsidR="003A318F" w:rsidRPr="00843E94">
        <w:rPr>
          <w:rFonts w:asciiTheme="majorHAnsi" w:eastAsia="Cambria" w:hAnsiTheme="majorHAnsi" w:cstheme="majorHAnsi"/>
          <w:sz w:val="24"/>
          <w:szCs w:val="24"/>
          <w:lang w:eastAsia="fr-FR"/>
        </w:rPr>
        <w:t xml:space="preserve"> des centres d’état civil territorialement compétents,</w:t>
      </w:r>
      <w:r w:rsidRPr="00843E94">
        <w:rPr>
          <w:rFonts w:asciiTheme="majorHAnsi" w:eastAsia="Cambria" w:hAnsiTheme="majorHAnsi" w:cstheme="majorHAnsi"/>
          <w:sz w:val="24"/>
          <w:szCs w:val="24"/>
          <w:lang w:eastAsia="fr-FR"/>
        </w:rPr>
        <w:t xml:space="preserve"> </w:t>
      </w:r>
      <w:r w:rsidR="003A318F" w:rsidRPr="00843E94">
        <w:rPr>
          <w:rFonts w:asciiTheme="majorHAnsi" w:eastAsia="Cambria" w:hAnsiTheme="majorHAnsi" w:cstheme="majorHAnsi"/>
          <w:sz w:val="24"/>
          <w:szCs w:val="24"/>
          <w:lang w:eastAsia="fr-FR"/>
        </w:rPr>
        <w:t>c</w:t>
      </w:r>
      <w:r w:rsidRPr="00843E94">
        <w:rPr>
          <w:rFonts w:asciiTheme="majorHAnsi" w:eastAsia="Cambria" w:hAnsiTheme="majorHAnsi" w:cstheme="majorHAnsi"/>
          <w:sz w:val="24"/>
          <w:szCs w:val="24"/>
          <w:lang w:eastAsia="fr-FR"/>
        </w:rPr>
        <w:t xml:space="preserve">onformément à la Lettre-circulaire </w:t>
      </w:r>
      <w:r w:rsidR="0001391D">
        <w:rPr>
          <w:rFonts w:asciiTheme="majorHAnsi" w:eastAsia="Cambria" w:hAnsiTheme="majorHAnsi" w:cstheme="majorHAnsi"/>
          <w:sz w:val="24"/>
          <w:szCs w:val="24"/>
          <w:lang w:eastAsia="fr-FR"/>
        </w:rPr>
        <w:t>n°</w:t>
      </w:r>
      <w:r w:rsidRPr="00843E94">
        <w:rPr>
          <w:rFonts w:asciiTheme="majorHAnsi" w:eastAsia="Cambria" w:hAnsiTheme="majorHAnsi" w:cstheme="majorHAnsi"/>
          <w:sz w:val="24"/>
          <w:szCs w:val="24"/>
          <w:lang w:eastAsia="fr-FR"/>
        </w:rPr>
        <w:t>D36-01/LC/MINSANTE/CAB du 04 janvier 2011</w:t>
      </w:r>
      <w:r w:rsidR="000B07CC" w:rsidRPr="00843E94">
        <w:rPr>
          <w:rFonts w:asciiTheme="majorHAnsi" w:eastAsia="Cambria" w:hAnsiTheme="majorHAnsi" w:cstheme="majorHAnsi"/>
          <w:sz w:val="24"/>
          <w:szCs w:val="24"/>
          <w:lang w:eastAsia="fr-FR"/>
        </w:rPr>
        <w:t>, et par conséquent, ils sont des maillons importants dans la cha</w:t>
      </w:r>
      <w:r w:rsidR="003A318F" w:rsidRPr="00843E94">
        <w:rPr>
          <w:rFonts w:asciiTheme="majorHAnsi" w:eastAsia="Cambria" w:hAnsiTheme="majorHAnsi" w:cstheme="majorHAnsi"/>
          <w:sz w:val="24"/>
          <w:szCs w:val="24"/>
          <w:lang w:eastAsia="fr-FR"/>
        </w:rPr>
        <w:t>î</w:t>
      </w:r>
      <w:r w:rsidR="000B07CC" w:rsidRPr="00843E94">
        <w:rPr>
          <w:rFonts w:asciiTheme="majorHAnsi" w:eastAsia="Cambria" w:hAnsiTheme="majorHAnsi" w:cstheme="majorHAnsi"/>
          <w:sz w:val="24"/>
          <w:szCs w:val="24"/>
          <w:lang w:eastAsia="fr-FR"/>
        </w:rPr>
        <w:t xml:space="preserve">ne </w:t>
      </w:r>
      <w:r w:rsidR="003A318F" w:rsidRPr="00843E94">
        <w:rPr>
          <w:rFonts w:asciiTheme="majorHAnsi" w:eastAsia="Cambria" w:hAnsiTheme="majorHAnsi" w:cstheme="majorHAnsi"/>
          <w:sz w:val="24"/>
          <w:szCs w:val="24"/>
          <w:lang w:eastAsia="fr-FR"/>
        </w:rPr>
        <w:t xml:space="preserve">d’enregistrement et </w:t>
      </w:r>
      <w:r w:rsidR="000B07CC" w:rsidRPr="00843E94">
        <w:rPr>
          <w:rFonts w:asciiTheme="majorHAnsi" w:eastAsia="Cambria" w:hAnsiTheme="majorHAnsi" w:cstheme="majorHAnsi"/>
          <w:sz w:val="24"/>
          <w:szCs w:val="24"/>
          <w:lang w:eastAsia="fr-FR"/>
        </w:rPr>
        <w:t>de production des statistiques vitales.</w:t>
      </w:r>
    </w:p>
    <w:p w14:paraId="6A29623D" w14:textId="22D4209C" w:rsidR="000B07CC" w:rsidRDefault="000B07CC" w:rsidP="007F26C9">
      <w:pPr>
        <w:spacing w:after="120" w:line="276" w:lineRule="auto"/>
        <w:jc w:val="both"/>
        <w:rPr>
          <w:rFonts w:asciiTheme="majorHAnsi" w:eastAsia="Cambria" w:hAnsiTheme="majorHAnsi" w:cstheme="majorHAnsi"/>
          <w:sz w:val="24"/>
          <w:szCs w:val="24"/>
          <w:lang w:val="fr-CM" w:eastAsia="fr-FR"/>
        </w:rPr>
      </w:pPr>
      <w:r w:rsidRPr="00843E94">
        <w:rPr>
          <w:rFonts w:asciiTheme="majorHAnsi" w:eastAsia="Cambria" w:hAnsiTheme="majorHAnsi" w:cstheme="majorHAnsi"/>
          <w:b/>
          <w:sz w:val="24"/>
          <w:szCs w:val="24"/>
          <w:lang w:val="fr-CM" w:eastAsia="fr-FR"/>
        </w:rPr>
        <w:lastRenderedPageBreak/>
        <w:t>Les tribunaux </w:t>
      </w:r>
      <w:r w:rsidRPr="00843E94">
        <w:rPr>
          <w:rFonts w:asciiTheme="majorHAnsi" w:eastAsia="Cambria" w:hAnsiTheme="majorHAnsi" w:cstheme="majorHAnsi"/>
          <w:sz w:val="24"/>
          <w:szCs w:val="24"/>
          <w:lang w:val="fr-CM" w:eastAsia="fr-FR"/>
        </w:rPr>
        <w:t xml:space="preserve">: </w:t>
      </w:r>
      <w:r w:rsidR="0097692B" w:rsidRPr="00843E94">
        <w:rPr>
          <w:rFonts w:asciiTheme="majorHAnsi" w:eastAsia="Cambria" w:hAnsiTheme="majorHAnsi" w:cstheme="majorHAnsi"/>
          <w:sz w:val="24"/>
          <w:szCs w:val="24"/>
          <w:lang w:val="fr-CM" w:eastAsia="fr-FR"/>
        </w:rPr>
        <w:t>I</w:t>
      </w:r>
      <w:r w:rsidR="00FA2F3F" w:rsidRPr="00843E94">
        <w:rPr>
          <w:rFonts w:asciiTheme="majorHAnsi" w:eastAsia="Cambria" w:hAnsiTheme="majorHAnsi" w:cstheme="majorHAnsi"/>
          <w:sz w:val="24"/>
          <w:szCs w:val="24"/>
          <w:lang w:val="fr-CM" w:eastAsia="fr-FR"/>
        </w:rPr>
        <w:t xml:space="preserve">ls assurent l’ouverture et la clôture judiciaire des registres. </w:t>
      </w:r>
      <w:r w:rsidR="009B338F" w:rsidRPr="00843E94">
        <w:rPr>
          <w:rFonts w:asciiTheme="majorHAnsi" w:eastAsia="Cambria" w:hAnsiTheme="majorHAnsi" w:cstheme="majorHAnsi"/>
          <w:sz w:val="24"/>
          <w:szCs w:val="24"/>
          <w:lang w:val="fr-CM" w:eastAsia="fr-FR"/>
        </w:rPr>
        <w:t>I</w:t>
      </w:r>
      <w:r w:rsidRPr="00843E94">
        <w:rPr>
          <w:rFonts w:asciiTheme="majorHAnsi" w:eastAsia="Cambria" w:hAnsiTheme="majorHAnsi" w:cstheme="majorHAnsi"/>
          <w:sz w:val="24"/>
          <w:szCs w:val="24"/>
          <w:lang w:val="fr-CM" w:eastAsia="fr-FR"/>
        </w:rPr>
        <w:t xml:space="preserve">ls interviennent </w:t>
      </w:r>
      <w:r w:rsidR="009B338F" w:rsidRPr="00843E94">
        <w:rPr>
          <w:rFonts w:asciiTheme="majorHAnsi" w:eastAsia="Cambria" w:hAnsiTheme="majorHAnsi" w:cstheme="majorHAnsi"/>
          <w:sz w:val="24"/>
          <w:szCs w:val="24"/>
          <w:lang w:val="fr-CM" w:eastAsia="fr-FR"/>
        </w:rPr>
        <w:t xml:space="preserve">également </w:t>
      </w:r>
      <w:r w:rsidRPr="00843E94">
        <w:rPr>
          <w:rFonts w:asciiTheme="majorHAnsi" w:eastAsia="Cambria" w:hAnsiTheme="majorHAnsi" w:cstheme="majorHAnsi"/>
          <w:sz w:val="24"/>
          <w:szCs w:val="24"/>
          <w:lang w:val="fr-CM" w:eastAsia="fr-FR"/>
        </w:rPr>
        <w:t>dans l’enregistrement des naissances et des décès hors des délais légaux, à travers la procédure de jugement supplétif. La dissolution des unions est également de leur ressort.</w:t>
      </w:r>
    </w:p>
    <w:p w14:paraId="68D8B085" w14:textId="77777777" w:rsidR="007023DB" w:rsidRPr="007023DB" w:rsidRDefault="007023DB" w:rsidP="007023DB">
      <w:pPr>
        <w:pStyle w:val="section"/>
      </w:pPr>
      <w:bookmarkStart w:id="65" w:name="_Toc186281572"/>
      <w:r w:rsidRPr="007023DB">
        <w:t>Contexte de l’interopérabilité et de la multisectorialité</w:t>
      </w:r>
      <w:bookmarkEnd w:id="65"/>
      <w:r w:rsidRPr="007023DB">
        <w:t xml:space="preserve"> </w:t>
      </w:r>
    </w:p>
    <w:p w14:paraId="5BF8CD95" w14:textId="77777777" w:rsidR="007023DB" w:rsidRPr="005627A5" w:rsidRDefault="007023DB" w:rsidP="007023DB">
      <w:pPr>
        <w:spacing w:after="120" w:line="276" w:lineRule="auto"/>
        <w:jc w:val="both"/>
        <w:rPr>
          <w:rFonts w:asciiTheme="majorHAnsi" w:eastAsia="Calibri" w:hAnsiTheme="majorHAnsi" w:cstheme="majorHAnsi"/>
          <w:sz w:val="24"/>
          <w:szCs w:val="24"/>
        </w:rPr>
      </w:pPr>
      <w:r w:rsidRPr="005627A5">
        <w:rPr>
          <w:rFonts w:asciiTheme="majorHAnsi" w:eastAsia="Calibri" w:hAnsiTheme="majorHAnsi" w:cstheme="majorHAnsi"/>
          <w:sz w:val="24"/>
          <w:szCs w:val="24"/>
        </w:rPr>
        <w:t>L’interopérabilité entre les services d’état civil et d’autres secteurs de développement est indispensable pour booster l’enregistrement des faits d’état civil et la production des statistiques vitales et réduire le coût des prestations.   Dans les secteurs santé  et éducation,  plusieurs initiatives sont en cours, notamment :  l’intégration durable de l’enregistrement des naissances pendant les campagnes de santé publique ayant une meilleure couverture nationale</w:t>
      </w:r>
      <w:r>
        <w:rPr>
          <w:rFonts w:asciiTheme="majorHAnsi" w:eastAsia="Calibri" w:hAnsiTheme="majorHAnsi" w:cstheme="majorHAnsi"/>
          <w:sz w:val="24"/>
          <w:szCs w:val="24"/>
        </w:rPr>
        <w:t> ;</w:t>
      </w:r>
      <w:r w:rsidRPr="005627A5">
        <w:rPr>
          <w:rFonts w:asciiTheme="majorHAnsi" w:eastAsia="Calibri" w:hAnsiTheme="majorHAnsi" w:cstheme="majorHAnsi"/>
          <w:sz w:val="24"/>
          <w:szCs w:val="24"/>
        </w:rPr>
        <w:t xml:space="preserve">  la mise en place des bureaux d’état civil</w:t>
      </w:r>
      <w:r>
        <w:rPr>
          <w:rFonts w:asciiTheme="majorHAnsi" w:eastAsia="Calibri" w:hAnsiTheme="majorHAnsi" w:cstheme="majorHAnsi"/>
          <w:sz w:val="24"/>
          <w:szCs w:val="24"/>
        </w:rPr>
        <w:t xml:space="preserve"> dans les formations sanitaires ;</w:t>
      </w:r>
      <w:r w:rsidRPr="005627A5">
        <w:rPr>
          <w:rFonts w:asciiTheme="majorHAnsi" w:eastAsia="Calibri" w:hAnsiTheme="majorHAnsi" w:cstheme="majorHAnsi"/>
          <w:sz w:val="24"/>
          <w:szCs w:val="24"/>
        </w:rPr>
        <w:t xml:space="preserve">  la saisie des formulaires harmonisés de déclaration de naissances et de décès dans la page état civil du DHIS2</w:t>
      </w:r>
      <w:r>
        <w:rPr>
          <w:rFonts w:asciiTheme="majorHAnsi" w:eastAsia="Calibri" w:hAnsiTheme="majorHAnsi" w:cstheme="majorHAnsi"/>
          <w:sz w:val="24"/>
          <w:szCs w:val="24"/>
        </w:rPr>
        <w:t> </w:t>
      </w:r>
      <w:r w:rsidRPr="005627A5">
        <w:rPr>
          <w:rFonts w:asciiTheme="majorHAnsi" w:eastAsia="Calibri" w:hAnsiTheme="majorHAnsi" w:cstheme="majorHAnsi"/>
          <w:sz w:val="24"/>
          <w:szCs w:val="24"/>
        </w:rPr>
        <w:t xml:space="preserve"> et leur déversement, à travers une pa</w:t>
      </w:r>
      <w:r>
        <w:rPr>
          <w:rFonts w:asciiTheme="majorHAnsi" w:eastAsia="Calibri" w:hAnsiTheme="majorHAnsi" w:cstheme="majorHAnsi"/>
          <w:sz w:val="24"/>
          <w:szCs w:val="24"/>
        </w:rPr>
        <w:t>sserelle développée à cet effet</w:t>
      </w:r>
      <w:r w:rsidRPr="005627A5">
        <w:rPr>
          <w:rFonts w:asciiTheme="majorHAnsi" w:eastAsia="Calibri" w:hAnsiTheme="majorHAnsi" w:cstheme="majorHAnsi"/>
          <w:sz w:val="24"/>
          <w:szCs w:val="24"/>
        </w:rPr>
        <w:t xml:space="preserve"> dans le Système Intégré de Gestion de l’Etat Civil (SIGEC) pour l’établissement des actes d’état civil informatisé</w:t>
      </w:r>
      <w:r>
        <w:rPr>
          <w:rFonts w:asciiTheme="majorHAnsi" w:eastAsia="Calibri" w:hAnsiTheme="majorHAnsi" w:cstheme="majorHAnsi"/>
          <w:sz w:val="24"/>
          <w:szCs w:val="24"/>
        </w:rPr>
        <w:t> ;</w:t>
      </w:r>
      <w:r w:rsidRPr="005627A5">
        <w:rPr>
          <w:rFonts w:asciiTheme="majorHAnsi" w:eastAsia="Calibri" w:hAnsiTheme="majorHAnsi" w:cstheme="majorHAnsi"/>
          <w:sz w:val="24"/>
          <w:szCs w:val="24"/>
        </w:rPr>
        <w:t xml:space="preserve"> la facilitation de l’établissement de l’acte de naissance à l’occasion de la première inscription à l’école. Malgré le déploiement de certains systèmes d’informations sectoriels, le niveau d’interopérabilité du système ESEC camerounais demeure globalement faible.  Le partage d’informations entre le système d’état civil et certain</w:t>
      </w:r>
      <w:r>
        <w:rPr>
          <w:rFonts w:asciiTheme="majorHAnsi" w:eastAsia="Calibri" w:hAnsiTheme="majorHAnsi" w:cstheme="majorHAnsi"/>
          <w:sz w:val="24"/>
          <w:szCs w:val="24"/>
        </w:rPr>
        <w:t xml:space="preserve">es structures publiques cibles notamment </w:t>
      </w:r>
      <w:r w:rsidRPr="005627A5">
        <w:rPr>
          <w:rFonts w:asciiTheme="majorHAnsi" w:eastAsia="Calibri" w:hAnsiTheme="majorHAnsi" w:cstheme="majorHAnsi"/>
          <w:sz w:val="24"/>
          <w:szCs w:val="24"/>
        </w:rPr>
        <w:t>DGSN (CNI, Passeports) ; Justice (Casier judicia</w:t>
      </w:r>
      <w:r>
        <w:rPr>
          <w:rFonts w:asciiTheme="majorHAnsi" w:eastAsia="Calibri" w:hAnsiTheme="majorHAnsi" w:cstheme="majorHAnsi"/>
          <w:sz w:val="24"/>
          <w:szCs w:val="24"/>
        </w:rPr>
        <w:t>ire, Certificat de nationalité) ;</w:t>
      </w:r>
      <w:r w:rsidRPr="005627A5">
        <w:rPr>
          <w:rFonts w:asciiTheme="majorHAnsi" w:eastAsia="Calibri" w:hAnsiTheme="majorHAnsi" w:cstheme="majorHAnsi"/>
          <w:sz w:val="24"/>
          <w:szCs w:val="24"/>
        </w:rPr>
        <w:t xml:space="preserve"> ELECAM (Fichier électoral) ; Finances (Gestion de la solde) ; CNPS (Sécurité sociale) ; MINEPAT (RGPH) ; DGI (NIU) reste donc à optimiser.</w:t>
      </w:r>
    </w:p>
    <w:p w14:paraId="29163F9D" w14:textId="77777777" w:rsidR="00157F3C" w:rsidRPr="007023DB" w:rsidRDefault="00157F3C" w:rsidP="007F26C9">
      <w:pPr>
        <w:spacing w:before="100" w:beforeAutospacing="1" w:after="100" w:afterAutospacing="1" w:line="276" w:lineRule="auto"/>
        <w:ind w:right="67"/>
        <w:contextualSpacing/>
        <w:jc w:val="both"/>
        <w:rPr>
          <w:rFonts w:asciiTheme="majorHAnsi" w:eastAsia="Cambria" w:hAnsiTheme="majorHAnsi" w:cstheme="majorHAnsi"/>
          <w:color w:val="FF0000"/>
          <w:sz w:val="24"/>
          <w:szCs w:val="24"/>
          <w:lang w:eastAsia="fr-FR"/>
        </w:rPr>
      </w:pPr>
    </w:p>
    <w:p w14:paraId="3E9383DE" w14:textId="77777777" w:rsidR="0047722A" w:rsidRPr="00843E94" w:rsidRDefault="0047722A"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pPr>
    </w:p>
    <w:p w14:paraId="77016E82" w14:textId="77777777" w:rsidR="0047722A" w:rsidRPr="00843E94" w:rsidRDefault="0047722A"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pPr>
    </w:p>
    <w:p w14:paraId="77ACF917" w14:textId="77777777" w:rsidR="0047722A" w:rsidRPr="00843E94" w:rsidRDefault="0047722A"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pPr>
    </w:p>
    <w:p w14:paraId="70150706" w14:textId="77777777" w:rsidR="0047722A" w:rsidRPr="00843E94" w:rsidRDefault="0047722A"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pPr>
    </w:p>
    <w:p w14:paraId="4CF8E70D" w14:textId="77777777" w:rsidR="0047722A" w:rsidRPr="00843E94" w:rsidRDefault="0047722A"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pPr>
    </w:p>
    <w:p w14:paraId="2F0A1A86" w14:textId="77777777" w:rsidR="0047722A" w:rsidRPr="00843E94" w:rsidRDefault="0047722A"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pPr>
    </w:p>
    <w:p w14:paraId="70E1D0F6" w14:textId="77777777" w:rsidR="0097453A" w:rsidRDefault="0097453A" w:rsidP="007F26C9">
      <w:pPr>
        <w:spacing w:before="100" w:beforeAutospacing="1" w:after="100" w:afterAutospacing="1" w:line="276" w:lineRule="auto"/>
        <w:ind w:right="67"/>
        <w:contextualSpacing/>
        <w:jc w:val="both"/>
        <w:rPr>
          <w:rFonts w:asciiTheme="majorHAnsi" w:eastAsia="Cambria" w:hAnsiTheme="majorHAnsi" w:cstheme="majorHAnsi"/>
          <w:sz w:val="24"/>
          <w:szCs w:val="24"/>
          <w:lang w:val="fr-CM" w:eastAsia="fr-FR"/>
        </w:rPr>
        <w:sectPr w:rsidR="0097453A" w:rsidSect="0098528C">
          <w:pgSz w:w="11906" w:h="16838"/>
          <w:pgMar w:top="1417" w:right="1558" w:bottom="1417" w:left="1560" w:header="708" w:footer="708" w:gutter="0"/>
          <w:cols w:space="708"/>
          <w:docGrid w:linePitch="360"/>
        </w:sectPr>
      </w:pPr>
    </w:p>
    <w:p w14:paraId="25D59F50" w14:textId="0F9991F9" w:rsidR="00065623" w:rsidRPr="00843E94" w:rsidRDefault="007F0E45" w:rsidP="007F26C9">
      <w:pPr>
        <w:pStyle w:val="intro"/>
        <w:spacing w:line="276" w:lineRule="auto"/>
        <w:rPr>
          <w:rFonts w:asciiTheme="majorHAnsi" w:hAnsiTheme="majorHAnsi" w:cstheme="majorHAnsi"/>
        </w:rPr>
      </w:pPr>
      <w:bookmarkStart w:id="66" w:name="_Toc171000150"/>
      <w:bookmarkStart w:id="67" w:name="_Toc172271235"/>
      <w:bookmarkStart w:id="68" w:name="_Toc173776567"/>
      <w:bookmarkStart w:id="69" w:name="_Toc186281573"/>
      <w:r>
        <w:rPr>
          <w:rFonts w:asciiTheme="majorHAnsi" w:hAnsiTheme="majorHAnsi" w:cstheme="majorHAnsi"/>
        </w:rPr>
        <w:lastRenderedPageBreak/>
        <w:t>CHAPITRE 2 </w:t>
      </w:r>
      <w:proofErr w:type="gramStart"/>
      <w:r>
        <w:rPr>
          <w:rFonts w:asciiTheme="majorHAnsi" w:hAnsiTheme="majorHAnsi" w:cstheme="majorHAnsi"/>
        </w:rPr>
        <w:t xml:space="preserve">: </w:t>
      </w:r>
      <w:r w:rsidR="00065623" w:rsidRPr="00843E94">
        <w:rPr>
          <w:rFonts w:asciiTheme="majorHAnsi" w:hAnsiTheme="majorHAnsi" w:cstheme="majorHAnsi"/>
        </w:rPr>
        <w:t xml:space="preserve"> DIAGNOSTIC</w:t>
      </w:r>
      <w:bookmarkEnd w:id="66"/>
      <w:bookmarkEnd w:id="67"/>
      <w:bookmarkEnd w:id="68"/>
      <w:proofErr w:type="gramEnd"/>
      <w:r>
        <w:rPr>
          <w:rFonts w:asciiTheme="majorHAnsi" w:hAnsiTheme="majorHAnsi" w:cstheme="majorHAnsi"/>
        </w:rPr>
        <w:t xml:space="preserve"> DU SYSTEME ESEC</w:t>
      </w:r>
      <w:bookmarkEnd w:id="69"/>
    </w:p>
    <w:p w14:paraId="0F4D9123" w14:textId="65B5691C" w:rsidR="001C03E9" w:rsidRPr="00843E94" w:rsidRDefault="001C03E9" w:rsidP="007F26C9">
      <w:pPr>
        <w:spacing w:after="120" w:line="276" w:lineRule="auto"/>
        <w:jc w:val="both"/>
        <w:rPr>
          <w:rFonts w:asciiTheme="majorHAnsi" w:eastAsia="Cambria" w:hAnsiTheme="majorHAnsi" w:cstheme="majorHAnsi"/>
          <w:sz w:val="24"/>
          <w:szCs w:val="24"/>
          <w:lang w:val="zh-CN"/>
        </w:rPr>
      </w:pPr>
      <w:r w:rsidRPr="00843E94">
        <w:rPr>
          <w:rFonts w:asciiTheme="majorHAnsi" w:eastAsia="Cambria" w:hAnsiTheme="majorHAnsi" w:cstheme="majorHAnsi"/>
          <w:sz w:val="24"/>
          <w:szCs w:val="24"/>
          <w:lang w:val="zh-CN"/>
        </w:rPr>
        <w:t xml:space="preserve">Le présent chapitre procède à une analyse diagnostique actualisée du système </w:t>
      </w:r>
      <w:r w:rsidRPr="00843E94">
        <w:rPr>
          <w:rFonts w:asciiTheme="majorHAnsi" w:eastAsia="Cambria" w:hAnsiTheme="majorHAnsi" w:cstheme="majorHAnsi"/>
          <w:sz w:val="24"/>
          <w:szCs w:val="24"/>
        </w:rPr>
        <w:t>ESEC</w:t>
      </w:r>
      <w:r w:rsidR="00272473">
        <w:rPr>
          <w:rFonts w:asciiTheme="majorHAnsi" w:eastAsia="Cambria" w:hAnsiTheme="majorHAnsi" w:cstheme="majorHAnsi"/>
          <w:sz w:val="24"/>
          <w:szCs w:val="24"/>
          <w:lang w:val="zh-CN"/>
        </w:rPr>
        <w:t xml:space="preserve"> du Cameroun. </w:t>
      </w:r>
      <w:r w:rsidR="00272473">
        <w:rPr>
          <w:rFonts w:asciiTheme="majorHAnsi" w:eastAsia="Cambria" w:hAnsiTheme="majorHAnsi" w:cstheme="majorHAnsi"/>
          <w:sz w:val="24"/>
          <w:szCs w:val="24"/>
        </w:rPr>
        <w:t xml:space="preserve">Cette </w:t>
      </w:r>
      <w:r w:rsidR="007F0E45">
        <w:rPr>
          <w:rFonts w:asciiTheme="majorHAnsi" w:eastAsia="Cambria" w:hAnsiTheme="majorHAnsi" w:cstheme="majorHAnsi"/>
          <w:sz w:val="24"/>
          <w:szCs w:val="24"/>
        </w:rPr>
        <w:t>analyse</w:t>
      </w:r>
      <w:r w:rsidRPr="00843E94">
        <w:rPr>
          <w:rFonts w:asciiTheme="majorHAnsi" w:eastAsia="Cambria" w:hAnsiTheme="majorHAnsi" w:cstheme="majorHAnsi"/>
          <w:sz w:val="24"/>
          <w:szCs w:val="24"/>
          <w:lang w:val="zh-CN"/>
        </w:rPr>
        <w:t xml:space="preserve"> vise à identifier les forces et faiblesses du système d’enregistrement des faits d’état civil ainsi que de la </w:t>
      </w:r>
      <w:r w:rsidRPr="00843E94">
        <w:rPr>
          <w:rFonts w:asciiTheme="majorHAnsi" w:eastAsia="Cambria" w:hAnsiTheme="majorHAnsi" w:cstheme="majorHAnsi"/>
          <w:sz w:val="24"/>
          <w:szCs w:val="24"/>
        </w:rPr>
        <w:t>chaîne</w:t>
      </w:r>
      <w:r w:rsidRPr="00843E94">
        <w:rPr>
          <w:rFonts w:asciiTheme="majorHAnsi" w:eastAsia="Cambria" w:hAnsiTheme="majorHAnsi" w:cstheme="majorHAnsi"/>
          <w:sz w:val="24"/>
          <w:szCs w:val="24"/>
          <w:lang w:val="zh-CN"/>
        </w:rPr>
        <w:t xml:space="preserve"> de production des statistiques vitales. Une analyse de l’influence de l’environnement externe au système d’état civil camerounais ainsi que l’influence des parties prenantes est résumée dans les différentes matrices Forces, Faibles</w:t>
      </w:r>
      <w:r w:rsidR="00272473">
        <w:rPr>
          <w:rFonts w:asciiTheme="majorHAnsi" w:eastAsia="Cambria" w:hAnsiTheme="majorHAnsi" w:cstheme="majorHAnsi"/>
          <w:sz w:val="24"/>
          <w:szCs w:val="24"/>
          <w:lang w:val="zh-CN"/>
        </w:rPr>
        <w:t xml:space="preserve">ses, Opportunités et Menaces. </w:t>
      </w:r>
      <w:r w:rsidR="00272473">
        <w:rPr>
          <w:rFonts w:asciiTheme="majorHAnsi" w:eastAsia="Cambria" w:hAnsiTheme="majorHAnsi" w:cstheme="majorHAnsi"/>
          <w:sz w:val="24"/>
          <w:szCs w:val="24"/>
        </w:rPr>
        <w:t>Elle</w:t>
      </w:r>
      <w:r w:rsidRPr="00843E94">
        <w:rPr>
          <w:rFonts w:asciiTheme="majorHAnsi" w:eastAsia="Cambria" w:hAnsiTheme="majorHAnsi" w:cstheme="majorHAnsi"/>
          <w:sz w:val="24"/>
          <w:szCs w:val="24"/>
          <w:lang w:val="zh-CN"/>
        </w:rPr>
        <w:t xml:space="preserve"> s’achève par une synthèse </w:t>
      </w:r>
      <w:r w:rsidR="00272473">
        <w:rPr>
          <w:rFonts w:asciiTheme="majorHAnsi" w:eastAsia="Cambria" w:hAnsiTheme="majorHAnsi" w:cstheme="majorHAnsi"/>
          <w:sz w:val="24"/>
          <w:szCs w:val="24"/>
        </w:rPr>
        <w:t>des problèmes identifiés tout en proposant</w:t>
      </w:r>
      <w:r w:rsidRPr="00843E94">
        <w:rPr>
          <w:rFonts w:asciiTheme="majorHAnsi" w:eastAsia="Cambria" w:hAnsiTheme="majorHAnsi" w:cstheme="majorHAnsi"/>
          <w:sz w:val="24"/>
          <w:szCs w:val="24"/>
        </w:rPr>
        <w:t xml:space="preserve"> </w:t>
      </w:r>
      <w:r w:rsidRPr="00843E94">
        <w:rPr>
          <w:rFonts w:asciiTheme="majorHAnsi" w:eastAsia="Cambria" w:hAnsiTheme="majorHAnsi" w:cstheme="majorHAnsi"/>
          <w:sz w:val="24"/>
          <w:szCs w:val="24"/>
          <w:lang w:val="zh-CN"/>
        </w:rPr>
        <w:t xml:space="preserve">des pistes d’amélioration du système </w:t>
      </w:r>
      <w:r w:rsidRPr="00843E94">
        <w:rPr>
          <w:rFonts w:asciiTheme="majorHAnsi" w:eastAsia="Cambria" w:hAnsiTheme="majorHAnsi" w:cstheme="majorHAnsi"/>
          <w:sz w:val="24"/>
          <w:szCs w:val="24"/>
        </w:rPr>
        <w:t>ESEC</w:t>
      </w:r>
      <w:r w:rsidRPr="00843E94">
        <w:rPr>
          <w:rFonts w:asciiTheme="majorHAnsi" w:eastAsia="Cambria" w:hAnsiTheme="majorHAnsi" w:cstheme="majorHAnsi"/>
          <w:sz w:val="24"/>
          <w:szCs w:val="24"/>
          <w:lang w:val="zh-CN"/>
        </w:rPr>
        <w:t>, lesquelles ont été traduites en orientations stratégiques.</w:t>
      </w:r>
    </w:p>
    <w:p w14:paraId="2DC5B3B9" w14:textId="09B8A6F1" w:rsidR="001C03E9" w:rsidRPr="00843E94" w:rsidRDefault="001C03E9" w:rsidP="005A288A">
      <w:pPr>
        <w:pStyle w:val="section"/>
        <w:numPr>
          <w:ilvl w:val="0"/>
          <w:numId w:val="0"/>
        </w:numPr>
        <w:ind w:left="1134" w:hanging="424"/>
        <w:outlineLvl w:val="1"/>
        <w:rPr>
          <w:rFonts w:asciiTheme="majorHAnsi" w:hAnsiTheme="majorHAnsi" w:cstheme="majorHAnsi"/>
        </w:rPr>
      </w:pPr>
      <w:bookmarkStart w:id="70" w:name="_Toc171000152"/>
      <w:bookmarkStart w:id="71" w:name="_Toc172271236"/>
      <w:bookmarkStart w:id="72" w:name="_Toc173776568"/>
      <w:bookmarkStart w:id="73" w:name="_Toc186281574"/>
      <w:r w:rsidRPr="00843E94">
        <w:rPr>
          <w:rFonts w:asciiTheme="majorHAnsi" w:hAnsiTheme="majorHAnsi" w:cstheme="majorHAnsi"/>
        </w:rPr>
        <w:t>2.1. Situation actuelle du système d’enregistrement des faits d’état civil et d’établissement des statistiques vitales au Cameroun</w:t>
      </w:r>
      <w:bookmarkEnd w:id="70"/>
      <w:bookmarkEnd w:id="71"/>
      <w:bookmarkEnd w:id="72"/>
      <w:bookmarkEnd w:id="73"/>
    </w:p>
    <w:p w14:paraId="148C890A" w14:textId="77777777" w:rsidR="001C03E9" w:rsidRPr="00843E94" w:rsidRDefault="001C03E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La photographie du système ESEC du Cameroun permet de constater qu’il est confronté à de nombreux défis dans ses composantes juridique, organisationnelle, et technologique, auxquels s’ajoutent les faiblesses relatives au financement de ce système.</w:t>
      </w:r>
    </w:p>
    <w:p w14:paraId="6E720D63" w14:textId="316683F0" w:rsidR="001C03E9" w:rsidRPr="00843E94" w:rsidRDefault="001C03E9" w:rsidP="007F26C9">
      <w:pPr>
        <w:pStyle w:val="soussection"/>
        <w:numPr>
          <w:ilvl w:val="0"/>
          <w:numId w:val="0"/>
        </w:numPr>
        <w:ind w:firstLine="708"/>
        <w:outlineLvl w:val="1"/>
        <w:rPr>
          <w:rFonts w:asciiTheme="majorHAnsi" w:hAnsiTheme="majorHAnsi" w:cstheme="majorHAnsi"/>
        </w:rPr>
      </w:pPr>
      <w:bookmarkStart w:id="74" w:name="_Toc173776569"/>
      <w:bookmarkStart w:id="75" w:name="_Toc186281575"/>
      <w:r w:rsidRPr="00843E94">
        <w:rPr>
          <w:rFonts w:asciiTheme="majorHAnsi" w:hAnsiTheme="majorHAnsi" w:cstheme="majorHAnsi"/>
        </w:rPr>
        <w:t>2.1.1. Un cadre juridique obsolète</w:t>
      </w:r>
      <w:r w:rsidR="00A7671E">
        <w:rPr>
          <w:rStyle w:val="Appelnotedebasdep"/>
          <w:rFonts w:asciiTheme="majorHAnsi" w:hAnsiTheme="majorHAnsi" w:cstheme="majorHAnsi"/>
        </w:rPr>
        <w:footnoteReference w:id="3"/>
      </w:r>
      <w:r w:rsidRPr="00843E94">
        <w:rPr>
          <w:rFonts w:asciiTheme="majorHAnsi" w:hAnsiTheme="majorHAnsi" w:cstheme="majorHAnsi"/>
        </w:rPr>
        <w:t xml:space="preserve"> et une faible coordination institutionnelle</w:t>
      </w:r>
      <w:bookmarkEnd w:id="74"/>
      <w:bookmarkEnd w:id="75"/>
    </w:p>
    <w:p w14:paraId="2878771E" w14:textId="407A4B37" w:rsidR="001C03E9" w:rsidRPr="00843E94" w:rsidRDefault="0022796B" w:rsidP="007F26C9">
      <w:pPr>
        <w:spacing w:after="120" w:line="276" w:lineRule="auto"/>
        <w:jc w:val="both"/>
        <w:rPr>
          <w:rFonts w:asciiTheme="majorHAnsi" w:eastAsia="Cambria" w:hAnsiTheme="majorHAnsi" w:cstheme="majorHAnsi"/>
          <w:color w:val="000000"/>
          <w:sz w:val="24"/>
          <w:szCs w:val="24"/>
        </w:rPr>
      </w:pPr>
      <w:r>
        <w:rPr>
          <w:rFonts w:asciiTheme="majorHAnsi" w:eastAsia="Cambria" w:hAnsiTheme="majorHAnsi" w:cstheme="majorHAnsi"/>
          <w:color w:val="000000"/>
          <w:sz w:val="24"/>
          <w:szCs w:val="24"/>
        </w:rPr>
        <w:t xml:space="preserve">Le système ESEC camerounais est régi par un large éventail de lois et des textes règlementaires.  S’agissant spécifiquement de l’état civil, </w:t>
      </w:r>
      <w:r w:rsidRPr="0022796B">
        <w:rPr>
          <w:rFonts w:asciiTheme="majorHAnsi" w:eastAsia="Cambria" w:hAnsiTheme="majorHAnsi" w:cstheme="majorHAnsi"/>
          <w:color w:val="000000"/>
          <w:sz w:val="24"/>
          <w:szCs w:val="24"/>
        </w:rPr>
        <w:t xml:space="preserve">loi </w:t>
      </w:r>
      <w:r w:rsidR="0001391D">
        <w:rPr>
          <w:rFonts w:asciiTheme="majorHAnsi" w:eastAsia="Cambria" w:hAnsiTheme="majorHAnsi" w:cstheme="majorHAnsi"/>
          <w:color w:val="000000"/>
          <w:sz w:val="24"/>
          <w:szCs w:val="24"/>
        </w:rPr>
        <w:t>n°</w:t>
      </w:r>
      <w:r w:rsidRPr="0022796B">
        <w:rPr>
          <w:rFonts w:asciiTheme="majorHAnsi" w:eastAsia="Cambria" w:hAnsiTheme="majorHAnsi" w:cstheme="majorHAnsi"/>
          <w:color w:val="000000"/>
          <w:sz w:val="24"/>
          <w:szCs w:val="24"/>
        </w:rPr>
        <w:t xml:space="preserve"> 2011/011 du 06 mai 2011 modifiant et complétant certaines dispositions de l'ordonnance </w:t>
      </w:r>
      <w:r w:rsidR="0001391D">
        <w:rPr>
          <w:rFonts w:asciiTheme="majorHAnsi" w:eastAsia="Cambria" w:hAnsiTheme="majorHAnsi" w:cstheme="majorHAnsi"/>
          <w:color w:val="000000"/>
          <w:sz w:val="24"/>
          <w:szCs w:val="24"/>
        </w:rPr>
        <w:t>n°</w:t>
      </w:r>
      <w:r w:rsidRPr="0022796B">
        <w:rPr>
          <w:rFonts w:asciiTheme="majorHAnsi" w:eastAsia="Cambria" w:hAnsiTheme="majorHAnsi" w:cstheme="majorHAnsi"/>
          <w:color w:val="000000"/>
          <w:sz w:val="24"/>
          <w:szCs w:val="24"/>
        </w:rPr>
        <w:t xml:space="preserve"> 81-02 du 29 juin 1981 portant organisation de l'état civil et diverses dispositions relatives à l'état des personnes physiques</w:t>
      </w:r>
      <w:r>
        <w:rPr>
          <w:rFonts w:asciiTheme="majorHAnsi" w:eastAsia="Cambria" w:hAnsiTheme="majorHAnsi" w:cstheme="majorHAnsi"/>
          <w:color w:val="000000"/>
          <w:sz w:val="24"/>
          <w:szCs w:val="24"/>
        </w:rPr>
        <w:t xml:space="preserve"> constitue le principal socle juridique</w:t>
      </w:r>
      <w:r w:rsidR="00D44931">
        <w:rPr>
          <w:rFonts w:asciiTheme="majorHAnsi" w:eastAsia="Cambria" w:hAnsiTheme="majorHAnsi" w:cstheme="majorHAnsi"/>
          <w:color w:val="000000"/>
          <w:sz w:val="24"/>
          <w:szCs w:val="24"/>
        </w:rPr>
        <w:t xml:space="preserve">. Cette loi a introduit </w:t>
      </w:r>
      <w:r w:rsidR="001C03E9" w:rsidRPr="00843E94">
        <w:rPr>
          <w:rFonts w:asciiTheme="majorHAnsi" w:eastAsia="Cambria" w:hAnsiTheme="majorHAnsi" w:cstheme="majorHAnsi"/>
          <w:color w:val="000000"/>
          <w:sz w:val="24"/>
          <w:szCs w:val="24"/>
        </w:rPr>
        <w:t>des innovations majeures dans l’organisation et le fonctionnement de l’état civil dont les principales sont : le rattachement des centres d’état civil secondaires aux centres d’état civil principaux, la création d'un organisme central de l'état civil, sous forme d'établissement public administratif, le Bureau National de l'Etat Civil (BUNEC), l'introduction de la nationalité dans les actes de naissance, le rallongement des délais de déclaration, et le renforcement du rôle des formations sanitaires dans la déclaration des naissances et décès.</w:t>
      </w:r>
    </w:p>
    <w:p w14:paraId="307E7FF5" w14:textId="47C71F5F" w:rsidR="001C03E9" w:rsidRPr="00843E94" w:rsidRDefault="001C03E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Malgré cet éventail de textes, le cadre juridique du </w:t>
      </w:r>
      <w:r w:rsidR="00965142" w:rsidRPr="00843E94">
        <w:rPr>
          <w:rFonts w:asciiTheme="majorHAnsi" w:eastAsia="Cambria" w:hAnsiTheme="majorHAnsi" w:cstheme="majorHAnsi"/>
          <w:color w:val="000000"/>
          <w:sz w:val="24"/>
          <w:szCs w:val="24"/>
        </w:rPr>
        <w:t xml:space="preserve">système </w:t>
      </w:r>
      <w:r w:rsidRPr="00843E94">
        <w:rPr>
          <w:rFonts w:asciiTheme="majorHAnsi" w:eastAsia="Cambria" w:hAnsiTheme="majorHAnsi" w:cstheme="majorHAnsi"/>
          <w:color w:val="000000"/>
          <w:sz w:val="24"/>
          <w:szCs w:val="24"/>
        </w:rPr>
        <w:t>ESEC au Cameroun présente encore un certain nombre de faiblesses qui l’é</w:t>
      </w:r>
      <w:r w:rsidR="00727A17" w:rsidRPr="00843E94">
        <w:rPr>
          <w:rFonts w:asciiTheme="majorHAnsi" w:eastAsia="Cambria" w:hAnsiTheme="majorHAnsi" w:cstheme="majorHAnsi"/>
          <w:color w:val="000000"/>
          <w:sz w:val="24"/>
          <w:szCs w:val="24"/>
        </w:rPr>
        <w:t>loignent</w:t>
      </w:r>
      <w:r w:rsidRPr="00843E94">
        <w:rPr>
          <w:rFonts w:asciiTheme="majorHAnsi" w:eastAsia="Cambria" w:hAnsiTheme="majorHAnsi" w:cstheme="majorHAnsi"/>
          <w:color w:val="000000"/>
          <w:sz w:val="24"/>
          <w:szCs w:val="24"/>
        </w:rPr>
        <w:t xml:space="preserve"> substantiellement des standards internationaux en la matière.  En effet, il ne couvre pas tout le champ d’intervention de l’ESEC</w:t>
      </w:r>
      <w:r w:rsidR="00965142" w:rsidRPr="00843E94">
        <w:rPr>
          <w:rFonts w:asciiTheme="majorHAnsi" w:eastAsia="Cambria" w:hAnsiTheme="majorHAnsi" w:cstheme="majorHAnsi"/>
          <w:color w:val="000000"/>
          <w:sz w:val="24"/>
          <w:szCs w:val="24"/>
        </w:rPr>
        <w:t>. D</w:t>
      </w:r>
      <w:r w:rsidRPr="00843E94">
        <w:rPr>
          <w:rFonts w:asciiTheme="majorHAnsi" w:eastAsia="Cambria" w:hAnsiTheme="majorHAnsi" w:cstheme="majorHAnsi"/>
          <w:color w:val="000000"/>
          <w:sz w:val="24"/>
          <w:szCs w:val="24"/>
        </w:rPr>
        <w:t>e fait, l’encadrement d’un certain nombre de proc</w:t>
      </w:r>
      <w:r w:rsidR="00D768CE" w:rsidRPr="00843E94">
        <w:rPr>
          <w:rFonts w:asciiTheme="majorHAnsi" w:eastAsia="Cambria" w:hAnsiTheme="majorHAnsi" w:cstheme="majorHAnsi"/>
          <w:color w:val="000000"/>
          <w:sz w:val="24"/>
          <w:szCs w:val="24"/>
        </w:rPr>
        <w:t>édés</w:t>
      </w:r>
      <w:r w:rsidRPr="00843E94">
        <w:rPr>
          <w:rFonts w:asciiTheme="majorHAnsi" w:eastAsia="Cambria" w:hAnsiTheme="majorHAnsi" w:cstheme="majorHAnsi"/>
          <w:color w:val="000000"/>
          <w:sz w:val="24"/>
          <w:szCs w:val="24"/>
        </w:rPr>
        <w:t xml:space="preserve"> </w:t>
      </w:r>
      <w:r w:rsidR="00DB5C93" w:rsidRPr="00843E94">
        <w:rPr>
          <w:rFonts w:asciiTheme="majorHAnsi" w:eastAsia="Cambria" w:hAnsiTheme="majorHAnsi" w:cstheme="majorHAnsi"/>
          <w:color w:val="000000"/>
          <w:sz w:val="24"/>
          <w:szCs w:val="24"/>
        </w:rPr>
        <w:t xml:space="preserve">ou de situations </w:t>
      </w:r>
      <w:r w:rsidR="009034AF" w:rsidRPr="00843E94">
        <w:rPr>
          <w:rFonts w:asciiTheme="majorHAnsi" w:eastAsia="Cambria" w:hAnsiTheme="majorHAnsi" w:cstheme="majorHAnsi"/>
          <w:color w:val="000000"/>
          <w:sz w:val="24"/>
          <w:szCs w:val="24"/>
        </w:rPr>
        <w:t>s’avère nécessaire notamment :</w:t>
      </w:r>
    </w:p>
    <w:p w14:paraId="7FFFAD78" w14:textId="1E361EE3" w:rsidR="001C03E9" w:rsidRPr="00B118CE" w:rsidRDefault="00D404B8" w:rsidP="00881238">
      <w:pPr>
        <w:pStyle w:val="Paragraphedeliste"/>
        <w:numPr>
          <w:ilvl w:val="0"/>
          <w:numId w:val="39"/>
        </w:numPr>
        <w:spacing w:after="120" w:line="276" w:lineRule="auto"/>
        <w:rPr>
          <w:rFonts w:asciiTheme="majorHAnsi" w:eastAsia="Cambria" w:hAnsiTheme="majorHAnsi" w:cstheme="majorHAnsi"/>
          <w:color w:val="000000"/>
          <w:sz w:val="24"/>
          <w:szCs w:val="24"/>
        </w:rPr>
      </w:pPr>
      <w:r w:rsidRPr="00B118CE">
        <w:rPr>
          <w:rFonts w:asciiTheme="majorHAnsi" w:eastAsia="Cambria" w:hAnsiTheme="majorHAnsi" w:cstheme="majorHAnsi"/>
          <w:color w:val="000000"/>
          <w:sz w:val="24"/>
          <w:szCs w:val="24"/>
        </w:rPr>
        <w:lastRenderedPageBreak/>
        <w:t>L’institutionnalisation</w:t>
      </w:r>
      <w:r w:rsidR="00E0433A" w:rsidRPr="00B118CE">
        <w:rPr>
          <w:rFonts w:asciiTheme="majorHAnsi" w:eastAsia="Cambria" w:hAnsiTheme="majorHAnsi" w:cstheme="majorHAnsi"/>
          <w:color w:val="000000"/>
          <w:sz w:val="24"/>
          <w:szCs w:val="24"/>
        </w:rPr>
        <w:t xml:space="preserve"> et l’</w:t>
      </w:r>
      <w:r w:rsidR="001C03E9" w:rsidRPr="00B118CE">
        <w:rPr>
          <w:rFonts w:asciiTheme="majorHAnsi" w:eastAsia="Cambria" w:hAnsiTheme="majorHAnsi" w:cstheme="majorHAnsi"/>
          <w:color w:val="000000"/>
          <w:sz w:val="24"/>
          <w:szCs w:val="24"/>
        </w:rPr>
        <w:t>utilisation d</w:t>
      </w:r>
      <w:r w:rsidR="00E0433A" w:rsidRPr="00B118CE">
        <w:rPr>
          <w:rFonts w:asciiTheme="majorHAnsi" w:eastAsia="Cambria" w:hAnsiTheme="majorHAnsi" w:cstheme="majorHAnsi"/>
          <w:color w:val="000000"/>
          <w:sz w:val="24"/>
          <w:szCs w:val="24"/>
        </w:rPr>
        <w:t>es</w:t>
      </w:r>
      <w:r w:rsidR="001C03E9" w:rsidRPr="00B118CE">
        <w:rPr>
          <w:rFonts w:asciiTheme="majorHAnsi" w:eastAsia="Cambria" w:hAnsiTheme="majorHAnsi" w:cstheme="majorHAnsi"/>
          <w:color w:val="000000"/>
          <w:sz w:val="24"/>
          <w:szCs w:val="24"/>
        </w:rPr>
        <w:t xml:space="preserve"> processus d'enregistrement </w:t>
      </w:r>
      <w:r w:rsidR="00E0433A" w:rsidRPr="00B118CE">
        <w:rPr>
          <w:rFonts w:asciiTheme="majorHAnsi" w:eastAsia="Cambria" w:hAnsiTheme="majorHAnsi" w:cstheme="majorHAnsi"/>
          <w:color w:val="000000"/>
          <w:sz w:val="24"/>
          <w:szCs w:val="24"/>
        </w:rPr>
        <w:t xml:space="preserve">et de production des statistiques vitales </w:t>
      </w:r>
      <w:r w:rsidR="001C03E9" w:rsidRPr="00B118CE">
        <w:rPr>
          <w:rFonts w:asciiTheme="majorHAnsi" w:eastAsia="Cambria" w:hAnsiTheme="majorHAnsi" w:cstheme="majorHAnsi"/>
          <w:color w:val="000000"/>
          <w:sz w:val="24"/>
          <w:szCs w:val="24"/>
        </w:rPr>
        <w:t>;</w:t>
      </w:r>
    </w:p>
    <w:p w14:paraId="0EAEE223" w14:textId="3413144B" w:rsidR="001C03E9" w:rsidRPr="00B118CE" w:rsidRDefault="00E54494" w:rsidP="00881238">
      <w:pPr>
        <w:pStyle w:val="Paragraphedeliste"/>
        <w:numPr>
          <w:ilvl w:val="0"/>
          <w:numId w:val="39"/>
        </w:numPr>
        <w:spacing w:after="120" w:line="276" w:lineRule="auto"/>
        <w:rPr>
          <w:rFonts w:asciiTheme="majorHAnsi" w:eastAsia="Cambria" w:hAnsiTheme="majorHAnsi" w:cstheme="majorHAnsi"/>
          <w:color w:val="000000"/>
          <w:sz w:val="24"/>
          <w:szCs w:val="24"/>
        </w:rPr>
      </w:pPr>
      <w:r w:rsidRPr="00B118CE">
        <w:rPr>
          <w:rFonts w:asciiTheme="majorHAnsi" w:eastAsia="Cambria" w:hAnsiTheme="majorHAnsi" w:cstheme="majorHAnsi"/>
          <w:color w:val="000000"/>
          <w:sz w:val="24"/>
          <w:szCs w:val="24"/>
        </w:rPr>
        <w:t>la connexion du</w:t>
      </w:r>
      <w:r w:rsidR="001C03E9" w:rsidRPr="00B118CE">
        <w:rPr>
          <w:rFonts w:asciiTheme="majorHAnsi" w:eastAsia="Cambria" w:hAnsiTheme="majorHAnsi" w:cstheme="majorHAnsi"/>
          <w:color w:val="000000"/>
          <w:sz w:val="24"/>
          <w:szCs w:val="24"/>
        </w:rPr>
        <w:t xml:space="preserve"> système d'état civil aux systèmes nationaux d'identification, ou à d'autres systèmes sectoriels à l’instar du système de santé, des affaires sociales, de </w:t>
      </w:r>
      <w:r w:rsidR="00965142" w:rsidRPr="00B118CE">
        <w:rPr>
          <w:rFonts w:asciiTheme="majorHAnsi" w:eastAsia="Cambria" w:hAnsiTheme="majorHAnsi" w:cstheme="majorHAnsi"/>
          <w:color w:val="000000"/>
          <w:sz w:val="24"/>
          <w:szCs w:val="24"/>
        </w:rPr>
        <w:t>la justice, de l’éducation, etc</w:t>
      </w:r>
      <w:r w:rsidRPr="00B118CE">
        <w:rPr>
          <w:rFonts w:asciiTheme="majorHAnsi" w:eastAsia="Cambria" w:hAnsiTheme="majorHAnsi" w:cstheme="majorHAnsi"/>
          <w:color w:val="000000"/>
          <w:sz w:val="24"/>
          <w:szCs w:val="24"/>
        </w:rPr>
        <w:t>.</w:t>
      </w:r>
      <w:r w:rsidR="00965142" w:rsidRPr="00B118CE">
        <w:rPr>
          <w:rFonts w:asciiTheme="majorHAnsi" w:eastAsia="Cambria" w:hAnsiTheme="majorHAnsi" w:cstheme="majorHAnsi"/>
          <w:color w:val="000000"/>
          <w:sz w:val="24"/>
          <w:szCs w:val="24"/>
        </w:rPr>
        <w:t> ;</w:t>
      </w:r>
      <w:r w:rsidR="001C03E9" w:rsidRPr="00B118CE">
        <w:rPr>
          <w:rFonts w:asciiTheme="majorHAnsi" w:eastAsia="Cambria" w:hAnsiTheme="majorHAnsi" w:cstheme="majorHAnsi"/>
          <w:color w:val="000000"/>
          <w:sz w:val="24"/>
          <w:szCs w:val="24"/>
        </w:rPr>
        <w:t xml:space="preserve"> </w:t>
      </w:r>
    </w:p>
    <w:p w14:paraId="662610D6" w14:textId="57385698" w:rsidR="001C03E9" w:rsidRPr="00B118CE" w:rsidRDefault="001C03E9" w:rsidP="00881238">
      <w:pPr>
        <w:pStyle w:val="Paragraphedeliste"/>
        <w:numPr>
          <w:ilvl w:val="0"/>
          <w:numId w:val="39"/>
        </w:numPr>
        <w:spacing w:after="120" w:line="276" w:lineRule="auto"/>
        <w:rPr>
          <w:rFonts w:asciiTheme="majorHAnsi" w:eastAsia="Cambria" w:hAnsiTheme="majorHAnsi" w:cstheme="majorHAnsi"/>
          <w:color w:val="000000"/>
          <w:sz w:val="24"/>
          <w:szCs w:val="24"/>
        </w:rPr>
      </w:pPr>
      <w:r w:rsidRPr="00B118CE">
        <w:rPr>
          <w:rFonts w:asciiTheme="majorHAnsi" w:eastAsia="Cambria" w:hAnsiTheme="majorHAnsi" w:cstheme="majorHAnsi"/>
          <w:color w:val="000000"/>
          <w:sz w:val="24"/>
          <w:szCs w:val="24"/>
        </w:rPr>
        <w:t>l’utilisation des Technologies de l’Information et de la Communication pour la collecte, le traitement, la transmission et le stocka</w:t>
      </w:r>
      <w:r w:rsidR="00965142" w:rsidRPr="00B118CE">
        <w:rPr>
          <w:rFonts w:asciiTheme="majorHAnsi" w:eastAsia="Cambria" w:hAnsiTheme="majorHAnsi" w:cstheme="majorHAnsi"/>
          <w:color w:val="000000"/>
          <w:sz w:val="24"/>
          <w:szCs w:val="24"/>
        </w:rPr>
        <w:t>ge des données  d’état civil ;</w:t>
      </w:r>
      <w:r w:rsidRPr="00B118CE">
        <w:rPr>
          <w:rFonts w:asciiTheme="majorHAnsi" w:eastAsia="Cambria" w:hAnsiTheme="majorHAnsi" w:cstheme="majorHAnsi"/>
          <w:color w:val="000000"/>
          <w:sz w:val="24"/>
          <w:szCs w:val="24"/>
        </w:rPr>
        <w:t xml:space="preserve"> </w:t>
      </w:r>
    </w:p>
    <w:p w14:paraId="403EFE22" w14:textId="77777777" w:rsidR="002704CF" w:rsidRPr="00B118CE" w:rsidRDefault="00E54494" w:rsidP="00881238">
      <w:pPr>
        <w:pStyle w:val="Paragraphedeliste"/>
        <w:numPr>
          <w:ilvl w:val="0"/>
          <w:numId w:val="39"/>
        </w:numPr>
        <w:spacing w:after="120" w:line="276" w:lineRule="auto"/>
        <w:rPr>
          <w:rFonts w:asciiTheme="majorHAnsi" w:eastAsia="Cambria" w:hAnsiTheme="majorHAnsi" w:cstheme="majorHAnsi"/>
          <w:color w:val="000000"/>
          <w:sz w:val="24"/>
          <w:szCs w:val="24"/>
        </w:rPr>
      </w:pPr>
      <w:r w:rsidRPr="00B118CE">
        <w:rPr>
          <w:rFonts w:asciiTheme="majorHAnsi" w:eastAsia="Cambria" w:hAnsiTheme="majorHAnsi" w:cstheme="majorHAnsi"/>
          <w:color w:val="000000"/>
          <w:sz w:val="24"/>
          <w:szCs w:val="24"/>
        </w:rPr>
        <w:t>le mode</w:t>
      </w:r>
      <w:r w:rsidR="00A03341" w:rsidRPr="00B118CE">
        <w:rPr>
          <w:rFonts w:asciiTheme="majorHAnsi" w:eastAsia="Cambria" w:hAnsiTheme="majorHAnsi" w:cstheme="majorHAnsi"/>
          <w:color w:val="000000"/>
          <w:sz w:val="24"/>
          <w:szCs w:val="24"/>
        </w:rPr>
        <w:t xml:space="preserve"> </w:t>
      </w:r>
      <w:r w:rsidRPr="00B118CE">
        <w:rPr>
          <w:rFonts w:asciiTheme="majorHAnsi" w:eastAsia="Cambria" w:hAnsiTheme="majorHAnsi" w:cstheme="majorHAnsi"/>
          <w:color w:val="000000"/>
          <w:sz w:val="24"/>
          <w:szCs w:val="24"/>
        </w:rPr>
        <w:t>de</w:t>
      </w:r>
      <w:r w:rsidR="001C03E9" w:rsidRPr="00B118CE">
        <w:rPr>
          <w:rFonts w:asciiTheme="majorHAnsi" w:eastAsia="Cambria" w:hAnsiTheme="majorHAnsi" w:cstheme="majorHAnsi"/>
          <w:color w:val="000000"/>
          <w:sz w:val="24"/>
          <w:szCs w:val="24"/>
        </w:rPr>
        <w:t xml:space="preserve"> financement </w:t>
      </w:r>
      <w:r w:rsidR="00A03341" w:rsidRPr="00B118CE">
        <w:rPr>
          <w:rFonts w:asciiTheme="majorHAnsi" w:eastAsia="Cambria" w:hAnsiTheme="majorHAnsi" w:cstheme="majorHAnsi"/>
          <w:color w:val="000000"/>
          <w:sz w:val="24"/>
          <w:szCs w:val="24"/>
        </w:rPr>
        <w:t xml:space="preserve">durable </w:t>
      </w:r>
      <w:r w:rsidR="001C03E9" w:rsidRPr="00B118CE">
        <w:rPr>
          <w:rFonts w:asciiTheme="majorHAnsi" w:eastAsia="Cambria" w:hAnsiTheme="majorHAnsi" w:cstheme="majorHAnsi"/>
          <w:color w:val="000000"/>
          <w:sz w:val="24"/>
          <w:szCs w:val="24"/>
        </w:rPr>
        <w:t>de l’état civil en dépit de l’importa</w:t>
      </w:r>
      <w:r w:rsidR="00965142" w:rsidRPr="00B118CE">
        <w:rPr>
          <w:rFonts w:asciiTheme="majorHAnsi" w:eastAsia="Cambria" w:hAnsiTheme="majorHAnsi" w:cstheme="majorHAnsi"/>
          <w:color w:val="000000"/>
          <w:sz w:val="24"/>
          <w:szCs w:val="24"/>
        </w:rPr>
        <w:t>nce centrale de cette question.</w:t>
      </w:r>
    </w:p>
    <w:p w14:paraId="2243BB78" w14:textId="0B14A667" w:rsidR="00057A74" w:rsidRPr="00843E94" w:rsidRDefault="00A7671E" w:rsidP="007F26C9">
      <w:pPr>
        <w:spacing w:after="120" w:line="276" w:lineRule="auto"/>
        <w:jc w:val="both"/>
        <w:rPr>
          <w:rFonts w:asciiTheme="majorHAnsi" w:eastAsia="Cambria" w:hAnsiTheme="majorHAnsi" w:cstheme="majorHAnsi"/>
          <w:color w:val="000000"/>
          <w:sz w:val="24"/>
          <w:szCs w:val="24"/>
        </w:rPr>
      </w:pPr>
      <w:r>
        <w:rPr>
          <w:rFonts w:asciiTheme="majorHAnsi" w:eastAsia="Cambria" w:hAnsiTheme="majorHAnsi" w:cstheme="majorHAnsi"/>
          <w:color w:val="000000"/>
          <w:sz w:val="24"/>
          <w:szCs w:val="24"/>
        </w:rPr>
        <w:t>Toutefois, un projet de l</w:t>
      </w:r>
      <w:r w:rsidR="0078420B" w:rsidRPr="00843E94">
        <w:rPr>
          <w:rFonts w:asciiTheme="majorHAnsi" w:eastAsia="Cambria" w:hAnsiTheme="majorHAnsi" w:cstheme="majorHAnsi"/>
          <w:color w:val="000000"/>
          <w:sz w:val="24"/>
          <w:szCs w:val="24"/>
        </w:rPr>
        <w:t>oi portant modernisation du système d’état civil est en cours de finalisation</w:t>
      </w:r>
      <w:r w:rsidR="00FD437F" w:rsidRPr="00843E94">
        <w:rPr>
          <w:rFonts w:asciiTheme="majorHAnsi" w:eastAsia="Cambria" w:hAnsiTheme="majorHAnsi" w:cstheme="majorHAnsi"/>
          <w:color w:val="000000"/>
          <w:sz w:val="24"/>
          <w:szCs w:val="24"/>
        </w:rPr>
        <w:t xml:space="preserve"> avec pour innovation majeure</w:t>
      </w:r>
      <w:r w:rsidR="00AD1BB3" w:rsidRPr="00843E94">
        <w:rPr>
          <w:rFonts w:asciiTheme="majorHAnsi" w:eastAsia="Cambria" w:hAnsiTheme="majorHAnsi" w:cstheme="majorHAnsi"/>
          <w:color w:val="000000"/>
          <w:sz w:val="24"/>
          <w:szCs w:val="24"/>
        </w:rPr>
        <w:t>,</w:t>
      </w:r>
      <w:r w:rsidR="00FD437F" w:rsidRPr="00843E94">
        <w:rPr>
          <w:rFonts w:asciiTheme="majorHAnsi" w:eastAsia="Cambria" w:hAnsiTheme="majorHAnsi" w:cstheme="majorHAnsi"/>
          <w:color w:val="000000"/>
          <w:sz w:val="24"/>
          <w:szCs w:val="24"/>
        </w:rPr>
        <w:t xml:space="preserve"> la consécration de l’informatisation de l’enregistrement des faits d’état civil</w:t>
      </w:r>
      <w:r w:rsidR="00195256" w:rsidRPr="00843E94">
        <w:rPr>
          <w:rFonts w:asciiTheme="majorHAnsi" w:eastAsia="Cambria" w:hAnsiTheme="majorHAnsi" w:cstheme="majorHAnsi"/>
          <w:color w:val="000000"/>
          <w:sz w:val="24"/>
          <w:szCs w:val="24"/>
        </w:rPr>
        <w:t xml:space="preserve"> et l’introduction de la protection des données à caractère personnel</w:t>
      </w:r>
      <w:r>
        <w:rPr>
          <w:rStyle w:val="Appelnotedebasdep"/>
          <w:rFonts w:asciiTheme="majorHAnsi" w:eastAsia="Cambria" w:hAnsiTheme="majorHAnsi" w:cstheme="majorHAnsi"/>
          <w:color w:val="000000"/>
          <w:sz w:val="24"/>
          <w:szCs w:val="24"/>
        </w:rPr>
        <w:footnoteReference w:id="4"/>
      </w:r>
      <w:r w:rsidR="00120263" w:rsidRPr="00843E94">
        <w:rPr>
          <w:rFonts w:asciiTheme="majorHAnsi" w:eastAsia="Cambria" w:hAnsiTheme="majorHAnsi" w:cstheme="majorHAnsi"/>
          <w:color w:val="000000"/>
          <w:sz w:val="24"/>
          <w:szCs w:val="24"/>
        </w:rPr>
        <w:t>.</w:t>
      </w:r>
    </w:p>
    <w:p w14:paraId="6350F191" w14:textId="4285DB61" w:rsidR="001C03E9" w:rsidRPr="00843E94" w:rsidRDefault="001C03E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S’agissant de la coordination institutionnelle, le paysage ESEC du Cameroun regroupe de nombreux intervenants dont les </w:t>
      </w:r>
      <w:r w:rsidR="00656E1F" w:rsidRPr="00843E94">
        <w:rPr>
          <w:rFonts w:asciiTheme="majorHAnsi" w:eastAsia="Cambria" w:hAnsiTheme="majorHAnsi" w:cstheme="majorHAnsi"/>
          <w:color w:val="000000"/>
          <w:sz w:val="24"/>
          <w:szCs w:val="24"/>
        </w:rPr>
        <w:t>actions</w:t>
      </w:r>
      <w:r w:rsidRPr="00843E94">
        <w:rPr>
          <w:rFonts w:asciiTheme="majorHAnsi" w:eastAsia="Cambria" w:hAnsiTheme="majorHAnsi" w:cstheme="majorHAnsi"/>
          <w:color w:val="000000"/>
          <w:sz w:val="24"/>
          <w:szCs w:val="24"/>
        </w:rPr>
        <w:t xml:space="preserve"> sont encadrées par des mécanismes de coordination sous-optimaux. Cette situation est renforcée par l’inexistence d’une instance stratégique pérenne et dédié</w:t>
      </w:r>
      <w:r w:rsidR="00D91E8B" w:rsidRPr="00843E94">
        <w:rPr>
          <w:rFonts w:asciiTheme="majorHAnsi" w:eastAsia="Cambria" w:hAnsiTheme="majorHAnsi" w:cstheme="majorHAnsi"/>
          <w:color w:val="000000"/>
          <w:sz w:val="24"/>
          <w:szCs w:val="24"/>
        </w:rPr>
        <w:t>e</w:t>
      </w:r>
      <w:r w:rsidRPr="00843E94">
        <w:rPr>
          <w:rFonts w:asciiTheme="majorHAnsi" w:eastAsia="Cambria" w:hAnsiTheme="majorHAnsi" w:cstheme="majorHAnsi"/>
          <w:color w:val="000000"/>
          <w:sz w:val="24"/>
          <w:szCs w:val="24"/>
        </w:rPr>
        <w:t xml:space="preserve"> à la coordination du système ESEC dans sa globalité. Malgré les résultats significatifs du comité PRE2C ayant assuré cette foncti</w:t>
      </w:r>
      <w:r w:rsidR="00965142" w:rsidRPr="00843E94">
        <w:rPr>
          <w:rFonts w:asciiTheme="majorHAnsi" w:eastAsia="Cambria" w:hAnsiTheme="majorHAnsi" w:cstheme="majorHAnsi"/>
          <w:color w:val="000000"/>
          <w:sz w:val="24"/>
          <w:szCs w:val="24"/>
        </w:rPr>
        <w:t xml:space="preserve">on, </w:t>
      </w:r>
      <w:r w:rsidR="00F1129B">
        <w:rPr>
          <w:rFonts w:asciiTheme="majorHAnsi" w:eastAsia="Cambria" w:hAnsiTheme="majorHAnsi" w:cstheme="majorHAnsi"/>
          <w:color w:val="000000"/>
          <w:sz w:val="24"/>
          <w:szCs w:val="24"/>
        </w:rPr>
        <w:t>celui-ci</w:t>
      </w:r>
      <w:r w:rsidR="00965142" w:rsidRPr="00843E94">
        <w:rPr>
          <w:rFonts w:asciiTheme="majorHAnsi" w:eastAsia="Cambria" w:hAnsiTheme="majorHAnsi" w:cstheme="majorHAnsi"/>
          <w:color w:val="000000"/>
          <w:sz w:val="24"/>
          <w:szCs w:val="24"/>
        </w:rPr>
        <w:t xml:space="preserve"> a été confronté, comme le</w:t>
      </w:r>
      <w:r w:rsidRPr="00843E94">
        <w:rPr>
          <w:rFonts w:asciiTheme="majorHAnsi" w:eastAsia="Cambria" w:hAnsiTheme="majorHAnsi" w:cstheme="majorHAnsi"/>
          <w:color w:val="000000"/>
          <w:sz w:val="24"/>
          <w:szCs w:val="24"/>
        </w:rPr>
        <w:t>s instances actuelles (plateformes centrale</w:t>
      </w:r>
      <w:r w:rsidR="00E21D2D" w:rsidRPr="00843E94">
        <w:rPr>
          <w:rFonts w:asciiTheme="majorHAnsi" w:eastAsia="Cambria" w:hAnsiTheme="majorHAnsi" w:cstheme="majorHAnsi"/>
          <w:color w:val="000000"/>
          <w:sz w:val="24"/>
          <w:szCs w:val="24"/>
        </w:rPr>
        <w:t>s</w:t>
      </w:r>
      <w:r w:rsidRPr="00843E94">
        <w:rPr>
          <w:rFonts w:asciiTheme="majorHAnsi" w:eastAsia="Cambria" w:hAnsiTheme="majorHAnsi" w:cstheme="majorHAnsi"/>
          <w:color w:val="000000"/>
          <w:sz w:val="24"/>
          <w:szCs w:val="24"/>
        </w:rPr>
        <w:t xml:space="preserve">, et régionales de coordination), à </w:t>
      </w:r>
      <w:r w:rsidR="003B0540">
        <w:rPr>
          <w:rFonts w:asciiTheme="majorHAnsi" w:eastAsia="Cambria" w:hAnsiTheme="majorHAnsi" w:cstheme="majorHAnsi"/>
          <w:color w:val="000000"/>
          <w:sz w:val="24"/>
          <w:szCs w:val="24"/>
        </w:rPr>
        <w:t xml:space="preserve">une </w:t>
      </w:r>
      <w:r w:rsidRPr="00843E94">
        <w:rPr>
          <w:rFonts w:asciiTheme="majorHAnsi" w:eastAsia="Cambria" w:hAnsiTheme="majorHAnsi" w:cstheme="majorHAnsi"/>
          <w:color w:val="000000"/>
          <w:sz w:val="24"/>
          <w:szCs w:val="24"/>
        </w:rPr>
        <w:t xml:space="preserve">insuffisance des ressources pour assurer </w:t>
      </w:r>
      <w:r w:rsidR="003B0540">
        <w:rPr>
          <w:rFonts w:asciiTheme="majorHAnsi" w:eastAsia="Cambria" w:hAnsiTheme="majorHAnsi" w:cstheme="majorHAnsi"/>
          <w:color w:val="000000"/>
          <w:sz w:val="24"/>
          <w:szCs w:val="24"/>
        </w:rPr>
        <w:t>son</w:t>
      </w:r>
      <w:r w:rsidRPr="00843E94">
        <w:rPr>
          <w:rFonts w:asciiTheme="majorHAnsi" w:eastAsia="Cambria" w:hAnsiTheme="majorHAnsi" w:cstheme="majorHAnsi"/>
          <w:color w:val="000000"/>
          <w:sz w:val="24"/>
          <w:szCs w:val="24"/>
        </w:rPr>
        <w:t xml:space="preserve"> fonctionnement </w:t>
      </w:r>
      <w:r w:rsidR="003B0540">
        <w:rPr>
          <w:rFonts w:asciiTheme="majorHAnsi" w:eastAsia="Cambria" w:hAnsiTheme="majorHAnsi" w:cstheme="majorHAnsi"/>
          <w:color w:val="000000"/>
          <w:sz w:val="24"/>
          <w:szCs w:val="24"/>
        </w:rPr>
        <w:t>optimal</w:t>
      </w:r>
      <w:r w:rsidRPr="00843E94">
        <w:rPr>
          <w:rFonts w:asciiTheme="majorHAnsi" w:eastAsia="Cambria" w:hAnsiTheme="majorHAnsi" w:cstheme="majorHAnsi"/>
          <w:color w:val="000000"/>
          <w:sz w:val="24"/>
          <w:szCs w:val="24"/>
        </w:rPr>
        <w:t>. A cela s’ajoute, la faible appropriation du cadre juridique et des réformes majeures par les acteurs du système ESEC, en particulier les OEC et SEC.</w:t>
      </w:r>
    </w:p>
    <w:p w14:paraId="33502D21" w14:textId="2D15EA00" w:rsidR="001C03E9" w:rsidRPr="00843E94" w:rsidRDefault="001C03E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En somme, les principaux problèmes du cadre juridique et institutionnel restent la conformité partielle aux normes et bonnes pratiques internationales, la faible</w:t>
      </w:r>
      <w:r w:rsidR="00C171BF" w:rsidRPr="00843E94">
        <w:rPr>
          <w:rFonts w:asciiTheme="majorHAnsi" w:eastAsia="Cambria" w:hAnsiTheme="majorHAnsi" w:cstheme="majorHAnsi"/>
          <w:color w:val="000000"/>
          <w:sz w:val="24"/>
          <w:szCs w:val="24"/>
        </w:rPr>
        <w:t>sse de la</w:t>
      </w:r>
      <w:r w:rsidRPr="00843E94">
        <w:rPr>
          <w:rFonts w:asciiTheme="majorHAnsi" w:eastAsia="Cambria" w:hAnsiTheme="majorHAnsi" w:cstheme="majorHAnsi"/>
          <w:color w:val="000000"/>
          <w:sz w:val="24"/>
          <w:szCs w:val="24"/>
        </w:rPr>
        <w:t xml:space="preserve"> coordination institutionnelle et </w:t>
      </w:r>
      <w:r w:rsidR="00C171BF" w:rsidRPr="00843E94">
        <w:rPr>
          <w:rFonts w:asciiTheme="majorHAnsi" w:eastAsia="Cambria" w:hAnsiTheme="majorHAnsi" w:cstheme="majorHAnsi"/>
          <w:color w:val="000000"/>
          <w:sz w:val="24"/>
          <w:szCs w:val="24"/>
        </w:rPr>
        <w:t xml:space="preserve">de </w:t>
      </w:r>
      <w:r w:rsidRPr="00843E94">
        <w:rPr>
          <w:rFonts w:asciiTheme="majorHAnsi" w:eastAsia="Cambria" w:hAnsiTheme="majorHAnsi" w:cstheme="majorHAnsi"/>
          <w:color w:val="000000"/>
          <w:sz w:val="24"/>
          <w:szCs w:val="24"/>
        </w:rPr>
        <w:t>la normalisation du système ESEC. Ces insuffisances contribuent à renforcer les faiblesses du système ESEC dans ses autres composantes en générant notamment des processus d’enregistrement sous-optimaux, non recommandés et non standardisés.</w:t>
      </w:r>
    </w:p>
    <w:p w14:paraId="25E02295" w14:textId="511F6296" w:rsidR="001C03E9" w:rsidRPr="00843E94" w:rsidRDefault="001C03E9" w:rsidP="007F26C9">
      <w:pPr>
        <w:pStyle w:val="soussection"/>
        <w:numPr>
          <w:ilvl w:val="0"/>
          <w:numId w:val="0"/>
        </w:numPr>
        <w:ind w:firstLine="708"/>
        <w:outlineLvl w:val="1"/>
        <w:rPr>
          <w:rFonts w:asciiTheme="majorHAnsi" w:hAnsiTheme="majorHAnsi" w:cstheme="majorHAnsi"/>
        </w:rPr>
      </w:pPr>
      <w:bookmarkStart w:id="76" w:name="_Toc173776570"/>
      <w:bookmarkStart w:id="77" w:name="_Toc186281576"/>
      <w:r w:rsidRPr="00843E94">
        <w:rPr>
          <w:rFonts w:asciiTheme="majorHAnsi" w:hAnsiTheme="majorHAnsi" w:cstheme="majorHAnsi"/>
        </w:rPr>
        <w:t>2.1.2. Une offre de service d’état civil de faible qualité et une demande à booster</w:t>
      </w:r>
      <w:bookmarkEnd w:id="76"/>
      <w:bookmarkEnd w:id="77"/>
    </w:p>
    <w:p w14:paraId="229B6E92" w14:textId="6091C51B" w:rsidR="001C03E9" w:rsidRPr="00245338" w:rsidRDefault="001C03E9" w:rsidP="007F26C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color w:val="000000"/>
          <w:sz w:val="24"/>
          <w:szCs w:val="24"/>
        </w:rPr>
        <w:t xml:space="preserve">Le rapprochement du service d’état civil vers les populations demeure une préoccupation constante du Gouvernement depuis la réhabilitation de l’état civil engagé en 2002. Par le passé, les efforts consentis par les pouvoirs publics ont considérablement accru l’offre de services d’état civil, à travers la création de plusieurs Centres d’Etat civil Secondaires. Le Cameroun en compte actuellement 2886. Si cette approche par l’augmentation de l’offre a </w:t>
      </w:r>
      <w:r w:rsidRPr="00245338">
        <w:rPr>
          <w:rFonts w:asciiTheme="majorHAnsi" w:eastAsia="Cambria" w:hAnsiTheme="majorHAnsi" w:cstheme="majorHAnsi"/>
          <w:color w:val="000000"/>
          <w:sz w:val="24"/>
          <w:szCs w:val="24"/>
        </w:rPr>
        <w:lastRenderedPageBreak/>
        <w:t xml:space="preserve">permis d’atteindre une couverture spatiale relativement satisfaisante de l’état civil, avec un ratio moyen de 9610 habitants pour un centre d’état civil et une couverture moyenne de 160Km²   pour un centre d’état civil, elle présente aujourd’hui de nombreuses limites. </w:t>
      </w:r>
    </w:p>
    <w:p w14:paraId="3FED929B" w14:textId="544C8D77" w:rsidR="001C03E9" w:rsidRPr="00245338" w:rsidRDefault="001C03E9" w:rsidP="007F26C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color w:val="000000"/>
          <w:sz w:val="24"/>
          <w:szCs w:val="24"/>
        </w:rPr>
        <w:t xml:space="preserve">En effet, la cartographie actuelle des CEC révèle d’importantes disparités régionales dans la répartition spatiale de l’offre de services d’état civil. Les données du tableau </w:t>
      </w:r>
      <w:r w:rsidR="005E2BB7" w:rsidRPr="00245338">
        <w:rPr>
          <w:rFonts w:asciiTheme="majorHAnsi" w:eastAsia="Cambria" w:hAnsiTheme="majorHAnsi" w:cstheme="majorHAnsi"/>
          <w:color w:val="000000"/>
          <w:sz w:val="24"/>
          <w:szCs w:val="24"/>
        </w:rPr>
        <w:t>1</w:t>
      </w:r>
      <w:r w:rsidRPr="00245338">
        <w:rPr>
          <w:rFonts w:asciiTheme="majorHAnsi" w:eastAsia="Cambria" w:hAnsiTheme="majorHAnsi" w:cstheme="majorHAnsi"/>
          <w:color w:val="000000"/>
          <w:sz w:val="24"/>
          <w:szCs w:val="24"/>
        </w:rPr>
        <w:t xml:space="preserve"> esquissent deux profils régionaux : un groupe de régions dans lesquelles l’offre d’état civil est inférieure à la moyenne nationale (Sud, Ouest, Adamaoua, Centre, Est) et un groupe de régions dans lequel l’offre d’état civil est largement supérieure à la moyenne nationale (Extrême-Nord, Littoral, Nord, Nord-Ouest, Sud-Ouest</w:t>
      </w:r>
      <w:r w:rsidR="00965142" w:rsidRPr="00245338">
        <w:rPr>
          <w:rFonts w:asciiTheme="majorHAnsi" w:eastAsia="Cambria" w:hAnsiTheme="majorHAnsi" w:cstheme="majorHAnsi"/>
          <w:color w:val="000000"/>
          <w:sz w:val="24"/>
          <w:szCs w:val="24"/>
        </w:rPr>
        <w:t>)</w:t>
      </w:r>
      <w:r w:rsidR="00DF4303">
        <w:rPr>
          <w:rFonts w:asciiTheme="majorHAnsi" w:eastAsia="Cambria" w:hAnsiTheme="majorHAnsi" w:cstheme="majorHAnsi"/>
          <w:color w:val="000000"/>
          <w:sz w:val="24"/>
          <w:szCs w:val="24"/>
        </w:rPr>
        <w:t xml:space="preserve">. </w:t>
      </w:r>
      <w:r w:rsidRPr="00245338">
        <w:rPr>
          <w:rFonts w:asciiTheme="majorHAnsi" w:eastAsia="Cambria" w:hAnsiTheme="majorHAnsi" w:cstheme="majorHAnsi"/>
          <w:color w:val="000000"/>
          <w:sz w:val="24"/>
          <w:szCs w:val="24"/>
        </w:rPr>
        <w:t>A ces disparités dans l’offre, s’ajoutent des disparités da</w:t>
      </w:r>
      <w:r w:rsidR="00965142" w:rsidRPr="00245338">
        <w:rPr>
          <w:rFonts w:asciiTheme="majorHAnsi" w:eastAsia="Cambria" w:hAnsiTheme="majorHAnsi" w:cstheme="majorHAnsi"/>
          <w:color w:val="000000"/>
          <w:sz w:val="24"/>
          <w:szCs w:val="24"/>
        </w:rPr>
        <w:t>ns l’accessibilité géographique</w:t>
      </w:r>
      <w:r w:rsidRPr="00245338">
        <w:rPr>
          <w:rFonts w:asciiTheme="majorHAnsi" w:eastAsia="Cambria" w:hAnsiTheme="majorHAnsi" w:cstheme="majorHAnsi"/>
          <w:color w:val="000000"/>
          <w:sz w:val="24"/>
          <w:szCs w:val="24"/>
        </w:rPr>
        <w:t xml:space="preserve"> des centres d’état civil. Ainsi, dans les </w:t>
      </w:r>
      <w:r w:rsidR="00965142" w:rsidRPr="00245338">
        <w:rPr>
          <w:rFonts w:asciiTheme="majorHAnsi" w:eastAsia="Cambria" w:hAnsiTheme="majorHAnsi" w:cstheme="majorHAnsi"/>
          <w:color w:val="000000"/>
          <w:sz w:val="24"/>
          <w:szCs w:val="24"/>
        </w:rPr>
        <w:t>R</w:t>
      </w:r>
      <w:r w:rsidRPr="00245338">
        <w:rPr>
          <w:rFonts w:asciiTheme="majorHAnsi" w:eastAsia="Cambria" w:hAnsiTheme="majorHAnsi" w:cstheme="majorHAnsi"/>
          <w:color w:val="000000"/>
          <w:sz w:val="24"/>
          <w:szCs w:val="24"/>
        </w:rPr>
        <w:t>égions du Centre, Extrême-Nord, Littoral, Nord-Ouest, et Ouest, un centre d’état civil couvre en moyenne 78,2km</w:t>
      </w:r>
      <w:r w:rsidRPr="00245338">
        <w:rPr>
          <w:rFonts w:asciiTheme="majorHAnsi" w:eastAsia="Cambria" w:hAnsiTheme="majorHAnsi" w:cstheme="majorHAnsi"/>
          <w:color w:val="000000"/>
          <w:sz w:val="24"/>
          <w:szCs w:val="24"/>
          <w:vertAlign w:val="superscript"/>
        </w:rPr>
        <w:t>2</w:t>
      </w:r>
      <w:r w:rsidRPr="00245338">
        <w:rPr>
          <w:rFonts w:asciiTheme="majorHAnsi" w:eastAsia="Cambria" w:hAnsiTheme="majorHAnsi" w:cstheme="majorHAnsi"/>
          <w:color w:val="000000"/>
          <w:sz w:val="24"/>
          <w:szCs w:val="24"/>
        </w:rPr>
        <w:t>, contre un ratio moyen de de 358,6Km</w:t>
      </w:r>
      <w:r w:rsidRPr="00245338">
        <w:rPr>
          <w:rFonts w:asciiTheme="majorHAnsi" w:eastAsia="Cambria" w:hAnsiTheme="majorHAnsi" w:cstheme="majorHAnsi"/>
          <w:color w:val="000000"/>
          <w:sz w:val="24"/>
          <w:szCs w:val="24"/>
          <w:vertAlign w:val="superscript"/>
        </w:rPr>
        <w:t>2</w:t>
      </w:r>
      <w:r w:rsidR="00965142" w:rsidRPr="00245338">
        <w:rPr>
          <w:rFonts w:asciiTheme="majorHAnsi" w:eastAsia="Cambria" w:hAnsiTheme="majorHAnsi" w:cstheme="majorHAnsi"/>
          <w:color w:val="000000"/>
          <w:sz w:val="24"/>
          <w:szCs w:val="24"/>
        </w:rPr>
        <w:t xml:space="preserve"> pour les autres R</w:t>
      </w:r>
      <w:r w:rsidRPr="00245338">
        <w:rPr>
          <w:rFonts w:asciiTheme="majorHAnsi" w:eastAsia="Cambria" w:hAnsiTheme="majorHAnsi" w:cstheme="majorHAnsi"/>
          <w:color w:val="000000"/>
          <w:sz w:val="24"/>
          <w:szCs w:val="24"/>
        </w:rPr>
        <w:t>égions (Adamaoua, Est, Nord, Sud, Sud-Ouest).  C’est dire que dans ce dernier groupe, les populations parcourent des distances plus élevées q</w:t>
      </w:r>
      <w:r w:rsidR="00965142" w:rsidRPr="00245338">
        <w:rPr>
          <w:rFonts w:asciiTheme="majorHAnsi" w:eastAsia="Cambria" w:hAnsiTheme="majorHAnsi" w:cstheme="majorHAnsi"/>
          <w:color w:val="000000"/>
          <w:sz w:val="24"/>
          <w:szCs w:val="24"/>
        </w:rPr>
        <w:t>ue dans n’importe quelle autre R</w:t>
      </w:r>
      <w:r w:rsidRPr="00245338">
        <w:rPr>
          <w:rFonts w:asciiTheme="majorHAnsi" w:eastAsia="Cambria" w:hAnsiTheme="majorHAnsi" w:cstheme="majorHAnsi"/>
          <w:color w:val="000000"/>
          <w:sz w:val="24"/>
          <w:szCs w:val="24"/>
        </w:rPr>
        <w:t>égion du pays pour parvenir au centre d’état civil le plus proche.</w:t>
      </w:r>
      <w:r w:rsidR="00E47A41" w:rsidRPr="00245338">
        <w:rPr>
          <w:rFonts w:asciiTheme="majorHAnsi" w:eastAsia="Cambria" w:hAnsiTheme="majorHAnsi" w:cstheme="majorHAnsi"/>
          <w:color w:val="000000"/>
          <w:sz w:val="24"/>
          <w:szCs w:val="24"/>
        </w:rPr>
        <w:t xml:space="preserve"> </w:t>
      </w:r>
    </w:p>
    <w:p w14:paraId="4EA8BCBF" w14:textId="671B2C6B" w:rsidR="00E47A41" w:rsidRDefault="00E47A41" w:rsidP="007F26C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color w:val="000000"/>
          <w:sz w:val="24"/>
          <w:szCs w:val="24"/>
        </w:rPr>
        <w:t>Par ailleurs, comme l’indique le tableau</w:t>
      </w:r>
      <w:r w:rsidR="00D100C5" w:rsidRPr="00245338">
        <w:rPr>
          <w:rFonts w:asciiTheme="majorHAnsi" w:eastAsia="Cambria" w:hAnsiTheme="majorHAnsi" w:cstheme="majorHAnsi"/>
          <w:color w:val="000000"/>
          <w:sz w:val="24"/>
          <w:szCs w:val="24"/>
        </w:rPr>
        <w:t xml:space="preserve"> </w:t>
      </w:r>
      <w:r w:rsidR="008D6FE6" w:rsidRPr="00245338">
        <w:rPr>
          <w:rFonts w:asciiTheme="majorHAnsi" w:eastAsia="Cambria" w:hAnsiTheme="majorHAnsi" w:cstheme="majorHAnsi"/>
          <w:color w:val="000000"/>
          <w:sz w:val="24"/>
          <w:szCs w:val="24"/>
        </w:rPr>
        <w:t>1</w:t>
      </w:r>
      <w:r w:rsidRPr="00245338">
        <w:rPr>
          <w:rFonts w:asciiTheme="majorHAnsi" w:eastAsia="Cambria" w:hAnsiTheme="majorHAnsi" w:cstheme="majorHAnsi"/>
          <w:color w:val="000000"/>
          <w:sz w:val="24"/>
          <w:szCs w:val="24"/>
        </w:rPr>
        <w:t>, il existe</w:t>
      </w:r>
      <w:r w:rsidR="006705FC" w:rsidRPr="00245338">
        <w:rPr>
          <w:rFonts w:asciiTheme="majorHAnsi" w:eastAsia="Cambria" w:hAnsiTheme="majorHAnsi" w:cstheme="majorHAnsi"/>
          <w:color w:val="000000"/>
          <w:sz w:val="24"/>
          <w:szCs w:val="24"/>
        </w:rPr>
        <w:t xml:space="preserve"> d’une part</w:t>
      </w:r>
      <w:r w:rsidRPr="00245338">
        <w:rPr>
          <w:rFonts w:asciiTheme="majorHAnsi" w:eastAsia="Cambria" w:hAnsiTheme="majorHAnsi" w:cstheme="majorHAnsi"/>
          <w:color w:val="000000"/>
          <w:sz w:val="24"/>
          <w:szCs w:val="24"/>
        </w:rPr>
        <w:t xml:space="preserve"> des centres d’état civil dits fonctionnels </w:t>
      </w:r>
      <w:r w:rsidR="001D0FED" w:rsidRPr="00245338">
        <w:rPr>
          <w:rFonts w:asciiTheme="majorHAnsi" w:eastAsia="Cambria" w:hAnsiTheme="majorHAnsi" w:cstheme="majorHAnsi"/>
          <w:color w:val="000000"/>
          <w:sz w:val="24"/>
          <w:szCs w:val="24"/>
        </w:rPr>
        <w:t xml:space="preserve">c’est-à-dire </w:t>
      </w:r>
      <w:r w:rsidR="00D60527" w:rsidRPr="00245338">
        <w:rPr>
          <w:rFonts w:asciiTheme="majorHAnsi" w:eastAsia="Cambria" w:hAnsiTheme="majorHAnsi" w:cstheme="majorHAnsi"/>
          <w:color w:val="000000"/>
          <w:sz w:val="24"/>
          <w:szCs w:val="24"/>
        </w:rPr>
        <w:t xml:space="preserve">ouvert au public et dirigé par un SEC et un OEC assermentés </w:t>
      </w:r>
      <w:r w:rsidRPr="00245338">
        <w:rPr>
          <w:rFonts w:asciiTheme="majorHAnsi" w:eastAsia="Cambria" w:hAnsiTheme="majorHAnsi" w:cstheme="majorHAnsi"/>
          <w:color w:val="000000"/>
          <w:sz w:val="24"/>
          <w:szCs w:val="24"/>
        </w:rPr>
        <w:t xml:space="preserve">et </w:t>
      </w:r>
      <w:r w:rsidR="005A32DF" w:rsidRPr="00245338">
        <w:rPr>
          <w:rFonts w:asciiTheme="majorHAnsi" w:eastAsia="Cambria" w:hAnsiTheme="majorHAnsi" w:cstheme="majorHAnsi"/>
          <w:color w:val="000000"/>
          <w:sz w:val="24"/>
          <w:szCs w:val="24"/>
        </w:rPr>
        <w:t xml:space="preserve">d’autre part ceux </w:t>
      </w:r>
      <w:r w:rsidRPr="00245338">
        <w:rPr>
          <w:rFonts w:asciiTheme="majorHAnsi" w:eastAsia="Cambria" w:hAnsiTheme="majorHAnsi" w:cstheme="majorHAnsi"/>
          <w:color w:val="000000"/>
          <w:sz w:val="24"/>
          <w:szCs w:val="24"/>
        </w:rPr>
        <w:t>non fonctionnels.</w:t>
      </w:r>
    </w:p>
    <w:p w14:paraId="1883EF46" w14:textId="77777777" w:rsidR="00311664" w:rsidRPr="00245338" w:rsidRDefault="00311664" w:rsidP="007F26C9">
      <w:pPr>
        <w:spacing w:after="120" w:line="276" w:lineRule="auto"/>
        <w:jc w:val="both"/>
        <w:rPr>
          <w:rFonts w:asciiTheme="majorHAnsi" w:eastAsia="Cambria" w:hAnsiTheme="majorHAnsi" w:cstheme="majorHAnsi"/>
          <w:color w:val="000000"/>
          <w:sz w:val="24"/>
          <w:szCs w:val="24"/>
        </w:rPr>
      </w:pPr>
    </w:p>
    <w:p w14:paraId="53B488C2" w14:textId="584DFB41" w:rsidR="008D6FE6" w:rsidRPr="00245338" w:rsidRDefault="008D6FE6" w:rsidP="00766702">
      <w:pPr>
        <w:pStyle w:val="TOUBI"/>
      </w:pPr>
      <w:bookmarkStart w:id="78" w:name="_Toc173777832"/>
      <w:bookmarkStart w:id="79" w:name="_Toc186280783"/>
      <w:r w:rsidRPr="00245338">
        <w:t>Tableau </w:t>
      </w:r>
      <w:r w:rsidRPr="00245338">
        <w:rPr>
          <w:lang w:val="fr-CM"/>
        </w:rPr>
        <w:t>1</w:t>
      </w:r>
      <w:r w:rsidRPr="00245338">
        <w:t xml:space="preserve"> : Situation des Centres d’état civil au Cameroun par Région, selon </w:t>
      </w:r>
      <w:r w:rsidRPr="00245338">
        <w:rPr>
          <w:lang w:val="fr-CM"/>
        </w:rPr>
        <w:t xml:space="preserve">le </w:t>
      </w:r>
      <w:r w:rsidRPr="00245338">
        <w:t>type et le statut</w:t>
      </w:r>
      <w:bookmarkEnd w:id="78"/>
      <w:bookmarkEnd w:id="79"/>
    </w:p>
    <w:tbl>
      <w:tblPr>
        <w:tblStyle w:val="Grilledutableau3"/>
        <w:tblW w:w="8784" w:type="dxa"/>
        <w:jc w:val="right"/>
        <w:tblLook w:val="04A0" w:firstRow="1" w:lastRow="0" w:firstColumn="1" w:lastColumn="0" w:noHBand="0" w:noVBand="1"/>
      </w:tblPr>
      <w:tblGrid>
        <w:gridCol w:w="1819"/>
        <w:gridCol w:w="1303"/>
        <w:gridCol w:w="1278"/>
        <w:gridCol w:w="1145"/>
        <w:gridCol w:w="1416"/>
        <w:gridCol w:w="1823"/>
      </w:tblGrid>
      <w:tr w:rsidR="008D6FE6" w:rsidRPr="00B37693" w14:paraId="7A4C1EA8" w14:textId="77777777" w:rsidTr="00B37693">
        <w:trPr>
          <w:trHeight w:val="345"/>
          <w:jc w:val="right"/>
        </w:trPr>
        <w:tc>
          <w:tcPr>
            <w:tcW w:w="1819" w:type="dxa"/>
            <w:shd w:val="clear" w:color="auto" w:fill="F2F2F2" w:themeFill="background1" w:themeFillShade="F2"/>
          </w:tcPr>
          <w:p w14:paraId="4FEF5969" w14:textId="79BB156B" w:rsidR="008D6FE6" w:rsidRPr="00B37693" w:rsidRDefault="00B37693"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Régions</w:t>
            </w:r>
          </w:p>
        </w:tc>
        <w:tc>
          <w:tcPr>
            <w:tcW w:w="1303" w:type="dxa"/>
            <w:shd w:val="clear" w:color="auto" w:fill="F2F2F2" w:themeFill="background1" w:themeFillShade="F2"/>
          </w:tcPr>
          <w:p w14:paraId="2C45F04E" w14:textId="5E6E9A7B" w:rsidR="008D6FE6" w:rsidRPr="00B37693" w:rsidRDefault="0091578F"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N</w:t>
            </w:r>
            <w:r w:rsidR="00B37693" w:rsidRPr="00B37693">
              <w:rPr>
                <w:rFonts w:asciiTheme="majorHAnsi" w:eastAsia="Times New Roman" w:hAnsiTheme="majorHAnsi" w:cstheme="majorHAnsi"/>
                <w:b/>
                <w:bCs/>
                <w:color w:val="0070C0"/>
                <w:sz w:val="22"/>
                <w:szCs w:val="22"/>
              </w:rPr>
              <w:t>ombre</w:t>
            </w:r>
            <w:r w:rsidRPr="00B37693">
              <w:rPr>
                <w:rFonts w:asciiTheme="majorHAnsi" w:eastAsia="Times New Roman" w:hAnsiTheme="majorHAnsi" w:cstheme="majorHAnsi"/>
                <w:b/>
                <w:bCs/>
                <w:color w:val="0070C0"/>
                <w:sz w:val="22"/>
                <w:szCs w:val="22"/>
              </w:rPr>
              <w:t xml:space="preserve"> </w:t>
            </w:r>
            <w:r w:rsidR="00B37693" w:rsidRPr="00B37693">
              <w:rPr>
                <w:rFonts w:asciiTheme="majorHAnsi" w:eastAsia="Times New Roman" w:hAnsiTheme="majorHAnsi" w:cstheme="majorHAnsi"/>
                <w:b/>
                <w:bCs/>
                <w:color w:val="0070C0"/>
                <w:sz w:val="22"/>
                <w:szCs w:val="22"/>
              </w:rPr>
              <w:t>de</w:t>
            </w:r>
            <w:r w:rsidRPr="00B37693">
              <w:rPr>
                <w:rFonts w:asciiTheme="majorHAnsi" w:eastAsia="Times New Roman" w:hAnsiTheme="majorHAnsi" w:cstheme="majorHAnsi"/>
                <w:b/>
                <w:bCs/>
                <w:color w:val="0070C0"/>
                <w:sz w:val="22"/>
                <w:szCs w:val="22"/>
              </w:rPr>
              <w:t xml:space="preserve"> CECP</w:t>
            </w:r>
          </w:p>
        </w:tc>
        <w:tc>
          <w:tcPr>
            <w:tcW w:w="1278" w:type="dxa"/>
            <w:shd w:val="clear" w:color="auto" w:fill="F2F2F2" w:themeFill="background1" w:themeFillShade="F2"/>
          </w:tcPr>
          <w:p w14:paraId="1220AE0A" w14:textId="5C94A662" w:rsidR="008D6FE6" w:rsidRPr="00B37693" w:rsidRDefault="0091578F"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N</w:t>
            </w:r>
            <w:r w:rsidR="00B37693" w:rsidRPr="00B37693">
              <w:rPr>
                <w:rFonts w:asciiTheme="majorHAnsi" w:eastAsia="Times New Roman" w:hAnsiTheme="majorHAnsi" w:cstheme="majorHAnsi"/>
                <w:b/>
                <w:bCs/>
                <w:color w:val="0070C0"/>
                <w:sz w:val="22"/>
                <w:szCs w:val="22"/>
              </w:rPr>
              <w:t>ombre</w:t>
            </w:r>
            <w:r w:rsidRPr="00B37693">
              <w:rPr>
                <w:rFonts w:asciiTheme="majorHAnsi" w:eastAsia="Times New Roman" w:hAnsiTheme="majorHAnsi" w:cstheme="majorHAnsi"/>
                <w:b/>
                <w:bCs/>
                <w:color w:val="0070C0"/>
                <w:sz w:val="22"/>
                <w:szCs w:val="22"/>
              </w:rPr>
              <w:t xml:space="preserve"> </w:t>
            </w:r>
            <w:r w:rsidR="00B37693" w:rsidRPr="00B37693">
              <w:rPr>
                <w:rFonts w:asciiTheme="majorHAnsi" w:eastAsia="Times New Roman" w:hAnsiTheme="majorHAnsi" w:cstheme="majorHAnsi"/>
                <w:b/>
                <w:bCs/>
                <w:color w:val="0070C0"/>
                <w:sz w:val="22"/>
                <w:szCs w:val="22"/>
              </w:rPr>
              <w:t>de</w:t>
            </w:r>
            <w:r w:rsidRPr="00B37693">
              <w:rPr>
                <w:rFonts w:asciiTheme="majorHAnsi" w:eastAsia="Times New Roman" w:hAnsiTheme="majorHAnsi" w:cstheme="majorHAnsi"/>
                <w:b/>
                <w:bCs/>
                <w:color w:val="0070C0"/>
                <w:sz w:val="22"/>
                <w:szCs w:val="22"/>
              </w:rPr>
              <w:t xml:space="preserve"> CECS</w:t>
            </w:r>
          </w:p>
        </w:tc>
        <w:tc>
          <w:tcPr>
            <w:tcW w:w="1145" w:type="dxa"/>
            <w:shd w:val="clear" w:color="auto" w:fill="F2F2F2" w:themeFill="background1" w:themeFillShade="F2"/>
          </w:tcPr>
          <w:p w14:paraId="0AC176F9" w14:textId="4587CBA9" w:rsidR="008D6FE6" w:rsidRPr="00B37693" w:rsidRDefault="0091578F"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TOTAL</w:t>
            </w:r>
          </w:p>
        </w:tc>
        <w:tc>
          <w:tcPr>
            <w:tcW w:w="1416" w:type="dxa"/>
            <w:shd w:val="clear" w:color="auto" w:fill="F2F2F2" w:themeFill="background1" w:themeFillShade="F2"/>
          </w:tcPr>
          <w:p w14:paraId="3AFDF0EB" w14:textId="0DB35E34" w:rsidR="008D6FE6" w:rsidRPr="00B37693" w:rsidRDefault="0091578F"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F</w:t>
            </w:r>
            <w:r w:rsidR="00B37693" w:rsidRPr="00B37693">
              <w:rPr>
                <w:rFonts w:asciiTheme="majorHAnsi" w:eastAsia="Times New Roman" w:hAnsiTheme="majorHAnsi" w:cstheme="majorHAnsi"/>
                <w:b/>
                <w:bCs/>
                <w:color w:val="0070C0"/>
                <w:sz w:val="22"/>
                <w:szCs w:val="22"/>
              </w:rPr>
              <w:t>onctionnels</w:t>
            </w:r>
          </w:p>
        </w:tc>
        <w:tc>
          <w:tcPr>
            <w:tcW w:w="1823" w:type="dxa"/>
            <w:shd w:val="clear" w:color="auto" w:fill="F2F2F2" w:themeFill="background1" w:themeFillShade="F2"/>
          </w:tcPr>
          <w:p w14:paraId="3B1045A2" w14:textId="23ED5633" w:rsidR="008D6FE6" w:rsidRPr="00B37693" w:rsidRDefault="0091578F"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N</w:t>
            </w:r>
            <w:r w:rsidR="00B37693" w:rsidRPr="00B37693">
              <w:rPr>
                <w:rFonts w:asciiTheme="majorHAnsi" w:eastAsia="Times New Roman" w:hAnsiTheme="majorHAnsi" w:cstheme="majorHAnsi"/>
                <w:b/>
                <w:bCs/>
                <w:color w:val="0070C0"/>
                <w:sz w:val="22"/>
                <w:szCs w:val="22"/>
              </w:rPr>
              <w:t>on</w:t>
            </w:r>
            <w:r w:rsidRPr="00B37693">
              <w:rPr>
                <w:rFonts w:asciiTheme="majorHAnsi" w:eastAsia="Times New Roman" w:hAnsiTheme="majorHAnsi" w:cstheme="majorHAnsi"/>
                <w:b/>
                <w:bCs/>
                <w:color w:val="0070C0"/>
                <w:sz w:val="22"/>
                <w:szCs w:val="22"/>
              </w:rPr>
              <w:t>-</w:t>
            </w:r>
            <w:r w:rsidR="00B37693" w:rsidRPr="00B37693">
              <w:rPr>
                <w:rFonts w:asciiTheme="majorHAnsi" w:eastAsia="Times New Roman" w:hAnsiTheme="majorHAnsi" w:cstheme="majorHAnsi"/>
                <w:b/>
                <w:bCs/>
                <w:color w:val="0070C0"/>
                <w:sz w:val="22"/>
                <w:szCs w:val="22"/>
              </w:rPr>
              <w:t>fonctionnels</w:t>
            </w:r>
          </w:p>
        </w:tc>
      </w:tr>
      <w:tr w:rsidR="008D6FE6" w:rsidRPr="00B37693" w14:paraId="1D784D89" w14:textId="77777777" w:rsidTr="00B37693">
        <w:trPr>
          <w:trHeight w:val="173"/>
          <w:jc w:val="right"/>
        </w:trPr>
        <w:tc>
          <w:tcPr>
            <w:tcW w:w="1819" w:type="dxa"/>
            <w:shd w:val="clear" w:color="auto" w:fill="F2F2F2" w:themeFill="background1" w:themeFillShade="F2"/>
          </w:tcPr>
          <w:p w14:paraId="554105D2" w14:textId="231F0D04"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ADAMAOUA</w:t>
            </w:r>
          </w:p>
        </w:tc>
        <w:tc>
          <w:tcPr>
            <w:tcW w:w="1303" w:type="dxa"/>
          </w:tcPr>
          <w:p w14:paraId="3A892D9E"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22</w:t>
            </w:r>
          </w:p>
        </w:tc>
        <w:tc>
          <w:tcPr>
            <w:tcW w:w="1278" w:type="dxa"/>
          </w:tcPr>
          <w:p w14:paraId="3BA7E88E"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110</w:t>
            </w:r>
          </w:p>
        </w:tc>
        <w:tc>
          <w:tcPr>
            <w:tcW w:w="1145" w:type="dxa"/>
          </w:tcPr>
          <w:p w14:paraId="3391677A"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132</w:t>
            </w:r>
          </w:p>
        </w:tc>
        <w:tc>
          <w:tcPr>
            <w:tcW w:w="1416" w:type="dxa"/>
          </w:tcPr>
          <w:p w14:paraId="6C3B8FA1"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97</w:t>
            </w:r>
          </w:p>
        </w:tc>
        <w:tc>
          <w:tcPr>
            <w:tcW w:w="1823" w:type="dxa"/>
          </w:tcPr>
          <w:p w14:paraId="44020B4C"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35</w:t>
            </w:r>
          </w:p>
        </w:tc>
      </w:tr>
      <w:tr w:rsidR="008D6FE6" w:rsidRPr="00B37693" w14:paraId="4C310C32" w14:textId="77777777" w:rsidTr="00B37693">
        <w:trPr>
          <w:trHeight w:val="165"/>
          <w:jc w:val="right"/>
        </w:trPr>
        <w:tc>
          <w:tcPr>
            <w:tcW w:w="1819" w:type="dxa"/>
            <w:shd w:val="clear" w:color="auto" w:fill="F2F2F2" w:themeFill="background1" w:themeFillShade="F2"/>
          </w:tcPr>
          <w:p w14:paraId="2B433BF7" w14:textId="1D72142D"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CENTRE</w:t>
            </w:r>
          </w:p>
        </w:tc>
        <w:tc>
          <w:tcPr>
            <w:tcW w:w="1303" w:type="dxa"/>
          </w:tcPr>
          <w:p w14:paraId="4D60393D"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71</w:t>
            </w:r>
          </w:p>
        </w:tc>
        <w:tc>
          <w:tcPr>
            <w:tcW w:w="1278" w:type="dxa"/>
          </w:tcPr>
          <w:p w14:paraId="7F80B013"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702</w:t>
            </w:r>
          </w:p>
        </w:tc>
        <w:tc>
          <w:tcPr>
            <w:tcW w:w="1145" w:type="dxa"/>
          </w:tcPr>
          <w:p w14:paraId="06EFBDB8"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773</w:t>
            </w:r>
          </w:p>
        </w:tc>
        <w:tc>
          <w:tcPr>
            <w:tcW w:w="1416" w:type="dxa"/>
          </w:tcPr>
          <w:p w14:paraId="364DF637"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669</w:t>
            </w:r>
          </w:p>
        </w:tc>
        <w:tc>
          <w:tcPr>
            <w:tcW w:w="1823" w:type="dxa"/>
          </w:tcPr>
          <w:p w14:paraId="67EB6290"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104</w:t>
            </w:r>
          </w:p>
        </w:tc>
      </w:tr>
      <w:tr w:rsidR="008D6FE6" w:rsidRPr="00B37693" w14:paraId="69E0FBDB" w14:textId="77777777" w:rsidTr="00B37693">
        <w:trPr>
          <w:trHeight w:val="165"/>
          <w:jc w:val="right"/>
        </w:trPr>
        <w:tc>
          <w:tcPr>
            <w:tcW w:w="1819" w:type="dxa"/>
            <w:shd w:val="clear" w:color="auto" w:fill="F2F2F2" w:themeFill="background1" w:themeFillShade="F2"/>
          </w:tcPr>
          <w:p w14:paraId="10ADCADC" w14:textId="18D3A042"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EST</w:t>
            </w:r>
          </w:p>
        </w:tc>
        <w:tc>
          <w:tcPr>
            <w:tcW w:w="1303" w:type="dxa"/>
          </w:tcPr>
          <w:p w14:paraId="764C1496"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34</w:t>
            </w:r>
          </w:p>
        </w:tc>
        <w:tc>
          <w:tcPr>
            <w:tcW w:w="1278" w:type="dxa"/>
          </w:tcPr>
          <w:p w14:paraId="5FBEC74F"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167</w:t>
            </w:r>
          </w:p>
        </w:tc>
        <w:tc>
          <w:tcPr>
            <w:tcW w:w="1145" w:type="dxa"/>
          </w:tcPr>
          <w:p w14:paraId="34F1159D"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201</w:t>
            </w:r>
          </w:p>
        </w:tc>
        <w:tc>
          <w:tcPr>
            <w:tcW w:w="1416" w:type="dxa"/>
          </w:tcPr>
          <w:p w14:paraId="1FD701CD"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150</w:t>
            </w:r>
          </w:p>
        </w:tc>
        <w:tc>
          <w:tcPr>
            <w:tcW w:w="1823" w:type="dxa"/>
          </w:tcPr>
          <w:p w14:paraId="166CE02E"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51</w:t>
            </w:r>
          </w:p>
        </w:tc>
      </w:tr>
      <w:tr w:rsidR="008D6FE6" w:rsidRPr="00B37693" w14:paraId="29400130" w14:textId="77777777" w:rsidTr="00B37693">
        <w:trPr>
          <w:trHeight w:val="165"/>
          <w:jc w:val="right"/>
        </w:trPr>
        <w:tc>
          <w:tcPr>
            <w:tcW w:w="1819" w:type="dxa"/>
            <w:shd w:val="clear" w:color="auto" w:fill="F2F2F2" w:themeFill="background1" w:themeFillShade="F2"/>
          </w:tcPr>
          <w:p w14:paraId="772AF4C5" w14:textId="66EBFB7C"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EXTREME-NORD</w:t>
            </w:r>
          </w:p>
        </w:tc>
        <w:tc>
          <w:tcPr>
            <w:tcW w:w="1303" w:type="dxa"/>
          </w:tcPr>
          <w:p w14:paraId="45FD1F34"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48</w:t>
            </w:r>
          </w:p>
        </w:tc>
        <w:tc>
          <w:tcPr>
            <w:tcW w:w="1278" w:type="dxa"/>
          </w:tcPr>
          <w:p w14:paraId="1AA2EEA0"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287</w:t>
            </w:r>
          </w:p>
        </w:tc>
        <w:tc>
          <w:tcPr>
            <w:tcW w:w="1145" w:type="dxa"/>
          </w:tcPr>
          <w:p w14:paraId="77A936B4"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335</w:t>
            </w:r>
          </w:p>
        </w:tc>
        <w:tc>
          <w:tcPr>
            <w:tcW w:w="1416" w:type="dxa"/>
          </w:tcPr>
          <w:p w14:paraId="31A49BA4"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262</w:t>
            </w:r>
          </w:p>
        </w:tc>
        <w:tc>
          <w:tcPr>
            <w:tcW w:w="1823" w:type="dxa"/>
          </w:tcPr>
          <w:p w14:paraId="12F3ACFC"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73</w:t>
            </w:r>
          </w:p>
        </w:tc>
      </w:tr>
      <w:tr w:rsidR="008D6FE6" w:rsidRPr="00B37693" w14:paraId="5BC0A15D" w14:textId="77777777" w:rsidTr="00B37693">
        <w:trPr>
          <w:trHeight w:val="173"/>
          <w:jc w:val="right"/>
        </w:trPr>
        <w:tc>
          <w:tcPr>
            <w:tcW w:w="1819" w:type="dxa"/>
            <w:shd w:val="clear" w:color="auto" w:fill="F2F2F2" w:themeFill="background1" w:themeFillShade="F2"/>
          </w:tcPr>
          <w:p w14:paraId="177A4669" w14:textId="6F7BBCFE"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LITTORAL</w:t>
            </w:r>
          </w:p>
        </w:tc>
        <w:tc>
          <w:tcPr>
            <w:tcW w:w="1303" w:type="dxa"/>
          </w:tcPr>
          <w:p w14:paraId="48EBF7EB"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37</w:t>
            </w:r>
          </w:p>
        </w:tc>
        <w:tc>
          <w:tcPr>
            <w:tcW w:w="1278" w:type="dxa"/>
          </w:tcPr>
          <w:p w14:paraId="1F92E10B"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228</w:t>
            </w:r>
          </w:p>
        </w:tc>
        <w:tc>
          <w:tcPr>
            <w:tcW w:w="1145" w:type="dxa"/>
          </w:tcPr>
          <w:p w14:paraId="60D02156"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265</w:t>
            </w:r>
          </w:p>
        </w:tc>
        <w:tc>
          <w:tcPr>
            <w:tcW w:w="1416" w:type="dxa"/>
          </w:tcPr>
          <w:p w14:paraId="2B9BBEE1"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217</w:t>
            </w:r>
          </w:p>
        </w:tc>
        <w:tc>
          <w:tcPr>
            <w:tcW w:w="1823" w:type="dxa"/>
          </w:tcPr>
          <w:p w14:paraId="10F68107"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48</w:t>
            </w:r>
          </w:p>
        </w:tc>
      </w:tr>
      <w:tr w:rsidR="008D6FE6" w:rsidRPr="00B37693" w14:paraId="25B13FA8" w14:textId="77777777" w:rsidTr="00B37693">
        <w:trPr>
          <w:trHeight w:val="165"/>
          <w:jc w:val="right"/>
        </w:trPr>
        <w:tc>
          <w:tcPr>
            <w:tcW w:w="1819" w:type="dxa"/>
            <w:shd w:val="clear" w:color="auto" w:fill="F2F2F2" w:themeFill="background1" w:themeFillShade="F2"/>
          </w:tcPr>
          <w:p w14:paraId="07FB52FE" w14:textId="34DC5EA4"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NORD</w:t>
            </w:r>
          </w:p>
        </w:tc>
        <w:tc>
          <w:tcPr>
            <w:tcW w:w="1303" w:type="dxa"/>
          </w:tcPr>
          <w:p w14:paraId="4FAB8475"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22</w:t>
            </w:r>
          </w:p>
        </w:tc>
        <w:tc>
          <w:tcPr>
            <w:tcW w:w="1278" w:type="dxa"/>
          </w:tcPr>
          <w:p w14:paraId="02056076"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129</w:t>
            </w:r>
          </w:p>
        </w:tc>
        <w:tc>
          <w:tcPr>
            <w:tcW w:w="1145" w:type="dxa"/>
          </w:tcPr>
          <w:p w14:paraId="23524E2F"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151</w:t>
            </w:r>
          </w:p>
        </w:tc>
        <w:tc>
          <w:tcPr>
            <w:tcW w:w="1416" w:type="dxa"/>
          </w:tcPr>
          <w:p w14:paraId="278E2736"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104</w:t>
            </w:r>
          </w:p>
        </w:tc>
        <w:tc>
          <w:tcPr>
            <w:tcW w:w="1823" w:type="dxa"/>
          </w:tcPr>
          <w:p w14:paraId="13830DB3"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47</w:t>
            </w:r>
          </w:p>
        </w:tc>
      </w:tr>
      <w:tr w:rsidR="008D6FE6" w:rsidRPr="00B37693" w14:paraId="11F8F5BA" w14:textId="77777777" w:rsidTr="00B37693">
        <w:trPr>
          <w:trHeight w:val="165"/>
          <w:jc w:val="right"/>
        </w:trPr>
        <w:tc>
          <w:tcPr>
            <w:tcW w:w="1819" w:type="dxa"/>
            <w:shd w:val="clear" w:color="auto" w:fill="F2F2F2" w:themeFill="background1" w:themeFillShade="F2"/>
          </w:tcPr>
          <w:p w14:paraId="1BE3C947" w14:textId="57E81D38"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NORD-OUEST</w:t>
            </w:r>
          </w:p>
        </w:tc>
        <w:tc>
          <w:tcPr>
            <w:tcW w:w="1303" w:type="dxa"/>
          </w:tcPr>
          <w:p w14:paraId="0CAD79F2"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35</w:t>
            </w:r>
          </w:p>
        </w:tc>
        <w:tc>
          <w:tcPr>
            <w:tcW w:w="1278" w:type="dxa"/>
          </w:tcPr>
          <w:p w14:paraId="762BE186"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142</w:t>
            </w:r>
          </w:p>
        </w:tc>
        <w:tc>
          <w:tcPr>
            <w:tcW w:w="1145" w:type="dxa"/>
          </w:tcPr>
          <w:p w14:paraId="0C77BCC1"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177</w:t>
            </w:r>
          </w:p>
        </w:tc>
        <w:tc>
          <w:tcPr>
            <w:tcW w:w="1416" w:type="dxa"/>
          </w:tcPr>
          <w:p w14:paraId="68910151"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84</w:t>
            </w:r>
          </w:p>
        </w:tc>
        <w:tc>
          <w:tcPr>
            <w:tcW w:w="1823" w:type="dxa"/>
          </w:tcPr>
          <w:p w14:paraId="1DEC6C06"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93</w:t>
            </w:r>
          </w:p>
        </w:tc>
      </w:tr>
      <w:tr w:rsidR="008D6FE6" w:rsidRPr="00B37693" w14:paraId="577DA746" w14:textId="77777777" w:rsidTr="00B37693">
        <w:trPr>
          <w:trHeight w:val="165"/>
          <w:jc w:val="right"/>
        </w:trPr>
        <w:tc>
          <w:tcPr>
            <w:tcW w:w="1819" w:type="dxa"/>
            <w:shd w:val="clear" w:color="auto" w:fill="F2F2F2" w:themeFill="background1" w:themeFillShade="F2"/>
          </w:tcPr>
          <w:p w14:paraId="16F7A85B" w14:textId="1E84A94D"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OUEST</w:t>
            </w:r>
          </w:p>
        </w:tc>
        <w:tc>
          <w:tcPr>
            <w:tcW w:w="1303" w:type="dxa"/>
          </w:tcPr>
          <w:p w14:paraId="36025EFC"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41</w:t>
            </w:r>
          </w:p>
        </w:tc>
        <w:tc>
          <w:tcPr>
            <w:tcW w:w="1278" w:type="dxa"/>
          </w:tcPr>
          <w:p w14:paraId="1402BEAB"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375</w:t>
            </w:r>
          </w:p>
        </w:tc>
        <w:tc>
          <w:tcPr>
            <w:tcW w:w="1145" w:type="dxa"/>
          </w:tcPr>
          <w:p w14:paraId="485966C9"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416</w:t>
            </w:r>
          </w:p>
        </w:tc>
        <w:tc>
          <w:tcPr>
            <w:tcW w:w="1416" w:type="dxa"/>
          </w:tcPr>
          <w:p w14:paraId="28C8FD7F"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351</w:t>
            </w:r>
          </w:p>
        </w:tc>
        <w:tc>
          <w:tcPr>
            <w:tcW w:w="1823" w:type="dxa"/>
          </w:tcPr>
          <w:p w14:paraId="41B1A7C2"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65</w:t>
            </w:r>
          </w:p>
        </w:tc>
      </w:tr>
      <w:tr w:rsidR="008D6FE6" w:rsidRPr="00B37693" w14:paraId="500D30C4" w14:textId="77777777" w:rsidTr="00B37693">
        <w:trPr>
          <w:trHeight w:val="165"/>
          <w:jc w:val="right"/>
        </w:trPr>
        <w:tc>
          <w:tcPr>
            <w:tcW w:w="1819" w:type="dxa"/>
            <w:shd w:val="clear" w:color="auto" w:fill="F2F2F2" w:themeFill="background1" w:themeFillShade="F2"/>
          </w:tcPr>
          <w:p w14:paraId="0A87148E" w14:textId="0B85D4D4"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SUD</w:t>
            </w:r>
          </w:p>
        </w:tc>
        <w:tc>
          <w:tcPr>
            <w:tcW w:w="1303" w:type="dxa"/>
          </w:tcPr>
          <w:p w14:paraId="7B2C432E"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31</w:t>
            </w:r>
          </w:p>
        </w:tc>
        <w:tc>
          <w:tcPr>
            <w:tcW w:w="1278" w:type="dxa"/>
          </w:tcPr>
          <w:p w14:paraId="6C1A335E"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228</w:t>
            </w:r>
          </w:p>
        </w:tc>
        <w:tc>
          <w:tcPr>
            <w:tcW w:w="1145" w:type="dxa"/>
          </w:tcPr>
          <w:p w14:paraId="4431A07F"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259</w:t>
            </w:r>
          </w:p>
        </w:tc>
        <w:tc>
          <w:tcPr>
            <w:tcW w:w="1416" w:type="dxa"/>
          </w:tcPr>
          <w:p w14:paraId="3EE71203"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210</w:t>
            </w:r>
          </w:p>
        </w:tc>
        <w:tc>
          <w:tcPr>
            <w:tcW w:w="1823" w:type="dxa"/>
          </w:tcPr>
          <w:p w14:paraId="41AAC9D1"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49</w:t>
            </w:r>
          </w:p>
        </w:tc>
      </w:tr>
      <w:tr w:rsidR="008D6FE6" w:rsidRPr="00B37693" w14:paraId="4311A97C" w14:textId="77777777" w:rsidTr="00B37693">
        <w:trPr>
          <w:trHeight w:val="165"/>
          <w:jc w:val="right"/>
        </w:trPr>
        <w:tc>
          <w:tcPr>
            <w:tcW w:w="1819" w:type="dxa"/>
            <w:shd w:val="clear" w:color="auto" w:fill="F2F2F2" w:themeFill="background1" w:themeFillShade="F2"/>
          </w:tcPr>
          <w:p w14:paraId="2514A0E0" w14:textId="1CAB5D0C"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SUD-OUEST</w:t>
            </w:r>
          </w:p>
        </w:tc>
        <w:tc>
          <w:tcPr>
            <w:tcW w:w="1303" w:type="dxa"/>
          </w:tcPr>
          <w:p w14:paraId="236C8AC4"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32</w:t>
            </w:r>
          </w:p>
        </w:tc>
        <w:tc>
          <w:tcPr>
            <w:tcW w:w="1278" w:type="dxa"/>
          </w:tcPr>
          <w:p w14:paraId="16144F6E"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95</w:t>
            </w:r>
          </w:p>
        </w:tc>
        <w:tc>
          <w:tcPr>
            <w:tcW w:w="1145" w:type="dxa"/>
          </w:tcPr>
          <w:p w14:paraId="2437FAB7" w14:textId="77777777" w:rsidR="008D6FE6" w:rsidRPr="00B37693" w:rsidRDefault="008D6FE6" w:rsidP="00B37693">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128</w:t>
            </w:r>
          </w:p>
        </w:tc>
        <w:tc>
          <w:tcPr>
            <w:tcW w:w="1416" w:type="dxa"/>
          </w:tcPr>
          <w:p w14:paraId="129A0A76"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63</w:t>
            </w:r>
          </w:p>
        </w:tc>
        <w:tc>
          <w:tcPr>
            <w:tcW w:w="1823" w:type="dxa"/>
          </w:tcPr>
          <w:p w14:paraId="3A900B63" w14:textId="77777777" w:rsidR="008D6FE6" w:rsidRPr="00B37693" w:rsidRDefault="008D6FE6" w:rsidP="00B37693">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65</w:t>
            </w:r>
          </w:p>
        </w:tc>
      </w:tr>
      <w:tr w:rsidR="00B37693" w:rsidRPr="00B37693" w14:paraId="1BDF30DF" w14:textId="77777777" w:rsidTr="00B37693">
        <w:trPr>
          <w:trHeight w:val="120"/>
          <w:jc w:val="right"/>
        </w:trPr>
        <w:tc>
          <w:tcPr>
            <w:tcW w:w="8784" w:type="dxa"/>
            <w:gridSpan w:val="6"/>
            <w:shd w:val="clear" w:color="auto" w:fill="F2F2F2" w:themeFill="background1" w:themeFillShade="F2"/>
          </w:tcPr>
          <w:p w14:paraId="36BA15B2" w14:textId="77777777" w:rsidR="00B37693" w:rsidRPr="00B37693" w:rsidRDefault="00B37693" w:rsidP="007F26C9">
            <w:pPr>
              <w:spacing w:after="120" w:line="276" w:lineRule="auto"/>
              <w:rPr>
                <w:rFonts w:asciiTheme="majorHAnsi" w:eastAsia="Cambria" w:hAnsiTheme="majorHAnsi" w:cstheme="majorHAnsi"/>
                <w:sz w:val="22"/>
                <w:szCs w:val="22"/>
              </w:rPr>
            </w:pPr>
          </w:p>
        </w:tc>
      </w:tr>
      <w:tr w:rsidR="008D6FE6" w:rsidRPr="00B37693" w14:paraId="62FC20E9" w14:textId="77777777" w:rsidTr="00B37693">
        <w:trPr>
          <w:trHeight w:val="341"/>
          <w:jc w:val="right"/>
        </w:trPr>
        <w:tc>
          <w:tcPr>
            <w:tcW w:w="1819" w:type="dxa"/>
            <w:shd w:val="clear" w:color="auto" w:fill="F2F2F2" w:themeFill="background1" w:themeFillShade="F2"/>
          </w:tcPr>
          <w:p w14:paraId="179FCFB1" w14:textId="01E17000"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MISSIONS DIPLOMATIQUES</w:t>
            </w:r>
          </w:p>
        </w:tc>
        <w:tc>
          <w:tcPr>
            <w:tcW w:w="1303" w:type="dxa"/>
          </w:tcPr>
          <w:p w14:paraId="68EF8460" w14:textId="77777777" w:rsidR="008D6FE6" w:rsidRPr="00B37693" w:rsidRDefault="008D6FE6" w:rsidP="00E7652D">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49</w:t>
            </w:r>
          </w:p>
        </w:tc>
        <w:tc>
          <w:tcPr>
            <w:tcW w:w="1278" w:type="dxa"/>
          </w:tcPr>
          <w:p w14:paraId="47B6573A" w14:textId="776D4862" w:rsidR="008D6FE6" w:rsidRPr="00B37693" w:rsidRDefault="001D36C3" w:rsidP="00E7652D">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w:t>
            </w:r>
          </w:p>
        </w:tc>
        <w:tc>
          <w:tcPr>
            <w:tcW w:w="1145" w:type="dxa"/>
          </w:tcPr>
          <w:p w14:paraId="393D2BAE" w14:textId="77777777" w:rsidR="008D6FE6" w:rsidRPr="00B37693" w:rsidRDefault="008D6FE6" w:rsidP="00E7652D">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49</w:t>
            </w:r>
          </w:p>
        </w:tc>
        <w:tc>
          <w:tcPr>
            <w:tcW w:w="1416" w:type="dxa"/>
          </w:tcPr>
          <w:p w14:paraId="7AC1835B" w14:textId="77777777" w:rsidR="008D6FE6" w:rsidRPr="00B37693" w:rsidRDefault="008D6FE6" w:rsidP="00E7652D">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49</w:t>
            </w:r>
          </w:p>
        </w:tc>
        <w:tc>
          <w:tcPr>
            <w:tcW w:w="1823" w:type="dxa"/>
          </w:tcPr>
          <w:p w14:paraId="6CD92F65" w14:textId="45253CEB" w:rsidR="008D6FE6" w:rsidRPr="00B37693" w:rsidRDefault="00B37693" w:rsidP="00E7652D">
            <w:pPr>
              <w:spacing w:after="120" w:line="276" w:lineRule="auto"/>
              <w:jc w:val="right"/>
              <w:rPr>
                <w:rFonts w:asciiTheme="majorHAnsi" w:eastAsia="Cambria" w:hAnsiTheme="majorHAnsi" w:cstheme="majorHAnsi"/>
                <w:sz w:val="22"/>
                <w:szCs w:val="22"/>
              </w:rPr>
            </w:pPr>
            <w:r w:rsidRPr="00B37693">
              <w:rPr>
                <w:rFonts w:asciiTheme="majorHAnsi" w:eastAsia="Cambria" w:hAnsiTheme="majorHAnsi" w:cstheme="majorHAnsi"/>
                <w:sz w:val="22"/>
                <w:szCs w:val="22"/>
              </w:rPr>
              <w:t>-</w:t>
            </w:r>
          </w:p>
        </w:tc>
      </w:tr>
      <w:tr w:rsidR="008D6FE6" w:rsidRPr="00B37693" w14:paraId="5BF3909D" w14:textId="77777777" w:rsidTr="00B37693">
        <w:trPr>
          <w:trHeight w:val="165"/>
          <w:jc w:val="right"/>
        </w:trPr>
        <w:tc>
          <w:tcPr>
            <w:tcW w:w="1819" w:type="dxa"/>
            <w:shd w:val="clear" w:color="auto" w:fill="F2F2F2" w:themeFill="background1" w:themeFillShade="F2"/>
          </w:tcPr>
          <w:p w14:paraId="7D878825" w14:textId="4C410282" w:rsidR="008D6FE6" w:rsidRPr="00B37693" w:rsidRDefault="0091578F" w:rsidP="007F26C9">
            <w:pPr>
              <w:spacing w:after="120" w:line="276" w:lineRule="auto"/>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TOTAL</w:t>
            </w:r>
          </w:p>
        </w:tc>
        <w:tc>
          <w:tcPr>
            <w:tcW w:w="1303" w:type="dxa"/>
            <w:shd w:val="clear" w:color="auto" w:fill="F2F2F2" w:themeFill="background1" w:themeFillShade="F2"/>
          </w:tcPr>
          <w:p w14:paraId="537EFD29" w14:textId="77777777" w:rsidR="008D6FE6" w:rsidRPr="00B37693" w:rsidRDefault="008D6FE6" w:rsidP="00E7652D">
            <w:pPr>
              <w:spacing w:after="120" w:line="276" w:lineRule="auto"/>
              <w:jc w:val="right"/>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423</w:t>
            </w:r>
          </w:p>
        </w:tc>
        <w:tc>
          <w:tcPr>
            <w:tcW w:w="1278" w:type="dxa"/>
            <w:shd w:val="clear" w:color="auto" w:fill="F2F2F2" w:themeFill="background1" w:themeFillShade="F2"/>
          </w:tcPr>
          <w:p w14:paraId="49C2E257" w14:textId="77777777" w:rsidR="008D6FE6" w:rsidRPr="00B37693" w:rsidRDefault="008D6FE6" w:rsidP="00E7652D">
            <w:pPr>
              <w:spacing w:after="120" w:line="276" w:lineRule="auto"/>
              <w:jc w:val="right"/>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2 463</w:t>
            </w:r>
          </w:p>
        </w:tc>
        <w:tc>
          <w:tcPr>
            <w:tcW w:w="1145" w:type="dxa"/>
            <w:shd w:val="clear" w:color="auto" w:fill="F2F2F2" w:themeFill="background1" w:themeFillShade="F2"/>
          </w:tcPr>
          <w:p w14:paraId="5471F247" w14:textId="77777777" w:rsidR="008D6FE6" w:rsidRPr="00B37693" w:rsidRDefault="008D6FE6" w:rsidP="00E7652D">
            <w:pPr>
              <w:spacing w:after="120" w:line="276" w:lineRule="auto"/>
              <w:jc w:val="right"/>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2886</w:t>
            </w:r>
          </w:p>
        </w:tc>
        <w:tc>
          <w:tcPr>
            <w:tcW w:w="1416" w:type="dxa"/>
            <w:shd w:val="clear" w:color="auto" w:fill="F2F2F2" w:themeFill="background1" w:themeFillShade="F2"/>
          </w:tcPr>
          <w:p w14:paraId="3268835B" w14:textId="77777777" w:rsidR="008D6FE6" w:rsidRPr="00B37693" w:rsidRDefault="008D6FE6" w:rsidP="00E7652D">
            <w:pPr>
              <w:spacing w:after="120" w:line="276" w:lineRule="auto"/>
              <w:jc w:val="right"/>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2256</w:t>
            </w:r>
          </w:p>
        </w:tc>
        <w:tc>
          <w:tcPr>
            <w:tcW w:w="1823" w:type="dxa"/>
            <w:shd w:val="clear" w:color="auto" w:fill="F2F2F2" w:themeFill="background1" w:themeFillShade="F2"/>
          </w:tcPr>
          <w:p w14:paraId="6E8413AC" w14:textId="77777777" w:rsidR="008D6FE6" w:rsidRPr="00B37693" w:rsidRDefault="008D6FE6" w:rsidP="00E7652D">
            <w:pPr>
              <w:spacing w:after="120" w:line="276" w:lineRule="auto"/>
              <w:jc w:val="right"/>
              <w:rPr>
                <w:rFonts w:asciiTheme="majorHAnsi" w:eastAsia="Cambria" w:hAnsiTheme="majorHAnsi" w:cstheme="majorHAnsi"/>
                <w:b/>
                <w:color w:val="0070C0"/>
                <w:sz w:val="22"/>
                <w:szCs w:val="22"/>
              </w:rPr>
            </w:pPr>
            <w:r w:rsidRPr="00B37693">
              <w:rPr>
                <w:rFonts w:asciiTheme="majorHAnsi" w:eastAsia="Cambria" w:hAnsiTheme="majorHAnsi" w:cstheme="majorHAnsi"/>
                <w:b/>
                <w:color w:val="0070C0"/>
                <w:sz w:val="22"/>
                <w:szCs w:val="22"/>
              </w:rPr>
              <w:t>630</w:t>
            </w:r>
          </w:p>
        </w:tc>
      </w:tr>
    </w:tbl>
    <w:p w14:paraId="29FFBCDD" w14:textId="77777777" w:rsidR="008D6FE6" w:rsidRPr="00245338" w:rsidRDefault="008D6FE6" w:rsidP="007F26C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b/>
          <w:color w:val="000000"/>
          <w:sz w:val="24"/>
          <w:szCs w:val="24"/>
        </w:rPr>
        <w:t>Source</w:t>
      </w:r>
      <w:r w:rsidRPr="00245338">
        <w:rPr>
          <w:rFonts w:asciiTheme="majorHAnsi" w:eastAsia="Cambria" w:hAnsiTheme="majorHAnsi" w:cstheme="majorHAnsi"/>
          <w:color w:val="000000"/>
          <w:sz w:val="24"/>
          <w:szCs w:val="24"/>
        </w:rPr>
        <w:t> : BUNEC, 2024</w:t>
      </w:r>
    </w:p>
    <w:p w14:paraId="65330652" w14:textId="77777777" w:rsidR="00576599" w:rsidRDefault="00576599" w:rsidP="007F26C9">
      <w:pPr>
        <w:spacing w:after="120" w:line="276" w:lineRule="auto"/>
        <w:jc w:val="both"/>
        <w:rPr>
          <w:rFonts w:asciiTheme="majorHAnsi" w:hAnsiTheme="majorHAnsi" w:cstheme="majorHAnsi"/>
          <w:sz w:val="24"/>
          <w:szCs w:val="24"/>
          <w:lang w:val="fr-CM"/>
        </w:rPr>
      </w:pPr>
      <w:bookmarkStart w:id="80" w:name="_Toc173777831"/>
    </w:p>
    <w:p w14:paraId="723C405E" w14:textId="5283446F" w:rsidR="00251D0E" w:rsidRDefault="00245338" w:rsidP="007F26C9">
      <w:pPr>
        <w:spacing w:after="120" w:line="276" w:lineRule="auto"/>
        <w:jc w:val="both"/>
        <w:rPr>
          <w:rFonts w:asciiTheme="majorHAnsi" w:hAnsiTheme="majorHAnsi" w:cstheme="majorHAnsi"/>
          <w:sz w:val="24"/>
          <w:szCs w:val="24"/>
          <w:lang w:val="fr-CM"/>
        </w:rPr>
      </w:pPr>
      <w:r>
        <w:rPr>
          <w:rFonts w:asciiTheme="majorHAnsi" w:hAnsiTheme="majorHAnsi" w:cstheme="majorHAnsi"/>
          <w:sz w:val="24"/>
          <w:szCs w:val="24"/>
          <w:lang w:val="fr-CM"/>
        </w:rPr>
        <w:lastRenderedPageBreak/>
        <w:t xml:space="preserve">Pour comprendre la qualité et le niveau de l’offre de services d’état civil, il est important de se référer aux indicateurs. </w:t>
      </w:r>
      <w:r w:rsidR="00A82073" w:rsidRPr="00245338">
        <w:rPr>
          <w:rFonts w:asciiTheme="majorHAnsi" w:hAnsiTheme="majorHAnsi" w:cstheme="majorHAnsi"/>
          <w:sz w:val="24"/>
          <w:szCs w:val="24"/>
          <w:lang w:val="fr-CM"/>
        </w:rPr>
        <w:t>Le tableau ci-dessous présente les indicateurs de l’offre de service d’état civil par région.</w:t>
      </w:r>
    </w:p>
    <w:p w14:paraId="10E52B25" w14:textId="77777777" w:rsidR="00B37693" w:rsidRDefault="00B37693" w:rsidP="007F26C9">
      <w:pPr>
        <w:spacing w:after="120" w:line="276" w:lineRule="auto"/>
        <w:jc w:val="both"/>
        <w:rPr>
          <w:rFonts w:asciiTheme="majorHAnsi" w:hAnsiTheme="majorHAnsi" w:cstheme="majorHAnsi"/>
          <w:sz w:val="24"/>
          <w:szCs w:val="24"/>
          <w:lang w:val="fr-CM"/>
        </w:rPr>
      </w:pPr>
    </w:p>
    <w:p w14:paraId="181E2DA9" w14:textId="10E3C0C4" w:rsidR="00CB63A4" w:rsidRPr="00245338" w:rsidRDefault="00CB63A4" w:rsidP="00766702">
      <w:pPr>
        <w:pStyle w:val="TOUBI"/>
      </w:pPr>
      <w:bookmarkStart w:id="81" w:name="_Toc186280784"/>
      <w:r w:rsidRPr="00245338">
        <w:t>Tableau </w:t>
      </w:r>
      <w:r w:rsidR="008D6FE6" w:rsidRPr="00245338">
        <w:rPr>
          <w:lang w:val="fr-CM"/>
        </w:rPr>
        <w:t>2</w:t>
      </w:r>
      <w:r w:rsidRPr="00245338">
        <w:t xml:space="preserve"> : Indicateurs d</w:t>
      </w:r>
      <w:r w:rsidR="00354C2D" w:rsidRPr="00245338">
        <w:rPr>
          <w:lang w:val="fr-CM"/>
        </w:rPr>
        <w:t>e l’</w:t>
      </w:r>
      <w:r w:rsidRPr="00245338">
        <w:t>offre</w:t>
      </w:r>
      <w:r w:rsidR="00965142" w:rsidRPr="00245338">
        <w:t xml:space="preserve"> </w:t>
      </w:r>
      <w:r w:rsidR="00354C2D" w:rsidRPr="00245338">
        <w:rPr>
          <w:lang w:val="fr-CM"/>
        </w:rPr>
        <w:t>d</w:t>
      </w:r>
      <w:r w:rsidR="00965142" w:rsidRPr="00245338">
        <w:t>e service</w:t>
      </w:r>
      <w:r w:rsidR="00960F97">
        <w:t>s</w:t>
      </w:r>
      <w:r w:rsidR="00965142" w:rsidRPr="00245338">
        <w:t xml:space="preserve"> </w:t>
      </w:r>
      <w:r w:rsidR="000F4D1B" w:rsidRPr="00245338">
        <w:t>d’état civil</w:t>
      </w:r>
      <w:r w:rsidR="00965142" w:rsidRPr="00245338">
        <w:t xml:space="preserve"> par R</w:t>
      </w:r>
      <w:r w:rsidRPr="00245338">
        <w:t>égion</w:t>
      </w:r>
      <w:bookmarkEnd w:id="80"/>
      <w:bookmarkEnd w:id="81"/>
      <w:r w:rsidRPr="00245338">
        <w:t xml:space="preserve"> </w:t>
      </w:r>
    </w:p>
    <w:tbl>
      <w:tblPr>
        <w:tblStyle w:val="Grilledutableau4"/>
        <w:tblW w:w="8771" w:type="dxa"/>
        <w:tblLayout w:type="fixed"/>
        <w:tblLook w:val="04A0" w:firstRow="1" w:lastRow="0" w:firstColumn="1" w:lastColumn="0" w:noHBand="0" w:noVBand="1"/>
      </w:tblPr>
      <w:tblGrid>
        <w:gridCol w:w="1413"/>
        <w:gridCol w:w="1241"/>
        <w:gridCol w:w="1596"/>
        <w:gridCol w:w="1448"/>
        <w:gridCol w:w="1385"/>
        <w:gridCol w:w="1688"/>
      </w:tblGrid>
      <w:tr w:rsidR="001C03E9" w:rsidRPr="00B37693" w14:paraId="7A63339A" w14:textId="77777777" w:rsidTr="00E7652D">
        <w:trPr>
          <w:trHeight w:val="257"/>
        </w:trPr>
        <w:tc>
          <w:tcPr>
            <w:tcW w:w="1413" w:type="dxa"/>
            <w:shd w:val="clear" w:color="auto" w:fill="F2F2F2" w:themeFill="background1" w:themeFillShade="F2"/>
            <w:noWrap/>
            <w:hideMark/>
          </w:tcPr>
          <w:p w14:paraId="58CA6EB4" w14:textId="0887329F" w:rsidR="001C03E9" w:rsidRPr="00B37693" w:rsidRDefault="00960F97"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Régions</w:t>
            </w:r>
          </w:p>
        </w:tc>
        <w:tc>
          <w:tcPr>
            <w:tcW w:w="1241" w:type="dxa"/>
            <w:shd w:val="clear" w:color="auto" w:fill="F2F2F2" w:themeFill="background1" w:themeFillShade="F2"/>
            <w:noWrap/>
            <w:hideMark/>
          </w:tcPr>
          <w:p w14:paraId="6905E613" w14:textId="7764787D" w:rsidR="001C03E9" w:rsidRPr="00B37693" w:rsidRDefault="001D36C3"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Nombre d’hab</w:t>
            </w:r>
            <w:r w:rsidR="007A4059" w:rsidRPr="00B37693">
              <w:rPr>
                <w:rFonts w:asciiTheme="majorHAnsi" w:eastAsia="Times New Roman" w:hAnsiTheme="majorHAnsi" w:cstheme="majorHAnsi"/>
                <w:b/>
                <w:bCs/>
                <w:color w:val="0070C0"/>
                <w:sz w:val="22"/>
                <w:szCs w:val="22"/>
              </w:rPr>
              <w:t>itan</w:t>
            </w:r>
            <w:r w:rsidRPr="00B37693">
              <w:rPr>
                <w:rFonts w:asciiTheme="majorHAnsi" w:eastAsia="Times New Roman" w:hAnsiTheme="majorHAnsi" w:cstheme="majorHAnsi"/>
                <w:b/>
                <w:bCs/>
                <w:color w:val="0070C0"/>
                <w:sz w:val="22"/>
                <w:szCs w:val="22"/>
              </w:rPr>
              <w:t>ts/</w:t>
            </w:r>
            <w:r w:rsidR="0001374A" w:rsidRPr="00B37693">
              <w:rPr>
                <w:rFonts w:asciiTheme="majorHAnsi" w:eastAsia="Times New Roman" w:hAnsiTheme="majorHAnsi" w:cstheme="majorHAnsi"/>
                <w:b/>
                <w:bCs/>
                <w:color w:val="0070C0"/>
                <w:sz w:val="22"/>
                <w:szCs w:val="22"/>
              </w:rPr>
              <w:t>CEC</w:t>
            </w:r>
          </w:p>
        </w:tc>
        <w:tc>
          <w:tcPr>
            <w:tcW w:w="1596" w:type="dxa"/>
            <w:shd w:val="clear" w:color="auto" w:fill="F2F2F2" w:themeFill="background1" w:themeFillShade="F2"/>
            <w:noWrap/>
            <w:hideMark/>
          </w:tcPr>
          <w:p w14:paraId="22585C51" w14:textId="063CF7B4" w:rsidR="001C03E9" w:rsidRPr="00B37693" w:rsidRDefault="001D36C3"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Nombre d’habitants/CEC fonctionnels</w:t>
            </w:r>
          </w:p>
        </w:tc>
        <w:tc>
          <w:tcPr>
            <w:tcW w:w="1448" w:type="dxa"/>
            <w:shd w:val="clear" w:color="auto" w:fill="F2F2F2" w:themeFill="background1" w:themeFillShade="F2"/>
          </w:tcPr>
          <w:p w14:paraId="32DA5B1B" w14:textId="0E9201F5" w:rsidR="001C03E9" w:rsidRPr="00B37693" w:rsidRDefault="001D36C3" w:rsidP="00725EB7">
            <w:pPr>
              <w:spacing w:after="120" w:line="276" w:lineRule="auto"/>
              <w:jc w:val="left"/>
              <w:rPr>
                <w:rFonts w:asciiTheme="majorHAnsi" w:eastAsia="Times New Roman" w:hAnsiTheme="majorHAnsi" w:cstheme="majorHAnsi"/>
                <w:b/>
                <w:bCs/>
                <w:color w:val="0070C0"/>
                <w:sz w:val="22"/>
                <w:szCs w:val="22"/>
              </w:rPr>
            </w:pPr>
            <w:r w:rsidRPr="00B37693">
              <w:rPr>
                <w:rFonts w:asciiTheme="majorHAnsi" w:hAnsiTheme="majorHAnsi" w:cstheme="majorHAnsi"/>
                <w:b/>
                <w:bCs/>
                <w:color w:val="0070C0"/>
                <w:sz w:val="22"/>
                <w:szCs w:val="22"/>
              </w:rPr>
              <w:t>Superficie moyenne pour un CEC</w:t>
            </w:r>
            <w:r w:rsidR="002D54BD" w:rsidRPr="00B37693">
              <w:rPr>
                <w:rFonts w:asciiTheme="majorHAnsi" w:hAnsiTheme="majorHAnsi" w:cstheme="majorHAnsi"/>
                <w:b/>
                <w:bCs/>
                <w:color w:val="0070C0"/>
                <w:sz w:val="22"/>
                <w:szCs w:val="22"/>
              </w:rPr>
              <w:t xml:space="preserve"> </w:t>
            </w:r>
            <w:r w:rsidR="00725EB7" w:rsidRPr="00B37693">
              <w:rPr>
                <w:rFonts w:asciiTheme="majorHAnsi" w:hAnsiTheme="majorHAnsi" w:cstheme="majorHAnsi"/>
                <w:b/>
                <w:bCs/>
                <w:color w:val="0070C0"/>
                <w:sz w:val="22"/>
                <w:szCs w:val="22"/>
              </w:rPr>
              <w:t>(km</w:t>
            </w:r>
            <w:r w:rsidR="00725EB7" w:rsidRPr="00B37693">
              <w:rPr>
                <w:rFonts w:asciiTheme="majorHAnsi" w:hAnsiTheme="majorHAnsi" w:cstheme="majorHAnsi"/>
                <w:b/>
                <w:bCs/>
                <w:color w:val="0070C0"/>
                <w:sz w:val="22"/>
                <w:szCs w:val="22"/>
                <w:vertAlign w:val="superscript"/>
              </w:rPr>
              <w:t>2</w:t>
            </w:r>
            <w:r w:rsidR="00725EB7" w:rsidRPr="00B37693">
              <w:rPr>
                <w:rFonts w:asciiTheme="majorHAnsi" w:hAnsiTheme="majorHAnsi" w:cstheme="majorHAnsi"/>
                <w:b/>
                <w:bCs/>
                <w:color w:val="0070C0"/>
                <w:sz w:val="22"/>
                <w:szCs w:val="22"/>
              </w:rPr>
              <w:t>)</w:t>
            </w:r>
          </w:p>
        </w:tc>
        <w:tc>
          <w:tcPr>
            <w:tcW w:w="1385" w:type="dxa"/>
            <w:shd w:val="clear" w:color="auto" w:fill="F2F2F2" w:themeFill="background1" w:themeFillShade="F2"/>
          </w:tcPr>
          <w:p w14:paraId="72861B2C" w14:textId="10A8F804" w:rsidR="001C03E9" w:rsidRPr="00B37693" w:rsidRDefault="002D54BD" w:rsidP="002D54BD">
            <w:pPr>
              <w:spacing w:afterAutospacing="0" w:line="276" w:lineRule="auto"/>
              <w:jc w:val="left"/>
              <w:rPr>
                <w:rFonts w:asciiTheme="majorHAnsi" w:hAnsiTheme="majorHAnsi" w:cstheme="majorHAnsi"/>
                <w:b/>
                <w:bCs/>
                <w:color w:val="0070C0"/>
                <w:sz w:val="22"/>
                <w:szCs w:val="22"/>
              </w:rPr>
            </w:pPr>
            <w:r w:rsidRPr="00B37693">
              <w:rPr>
                <w:rFonts w:asciiTheme="majorHAnsi" w:hAnsiTheme="majorHAnsi" w:cstheme="majorHAnsi"/>
                <w:b/>
                <w:bCs/>
                <w:color w:val="0070C0"/>
                <w:sz w:val="22"/>
                <w:szCs w:val="22"/>
              </w:rPr>
              <w:t>S</w:t>
            </w:r>
            <w:r w:rsidR="001D36C3" w:rsidRPr="00B37693">
              <w:rPr>
                <w:rFonts w:asciiTheme="majorHAnsi" w:hAnsiTheme="majorHAnsi" w:cstheme="majorHAnsi"/>
                <w:b/>
                <w:bCs/>
                <w:color w:val="0070C0"/>
                <w:sz w:val="22"/>
                <w:szCs w:val="22"/>
              </w:rPr>
              <w:t>uperficie moyenne pour un CEC fonctionnel</w:t>
            </w:r>
          </w:p>
          <w:p w14:paraId="7DE5DFD0" w14:textId="32B8ACB8" w:rsidR="002D54BD" w:rsidRPr="00B37693" w:rsidRDefault="002D54BD" w:rsidP="00960F97">
            <w:pPr>
              <w:spacing w:beforeAutospacing="0" w:afterAutospacing="0" w:line="276" w:lineRule="auto"/>
              <w:jc w:val="left"/>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(km</w:t>
            </w:r>
            <w:r w:rsidRPr="00B37693">
              <w:rPr>
                <w:rFonts w:asciiTheme="majorHAnsi" w:eastAsia="Times New Roman" w:hAnsiTheme="majorHAnsi" w:cstheme="majorHAnsi"/>
                <w:b/>
                <w:bCs/>
                <w:color w:val="0070C0"/>
                <w:sz w:val="22"/>
                <w:szCs w:val="22"/>
                <w:vertAlign w:val="superscript"/>
              </w:rPr>
              <w:t>2</w:t>
            </w:r>
            <w:r w:rsidRPr="00B37693">
              <w:rPr>
                <w:rFonts w:asciiTheme="majorHAnsi" w:eastAsia="Times New Roman" w:hAnsiTheme="majorHAnsi" w:cstheme="majorHAnsi"/>
                <w:b/>
                <w:bCs/>
                <w:color w:val="0070C0"/>
                <w:sz w:val="22"/>
                <w:szCs w:val="22"/>
              </w:rPr>
              <w:t>)</w:t>
            </w:r>
          </w:p>
        </w:tc>
        <w:tc>
          <w:tcPr>
            <w:tcW w:w="1688" w:type="dxa"/>
            <w:shd w:val="clear" w:color="auto" w:fill="F2F2F2" w:themeFill="background1" w:themeFillShade="F2"/>
          </w:tcPr>
          <w:p w14:paraId="47961719" w14:textId="77777777" w:rsidR="007A4059" w:rsidRPr="00B37693" w:rsidRDefault="001D36C3" w:rsidP="007A4059">
            <w:pPr>
              <w:spacing w:afterAutospacing="0" w:line="276" w:lineRule="auto"/>
              <w:jc w:val="left"/>
              <w:rPr>
                <w:rFonts w:asciiTheme="majorHAnsi" w:hAnsiTheme="majorHAnsi" w:cstheme="majorHAnsi"/>
                <w:b/>
                <w:bCs/>
                <w:color w:val="0070C0"/>
                <w:sz w:val="22"/>
                <w:szCs w:val="22"/>
              </w:rPr>
            </w:pPr>
            <w:r w:rsidRPr="00B37693">
              <w:rPr>
                <w:rFonts w:asciiTheme="majorHAnsi" w:hAnsiTheme="majorHAnsi" w:cstheme="majorHAnsi"/>
                <w:b/>
                <w:bCs/>
                <w:color w:val="0070C0"/>
                <w:sz w:val="22"/>
                <w:szCs w:val="22"/>
              </w:rPr>
              <w:t>Densité de la population</w:t>
            </w:r>
          </w:p>
          <w:p w14:paraId="76C839ED" w14:textId="0C75BAEF" w:rsidR="001C03E9" w:rsidRPr="00B37693" w:rsidRDefault="007A4059" w:rsidP="007A4059">
            <w:pPr>
              <w:spacing w:beforeAutospacing="0" w:after="120" w:line="276" w:lineRule="auto"/>
              <w:jc w:val="left"/>
              <w:rPr>
                <w:rFonts w:asciiTheme="majorHAnsi" w:hAnsiTheme="majorHAnsi" w:cstheme="majorHAnsi"/>
                <w:b/>
                <w:bCs/>
                <w:color w:val="0070C0"/>
                <w:sz w:val="22"/>
                <w:szCs w:val="22"/>
              </w:rPr>
            </w:pPr>
            <w:r w:rsidRPr="00B37693">
              <w:rPr>
                <w:rFonts w:asciiTheme="majorHAnsi" w:hAnsiTheme="majorHAnsi" w:cstheme="majorHAnsi"/>
                <w:b/>
                <w:bCs/>
                <w:color w:val="0070C0"/>
                <w:sz w:val="22"/>
                <w:szCs w:val="22"/>
              </w:rPr>
              <w:t>(h</w:t>
            </w:r>
            <w:r w:rsidR="002D54BD" w:rsidRPr="00B37693">
              <w:rPr>
                <w:rFonts w:asciiTheme="majorHAnsi" w:hAnsiTheme="majorHAnsi" w:cstheme="majorHAnsi"/>
                <w:b/>
                <w:bCs/>
                <w:color w:val="0070C0"/>
                <w:sz w:val="22"/>
                <w:szCs w:val="22"/>
              </w:rPr>
              <w:t>a</w:t>
            </w:r>
            <w:r w:rsidRPr="00B37693">
              <w:rPr>
                <w:rFonts w:asciiTheme="majorHAnsi" w:hAnsiTheme="majorHAnsi" w:cstheme="majorHAnsi"/>
                <w:b/>
                <w:bCs/>
                <w:color w:val="0070C0"/>
                <w:sz w:val="22"/>
                <w:szCs w:val="22"/>
              </w:rPr>
              <w:t>b</w:t>
            </w:r>
            <w:r w:rsidR="002D54BD" w:rsidRPr="00B37693">
              <w:rPr>
                <w:rFonts w:asciiTheme="majorHAnsi" w:hAnsiTheme="majorHAnsi" w:cstheme="majorHAnsi"/>
                <w:b/>
                <w:bCs/>
                <w:color w:val="0070C0"/>
                <w:sz w:val="22"/>
                <w:szCs w:val="22"/>
              </w:rPr>
              <w:t>i</w:t>
            </w:r>
            <w:r w:rsidRPr="00B37693">
              <w:rPr>
                <w:rFonts w:asciiTheme="majorHAnsi" w:hAnsiTheme="majorHAnsi" w:cstheme="majorHAnsi"/>
                <w:b/>
                <w:bCs/>
                <w:color w:val="0070C0"/>
                <w:sz w:val="22"/>
                <w:szCs w:val="22"/>
              </w:rPr>
              <w:t>t</w:t>
            </w:r>
            <w:r w:rsidR="002D54BD" w:rsidRPr="00B37693">
              <w:rPr>
                <w:rFonts w:asciiTheme="majorHAnsi" w:hAnsiTheme="majorHAnsi" w:cstheme="majorHAnsi"/>
                <w:b/>
                <w:bCs/>
                <w:color w:val="0070C0"/>
                <w:sz w:val="22"/>
                <w:szCs w:val="22"/>
              </w:rPr>
              <w:t>ant</w:t>
            </w:r>
            <w:r w:rsidRPr="00B37693">
              <w:rPr>
                <w:rFonts w:asciiTheme="majorHAnsi" w:hAnsiTheme="majorHAnsi" w:cstheme="majorHAnsi"/>
                <w:b/>
                <w:bCs/>
                <w:color w:val="0070C0"/>
                <w:sz w:val="22"/>
                <w:szCs w:val="22"/>
              </w:rPr>
              <w:t>/km</w:t>
            </w:r>
            <w:r w:rsidRPr="00B37693">
              <w:rPr>
                <w:rFonts w:asciiTheme="majorHAnsi" w:hAnsiTheme="majorHAnsi" w:cstheme="majorHAnsi"/>
                <w:b/>
                <w:bCs/>
                <w:color w:val="0070C0"/>
                <w:sz w:val="22"/>
                <w:szCs w:val="22"/>
                <w:vertAlign w:val="superscript"/>
              </w:rPr>
              <w:t>2</w:t>
            </w:r>
            <w:r w:rsidRPr="00B37693">
              <w:rPr>
                <w:rFonts w:asciiTheme="majorHAnsi" w:hAnsiTheme="majorHAnsi" w:cstheme="majorHAnsi"/>
                <w:b/>
                <w:bCs/>
                <w:color w:val="0070C0"/>
                <w:sz w:val="22"/>
                <w:szCs w:val="22"/>
              </w:rPr>
              <w:t>)</w:t>
            </w:r>
          </w:p>
        </w:tc>
      </w:tr>
      <w:tr w:rsidR="001C03E9" w:rsidRPr="00B37693" w14:paraId="791650A0" w14:textId="77777777" w:rsidTr="00E7652D">
        <w:trPr>
          <w:trHeight w:val="257"/>
        </w:trPr>
        <w:tc>
          <w:tcPr>
            <w:tcW w:w="1413" w:type="dxa"/>
            <w:shd w:val="clear" w:color="auto" w:fill="F2F2F2" w:themeFill="background1" w:themeFillShade="F2"/>
            <w:noWrap/>
            <w:hideMark/>
          </w:tcPr>
          <w:p w14:paraId="4ABF9A8C"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ADAMAOUA</w:t>
            </w:r>
          </w:p>
        </w:tc>
        <w:tc>
          <w:tcPr>
            <w:tcW w:w="1241" w:type="dxa"/>
            <w:noWrap/>
            <w:hideMark/>
          </w:tcPr>
          <w:p w14:paraId="3398D396"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9611</w:t>
            </w:r>
          </w:p>
        </w:tc>
        <w:tc>
          <w:tcPr>
            <w:tcW w:w="1596" w:type="dxa"/>
            <w:noWrap/>
            <w:hideMark/>
          </w:tcPr>
          <w:p w14:paraId="08F9FC75"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11877</w:t>
            </w:r>
          </w:p>
        </w:tc>
        <w:tc>
          <w:tcPr>
            <w:tcW w:w="1448" w:type="dxa"/>
          </w:tcPr>
          <w:p w14:paraId="7956DB9C"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419 </w:t>
            </w:r>
          </w:p>
        </w:tc>
        <w:tc>
          <w:tcPr>
            <w:tcW w:w="1385" w:type="dxa"/>
          </w:tcPr>
          <w:p w14:paraId="1433D7FA"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518</w:t>
            </w:r>
          </w:p>
        </w:tc>
        <w:tc>
          <w:tcPr>
            <w:tcW w:w="1688" w:type="dxa"/>
          </w:tcPr>
          <w:p w14:paraId="23F13F4E"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22,9</w:t>
            </w:r>
          </w:p>
        </w:tc>
      </w:tr>
      <w:tr w:rsidR="001C03E9" w:rsidRPr="00B37693" w14:paraId="1209EC4E" w14:textId="77777777" w:rsidTr="00E7652D">
        <w:trPr>
          <w:trHeight w:val="257"/>
        </w:trPr>
        <w:tc>
          <w:tcPr>
            <w:tcW w:w="1413" w:type="dxa"/>
            <w:shd w:val="clear" w:color="auto" w:fill="F2F2F2" w:themeFill="background1" w:themeFillShade="F2"/>
            <w:noWrap/>
            <w:hideMark/>
          </w:tcPr>
          <w:p w14:paraId="681FFA4A"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CENTRE</w:t>
            </w:r>
          </w:p>
        </w:tc>
        <w:tc>
          <w:tcPr>
            <w:tcW w:w="1241" w:type="dxa"/>
            <w:noWrap/>
            <w:hideMark/>
          </w:tcPr>
          <w:p w14:paraId="2DD1E5F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6476</w:t>
            </w:r>
          </w:p>
        </w:tc>
        <w:tc>
          <w:tcPr>
            <w:tcW w:w="1596" w:type="dxa"/>
            <w:noWrap/>
            <w:hideMark/>
          </w:tcPr>
          <w:p w14:paraId="686F0818"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7552</w:t>
            </w:r>
          </w:p>
        </w:tc>
        <w:tc>
          <w:tcPr>
            <w:tcW w:w="1448" w:type="dxa"/>
          </w:tcPr>
          <w:p w14:paraId="06966DBE"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87 </w:t>
            </w:r>
          </w:p>
        </w:tc>
        <w:tc>
          <w:tcPr>
            <w:tcW w:w="1385" w:type="dxa"/>
          </w:tcPr>
          <w:p w14:paraId="53FCD083"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101</w:t>
            </w:r>
          </w:p>
        </w:tc>
        <w:tc>
          <w:tcPr>
            <w:tcW w:w="1688" w:type="dxa"/>
          </w:tcPr>
          <w:p w14:paraId="24D81E2A"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74,7</w:t>
            </w:r>
          </w:p>
        </w:tc>
      </w:tr>
      <w:tr w:rsidR="001C03E9" w:rsidRPr="00B37693" w14:paraId="79852E0F" w14:textId="77777777" w:rsidTr="00E7652D">
        <w:trPr>
          <w:trHeight w:val="257"/>
        </w:trPr>
        <w:tc>
          <w:tcPr>
            <w:tcW w:w="1413" w:type="dxa"/>
            <w:shd w:val="clear" w:color="auto" w:fill="F2F2F2" w:themeFill="background1" w:themeFillShade="F2"/>
            <w:noWrap/>
            <w:hideMark/>
          </w:tcPr>
          <w:p w14:paraId="21BB24E9"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EST</w:t>
            </w:r>
          </w:p>
        </w:tc>
        <w:tc>
          <w:tcPr>
            <w:tcW w:w="1241" w:type="dxa"/>
            <w:noWrap/>
            <w:hideMark/>
          </w:tcPr>
          <w:p w14:paraId="2383B77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6103</w:t>
            </w:r>
          </w:p>
        </w:tc>
        <w:tc>
          <w:tcPr>
            <w:tcW w:w="1596" w:type="dxa"/>
            <w:noWrap/>
            <w:hideMark/>
          </w:tcPr>
          <w:p w14:paraId="0F2137C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7915</w:t>
            </w:r>
          </w:p>
        </w:tc>
        <w:tc>
          <w:tcPr>
            <w:tcW w:w="1448" w:type="dxa"/>
          </w:tcPr>
          <w:p w14:paraId="0864A874"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542 </w:t>
            </w:r>
          </w:p>
        </w:tc>
        <w:tc>
          <w:tcPr>
            <w:tcW w:w="1385" w:type="dxa"/>
          </w:tcPr>
          <w:p w14:paraId="189F2C9B"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703</w:t>
            </w:r>
          </w:p>
        </w:tc>
        <w:tc>
          <w:tcPr>
            <w:tcW w:w="1688" w:type="dxa"/>
          </w:tcPr>
          <w:p w14:paraId="2D7EEE35"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11,3</w:t>
            </w:r>
          </w:p>
        </w:tc>
      </w:tr>
      <w:tr w:rsidR="001C03E9" w:rsidRPr="00B37693" w14:paraId="5B6759E8" w14:textId="77777777" w:rsidTr="00E7652D">
        <w:trPr>
          <w:trHeight w:val="410"/>
        </w:trPr>
        <w:tc>
          <w:tcPr>
            <w:tcW w:w="1413" w:type="dxa"/>
            <w:shd w:val="clear" w:color="auto" w:fill="F2F2F2" w:themeFill="background1" w:themeFillShade="F2"/>
            <w:noWrap/>
            <w:hideMark/>
          </w:tcPr>
          <w:p w14:paraId="0544E83E"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EXTREME-NORD</w:t>
            </w:r>
          </w:p>
        </w:tc>
        <w:tc>
          <w:tcPr>
            <w:tcW w:w="1241" w:type="dxa"/>
            <w:noWrap/>
            <w:hideMark/>
          </w:tcPr>
          <w:p w14:paraId="3F8E507D"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15099</w:t>
            </w:r>
          </w:p>
        </w:tc>
        <w:tc>
          <w:tcPr>
            <w:tcW w:w="1596" w:type="dxa"/>
            <w:noWrap/>
            <w:hideMark/>
          </w:tcPr>
          <w:p w14:paraId="51B2AD9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19110</w:t>
            </w:r>
          </w:p>
        </w:tc>
        <w:tc>
          <w:tcPr>
            <w:tcW w:w="1448" w:type="dxa"/>
          </w:tcPr>
          <w:p w14:paraId="4EB96B9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100 </w:t>
            </w:r>
          </w:p>
        </w:tc>
        <w:tc>
          <w:tcPr>
            <w:tcW w:w="1385" w:type="dxa"/>
          </w:tcPr>
          <w:p w14:paraId="3A6075FD"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126</w:t>
            </w:r>
          </w:p>
        </w:tc>
        <w:tc>
          <w:tcPr>
            <w:tcW w:w="1688" w:type="dxa"/>
          </w:tcPr>
          <w:p w14:paraId="219B3C5C"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151,1</w:t>
            </w:r>
          </w:p>
        </w:tc>
      </w:tr>
      <w:tr w:rsidR="001C03E9" w:rsidRPr="00B37693" w14:paraId="10CE77D2" w14:textId="77777777" w:rsidTr="00E7652D">
        <w:trPr>
          <w:trHeight w:val="257"/>
        </w:trPr>
        <w:tc>
          <w:tcPr>
            <w:tcW w:w="1413" w:type="dxa"/>
            <w:shd w:val="clear" w:color="auto" w:fill="F2F2F2" w:themeFill="background1" w:themeFillShade="F2"/>
            <w:noWrap/>
            <w:hideMark/>
          </w:tcPr>
          <w:p w14:paraId="26F0F3DF"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LITTORAL</w:t>
            </w:r>
          </w:p>
        </w:tc>
        <w:tc>
          <w:tcPr>
            <w:tcW w:w="1241" w:type="dxa"/>
            <w:noWrap/>
            <w:hideMark/>
          </w:tcPr>
          <w:p w14:paraId="04C87CA5"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15835</w:t>
            </w:r>
          </w:p>
        </w:tc>
        <w:tc>
          <w:tcPr>
            <w:tcW w:w="1596" w:type="dxa"/>
            <w:noWrap/>
            <w:hideMark/>
          </w:tcPr>
          <w:p w14:paraId="1A62761F"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19330</w:t>
            </w:r>
          </w:p>
        </w:tc>
        <w:tc>
          <w:tcPr>
            <w:tcW w:w="1448" w:type="dxa"/>
          </w:tcPr>
          <w:p w14:paraId="4E5A553C"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75 </w:t>
            </w:r>
          </w:p>
        </w:tc>
        <w:tc>
          <w:tcPr>
            <w:tcW w:w="1385" w:type="dxa"/>
          </w:tcPr>
          <w:p w14:paraId="7A84ADB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91</w:t>
            </w:r>
          </w:p>
        </w:tc>
        <w:tc>
          <w:tcPr>
            <w:tcW w:w="1688" w:type="dxa"/>
          </w:tcPr>
          <w:p w14:paraId="4F0869C5"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211,9</w:t>
            </w:r>
          </w:p>
        </w:tc>
      </w:tr>
      <w:tr w:rsidR="001C03E9" w:rsidRPr="00B37693" w14:paraId="0F73A6EF" w14:textId="77777777" w:rsidTr="00E7652D">
        <w:trPr>
          <w:trHeight w:val="257"/>
        </w:trPr>
        <w:tc>
          <w:tcPr>
            <w:tcW w:w="1413" w:type="dxa"/>
            <w:shd w:val="clear" w:color="auto" w:fill="F2F2F2" w:themeFill="background1" w:themeFillShade="F2"/>
            <w:noWrap/>
            <w:hideMark/>
          </w:tcPr>
          <w:p w14:paraId="5BD7712E"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NORD</w:t>
            </w:r>
          </w:p>
        </w:tc>
        <w:tc>
          <w:tcPr>
            <w:tcW w:w="1241" w:type="dxa"/>
            <w:noWrap/>
            <w:hideMark/>
          </w:tcPr>
          <w:p w14:paraId="731DCCE5"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22444</w:t>
            </w:r>
          </w:p>
        </w:tc>
        <w:tc>
          <w:tcPr>
            <w:tcW w:w="1596" w:type="dxa"/>
            <w:noWrap/>
            <w:hideMark/>
          </w:tcPr>
          <w:p w14:paraId="594A6F9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38552</w:t>
            </w:r>
          </w:p>
        </w:tc>
        <w:tc>
          <w:tcPr>
            <w:tcW w:w="1448" w:type="dxa"/>
          </w:tcPr>
          <w:p w14:paraId="17A6E99E"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453 </w:t>
            </w:r>
          </w:p>
        </w:tc>
        <w:tc>
          <w:tcPr>
            <w:tcW w:w="1385" w:type="dxa"/>
          </w:tcPr>
          <w:p w14:paraId="795D0100"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778</w:t>
            </w:r>
          </w:p>
        </w:tc>
        <w:tc>
          <w:tcPr>
            <w:tcW w:w="1688" w:type="dxa"/>
          </w:tcPr>
          <w:p w14:paraId="7FFC5C73"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49,6</w:t>
            </w:r>
          </w:p>
        </w:tc>
      </w:tr>
      <w:tr w:rsidR="001C03E9" w:rsidRPr="00B37693" w14:paraId="3C8C68E1" w14:textId="77777777" w:rsidTr="00E7652D">
        <w:trPr>
          <w:trHeight w:val="257"/>
        </w:trPr>
        <w:tc>
          <w:tcPr>
            <w:tcW w:w="1413" w:type="dxa"/>
            <w:shd w:val="clear" w:color="auto" w:fill="F2F2F2" w:themeFill="background1" w:themeFillShade="F2"/>
            <w:noWrap/>
            <w:hideMark/>
          </w:tcPr>
          <w:p w14:paraId="62D7DBBD" w14:textId="030A80FF"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 xml:space="preserve">NORD </w:t>
            </w:r>
            <w:r w:rsidR="00960F97" w:rsidRPr="00B37693">
              <w:rPr>
                <w:rFonts w:asciiTheme="majorHAnsi" w:eastAsia="Times New Roman" w:hAnsiTheme="majorHAnsi" w:cstheme="majorHAnsi"/>
                <w:color w:val="0070C0"/>
                <w:sz w:val="22"/>
                <w:szCs w:val="22"/>
              </w:rPr>
              <w:t>-</w:t>
            </w:r>
            <w:r w:rsidRPr="00B37693">
              <w:rPr>
                <w:rFonts w:asciiTheme="majorHAnsi" w:eastAsia="Times New Roman" w:hAnsiTheme="majorHAnsi" w:cstheme="majorHAnsi"/>
                <w:color w:val="0070C0"/>
                <w:sz w:val="22"/>
                <w:szCs w:val="22"/>
              </w:rPr>
              <w:t>OUEST</w:t>
            </w:r>
          </w:p>
        </w:tc>
        <w:tc>
          <w:tcPr>
            <w:tcW w:w="1241" w:type="dxa"/>
            <w:noWrap/>
            <w:hideMark/>
          </w:tcPr>
          <w:p w14:paraId="0E15D55A"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13309</w:t>
            </w:r>
          </w:p>
        </w:tc>
        <w:tc>
          <w:tcPr>
            <w:tcW w:w="1596" w:type="dxa"/>
            <w:noWrap/>
            <w:hideMark/>
          </w:tcPr>
          <w:p w14:paraId="76A6A28D"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26034</w:t>
            </w:r>
          </w:p>
        </w:tc>
        <w:tc>
          <w:tcPr>
            <w:tcW w:w="1448" w:type="dxa"/>
          </w:tcPr>
          <w:p w14:paraId="71B6F8A6"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97 </w:t>
            </w:r>
          </w:p>
        </w:tc>
        <w:tc>
          <w:tcPr>
            <w:tcW w:w="1385" w:type="dxa"/>
          </w:tcPr>
          <w:p w14:paraId="136DFB35"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190</w:t>
            </w:r>
          </w:p>
        </w:tc>
        <w:tc>
          <w:tcPr>
            <w:tcW w:w="1688" w:type="dxa"/>
          </w:tcPr>
          <w:p w14:paraId="7D4AE050"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136,9</w:t>
            </w:r>
          </w:p>
        </w:tc>
      </w:tr>
      <w:tr w:rsidR="001C03E9" w:rsidRPr="00B37693" w14:paraId="1E24B21D" w14:textId="77777777" w:rsidTr="00E7652D">
        <w:trPr>
          <w:trHeight w:val="257"/>
        </w:trPr>
        <w:tc>
          <w:tcPr>
            <w:tcW w:w="1413" w:type="dxa"/>
            <w:shd w:val="clear" w:color="auto" w:fill="F2F2F2" w:themeFill="background1" w:themeFillShade="F2"/>
            <w:noWrap/>
            <w:hideMark/>
          </w:tcPr>
          <w:p w14:paraId="71A0577A"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OUEST</w:t>
            </w:r>
          </w:p>
        </w:tc>
        <w:tc>
          <w:tcPr>
            <w:tcW w:w="1241" w:type="dxa"/>
            <w:noWrap/>
            <w:hideMark/>
          </w:tcPr>
          <w:p w14:paraId="2F48D80F"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5057</w:t>
            </w:r>
          </w:p>
        </w:tc>
        <w:tc>
          <w:tcPr>
            <w:tcW w:w="1596" w:type="dxa"/>
            <w:noWrap/>
            <w:hideMark/>
          </w:tcPr>
          <w:p w14:paraId="1895914A"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6224</w:t>
            </w:r>
          </w:p>
        </w:tc>
        <w:tc>
          <w:tcPr>
            <w:tcW w:w="1448" w:type="dxa"/>
          </w:tcPr>
          <w:p w14:paraId="3CF3958E"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32 </w:t>
            </w:r>
          </w:p>
        </w:tc>
        <w:tc>
          <w:tcPr>
            <w:tcW w:w="1385" w:type="dxa"/>
          </w:tcPr>
          <w:p w14:paraId="67BD41F9"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40</w:t>
            </w:r>
          </w:p>
        </w:tc>
        <w:tc>
          <w:tcPr>
            <w:tcW w:w="1688" w:type="dxa"/>
          </w:tcPr>
          <w:p w14:paraId="6298E20B"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157,3</w:t>
            </w:r>
          </w:p>
        </w:tc>
      </w:tr>
      <w:tr w:rsidR="001C03E9" w:rsidRPr="00B37693" w14:paraId="0982C82D" w14:textId="77777777" w:rsidTr="00E7652D">
        <w:trPr>
          <w:trHeight w:val="257"/>
        </w:trPr>
        <w:tc>
          <w:tcPr>
            <w:tcW w:w="1413" w:type="dxa"/>
            <w:shd w:val="clear" w:color="auto" w:fill="F2F2F2" w:themeFill="background1" w:themeFillShade="F2"/>
            <w:noWrap/>
            <w:hideMark/>
          </w:tcPr>
          <w:p w14:paraId="00D1CE84" w14:textId="77777777" w:rsidR="001C03E9" w:rsidRPr="00B37693" w:rsidRDefault="001C03E9"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SUD</w:t>
            </w:r>
          </w:p>
        </w:tc>
        <w:tc>
          <w:tcPr>
            <w:tcW w:w="1241" w:type="dxa"/>
            <w:noWrap/>
            <w:hideMark/>
          </w:tcPr>
          <w:p w14:paraId="0BEC587A"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3212</w:t>
            </w:r>
          </w:p>
        </w:tc>
        <w:tc>
          <w:tcPr>
            <w:tcW w:w="1596" w:type="dxa"/>
            <w:noWrap/>
            <w:hideMark/>
          </w:tcPr>
          <w:p w14:paraId="050AEE7B"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4332</w:t>
            </w:r>
          </w:p>
        </w:tc>
        <w:tc>
          <w:tcPr>
            <w:tcW w:w="1448" w:type="dxa"/>
          </w:tcPr>
          <w:p w14:paraId="0F6B9F78"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177 </w:t>
            </w:r>
          </w:p>
        </w:tc>
        <w:tc>
          <w:tcPr>
            <w:tcW w:w="1385" w:type="dxa"/>
          </w:tcPr>
          <w:p w14:paraId="2ED171F5"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238</w:t>
            </w:r>
          </w:p>
        </w:tc>
        <w:tc>
          <w:tcPr>
            <w:tcW w:w="1688" w:type="dxa"/>
          </w:tcPr>
          <w:p w14:paraId="340D9E68"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18,2</w:t>
            </w:r>
          </w:p>
        </w:tc>
      </w:tr>
      <w:tr w:rsidR="001C03E9" w:rsidRPr="00B37693" w14:paraId="69EA706F" w14:textId="77777777" w:rsidTr="00E7652D">
        <w:trPr>
          <w:trHeight w:val="257"/>
        </w:trPr>
        <w:tc>
          <w:tcPr>
            <w:tcW w:w="1413" w:type="dxa"/>
            <w:shd w:val="clear" w:color="auto" w:fill="F2F2F2" w:themeFill="background1" w:themeFillShade="F2"/>
            <w:noWrap/>
            <w:hideMark/>
          </w:tcPr>
          <w:p w14:paraId="79460DA5" w14:textId="23511ED3" w:rsidR="001C03E9" w:rsidRPr="00B37693" w:rsidRDefault="00960F97" w:rsidP="007F26C9">
            <w:pPr>
              <w:spacing w:after="120" w:line="276" w:lineRule="auto"/>
              <w:rPr>
                <w:rFonts w:asciiTheme="majorHAnsi" w:eastAsia="Times New Roman" w:hAnsiTheme="majorHAnsi" w:cstheme="majorHAnsi"/>
                <w:color w:val="0070C0"/>
                <w:sz w:val="22"/>
                <w:szCs w:val="22"/>
              </w:rPr>
            </w:pPr>
            <w:r w:rsidRPr="00B37693">
              <w:rPr>
                <w:rFonts w:asciiTheme="majorHAnsi" w:eastAsia="Times New Roman" w:hAnsiTheme="majorHAnsi" w:cstheme="majorHAnsi"/>
                <w:color w:val="0070C0"/>
                <w:sz w:val="22"/>
                <w:szCs w:val="22"/>
              </w:rPr>
              <w:t>SUD-</w:t>
            </w:r>
            <w:r w:rsidR="001C03E9" w:rsidRPr="00B37693">
              <w:rPr>
                <w:rFonts w:asciiTheme="majorHAnsi" w:eastAsia="Times New Roman" w:hAnsiTheme="majorHAnsi" w:cstheme="majorHAnsi"/>
                <w:color w:val="0070C0"/>
                <w:sz w:val="22"/>
                <w:szCs w:val="22"/>
              </w:rPr>
              <w:t>OUEST</w:t>
            </w:r>
          </w:p>
        </w:tc>
        <w:tc>
          <w:tcPr>
            <w:tcW w:w="1241" w:type="dxa"/>
            <w:noWrap/>
            <w:hideMark/>
          </w:tcPr>
          <w:p w14:paraId="0F866A58"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16007</w:t>
            </w:r>
          </w:p>
        </w:tc>
        <w:tc>
          <w:tcPr>
            <w:tcW w:w="1596" w:type="dxa"/>
            <w:noWrap/>
            <w:hideMark/>
          </w:tcPr>
          <w:p w14:paraId="32AA6359"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eastAsia="Times New Roman" w:hAnsiTheme="majorHAnsi" w:cstheme="majorHAnsi"/>
                <w:sz w:val="22"/>
                <w:szCs w:val="22"/>
              </w:rPr>
              <w:t>31028</w:t>
            </w:r>
          </w:p>
        </w:tc>
        <w:tc>
          <w:tcPr>
            <w:tcW w:w="1448" w:type="dxa"/>
          </w:tcPr>
          <w:p w14:paraId="4DB21BB5"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 xml:space="preserve"> 202 </w:t>
            </w:r>
          </w:p>
        </w:tc>
        <w:tc>
          <w:tcPr>
            <w:tcW w:w="1385" w:type="dxa"/>
          </w:tcPr>
          <w:p w14:paraId="44DDC871" w14:textId="77777777" w:rsidR="001C03E9" w:rsidRPr="00B37693" w:rsidRDefault="001C03E9" w:rsidP="00960F97">
            <w:pPr>
              <w:spacing w:after="120" w:line="276" w:lineRule="auto"/>
              <w:jc w:val="right"/>
              <w:rPr>
                <w:rFonts w:asciiTheme="majorHAnsi" w:eastAsia="Times New Roman" w:hAnsiTheme="majorHAnsi" w:cstheme="majorHAnsi"/>
                <w:sz w:val="22"/>
                <w:szCs w:val="22"/>
              </w:rPr>
            </w:pPr>
            <w:r w:rsidRPr="00B37693">
              <w:rPr>
                <w:rFonts w:asciiTheme="majorHAnsi" w:hAnsiTheme="majorHAnsi" w:cstheme="majorHAnsi"/>
                <w:sz w:val="22"/>
                <w:szCs w:val="22"/>
              </w:rPr>
              <w:t>391</w:t>
            </w:r>
          </w:p>
        </w:tc>
        <w:tc>
          <w:tcPr>
            <w:tcW w:w="1688" w:type="dxa"/>
          </w:tcPr>
          <w:p w14:paraId="0B5F8127" w14:textId="77777777" w:rsidR="001C03E9" w:rsidRPr="00B37693" w:rsidRDefault="001C03E9" w:rsidP="00960F97">
            <w:pPr>
              <w:spacing w:after="120" w:line="276" w:lineRule="auto"/>
              <w:jc w:val="right"/>
              <w:rPr>
                <w:rFonts w:asciiTheme="majorHAnsi" w:hAnsiTheme="majorHAnsi" w:cstheme="majorHAnsi"/>
                <w:sz w:val="22"/>
                <w:szCs w:val="22"/>
              </w:rPr>
            </w:pPr>
            <w:r w:rsidRPr="00B37693">
              <w:rPr>
                <w:rFonts w:asciiTheme="majorHAnsi" w:hAnsiTheme="majorHAnsi" w:cstheme="majorHAnsi"/>
                <w:sz w:val="22"/>
                <w:szCs w:val="22"/>
              </w:rPr>
              <w:t>79,4</w:t>
            </w:r>
          </w:p>
        </w:tc>
      </w:tr>
      <w:tr w:rsidR="001C03E9" w:rsidRPr="00B37693" w14:paraId="1E59ADC3" w14:textId="77777777" w:rsidTr="00E7652D">
        <w:trPr>
          <w:trHeight w:val="257"/>
        </w:trPr>
        <w:tc>
          <w:tcPr>
            <w:tcW w:w="1413" w:type="dxa"/>
            <w:shd w:val="clear" w:color="auto" w:fill="F2F2F2" w:themeFill="background1" w:themeFillShade="F2"/>
            <w:noWrap/>
            <w:hideMark/>
          </w:tcPr>
          <w:p w14:paraId="61E84629" w14:textId="77777777" w:rsidR="001C03E9" w:rsidRPr="00B37693" w:rsidRDefault="001C03E9" w:rsidP="007F26C9">
            <w:pPr>
              <w:spacing w:after="120" w:line="276" w:lineRule="auto"/>
              <w:rPr>
                <w:rFonts w:asciiTheme="majorHAnsi" w:eastAsia="Times New Roman" w:hAnsiTheme="majorHAnsi" w:cstheme="majorHAnsi"/>
                <w:b/>
                <w:bCs/>
                <w:color w:val="0070C0"/>
                <w:sz w:val="22"/>
                <w:szCs w:val="22"/>
              </w:rPr>
            </w:pPr>
            <w:r w:rsidRPr="00B37693">
              <w:rPr>
                <w:rFonts w:asciiTheme="majorHAnsi" w:eastAsia="Times New Roman" w:hAnsiTheme="majorHAnsi" w:cstheme="majorHAnsi"/>
                <w:b/>
                <w:bCs/>
                <w:color w:val="0070C0"/>
                <w:sz w:val="22"/>
                <w:szCs w:val="22"/>
              </w:rPr>
              <w:t>CAMEROUN</w:t>
            </w:r>
          </w:p>
        </w:tc>
        <w:tc>
          <w:tcPr>
            <w:tcW w:w="1241" w:type="dxa"/>
            <w:shd w:val="clear" w:color="auto" w:fill="F2F2F2" w:themeFill="background1" w:themeFillShade="F2"/>
            <w:noWrap/>
            <w:hideMark/>
          </w:tcPr>
          <w:p w14:paraId="26D88C0E" w14:textId="77777777" w:rsidR="001C03E9" w:rsidRPr="00B37693" w:rsidRDefault="001C03E9" w:rsidP="00960F97">
            <w:pPr>
              <w:spacing w:after="120" w:line="276" w:lineRule="auto"/>
              <w:jc w:val="right"/>
              <w:rPr>
                <w:rFonts w:asciiTheme="majorHAnsi" w:eastAsia="Times New Roman" w:hAnsiTheme="majorHAnsi" w:cstheme="majorHAnsi"/>
                <w:b/>
                <w:color w:val="0070C0"/>
                <w:sz w:val="22"/>
                <w:szCs w:val="22"/>
              </w:rPr>
            </w:pPr>
            <w:r w:rsidRPr="00B37693">
              <w:rPr>
                <w:rFonts w:asciiTheme="majorHAnsi" w:eastAsia="Times New Roman" w:hAnsiTheme="majorHAnsi" w:cstheme="majorHAnsi"/>
                <w:b/>
                <w:color w:val="0070C0"/>
                <w:sz w:val="22"/>
                <w:szCs w:val="22"/>
              </w:rPr>
              <w:t>9610</w:t>
            </w:r>
          </w:p>
        </w:tc>
        <w:tc>
          <w:tcPr>
            <w:tcW w:w="1596" w:type="dxa"/>
            <w:shd w:val="clear" w:color="auto" w:fill="F2F2F2" w:themeFill="background1" w:themeFillShade="F2"/>
            <w:noWrap/>
            <w:hideMark/>
          </w:tcPr>
          <w:p w14:paraId="5C81C3E9" w14:textId="77777777" w:rsidR="001C03E9" w:rsidRPr="00B37693" w:rsidRDefault="001C03E9" w:rsidP="00960F97">
            <w:pPr>
              <w:spacing w:after="120" w:line="276" w:lineRule="auto"/>
              <w:jc w:val="right"/>
              <w:rPr>
                <w:rFonts w:asciiTheme="majorHAnsi" w:eastAsia="Times New Roman" w:hAnsiTheme="majorHAnsi" w:cstheme="majorHAnsi"/>
                <w:b/>
                <w:color w:val="0070C0"/>
                <w:sz w:val="22"/>
                <w:szCs w:val="22"/>
              </w:rPr>
            </w:pPr>
            <w:r w:rsidRPr="00B37693">
              <w:rPr>
                <w:rFonts w:asciiTheme="majorHAnsi" w:eastAsia="Times New Roman" w:hAnsiTheme="majorHAnsi" w:cstheme="majorHAnsi"/>
                <w:b/>
                <w:color w:val="0070C0"/>
                <w:sz w:val="22"/>
                <w:szCs w:val="22"/>
              </w:rPr>
              <w:t>12467</w:t>
            </w:r>
          </w:p>
        </w:tc>
        <w:tc>
          <w:tcPr>
            <w:tcW w:w="1448" w:type="dxa"/>
            <w:shd w:val="clear" w:color="auto" w:fill="F2F2F2" w:themeFill="background1" w:themeFillShade="F2"/>
          </w:tcPr>
          <w:p w14:paraId="79459EC7" w14:textId="77777777" w:rsidR="001C03E9" w:rsidRPr="00B37693" w:rsidRDefault="001C03E9" w:rsidP="00960F97">
            <w:pPr>
              <w:spacing w:after="120" w:line="276" w:lineRule="auto"/>
              <w:jc w:val="right"/>
              <w:rPr>
                <w:rFonts w:asciiTheme="majorHAnsi" w:eastAsia="Times New Roman" w:hAnsiTheme="majorHAnsi" w:cstheme="majorHAnsi"/>
                <w:b/>
                <w:color w:val="0070C0"/>
                <w:sz w:val="22"/>
                <w:szCs w:val="22"/>
              </w:rPr>
            </w:pPr>
            <w:r w:rsidRPr="00B37693">
              <w:rPr>
                <w:rFonts w:asciiTheme="majorHAnsi" w:eastAsia="Times New Roman" w:hAnsiTheme="majorHAnsi" w:cstheme="majorHAnsi"/>
                <w:b/>
                <w:color w:val="0070C0"/>
                <w:sz w:val="22"/>
                <w:szCs w:val="22"/>
              </w:rPr>
              <w:t xml:space="preserve"> 160 </w:t>
            </w:r>
          </w:p>
        </w:tc>
        <w:tc>
          <w:tcPr>
            <w:tcW w:w="1385" w:type="dxa"/>
            <w:shd w:val="clear" w:color="auto" w:fill="F2F2F2" w:themeFill="background1" w:themeFillShade="F2"/>
          </w:tcPr>
          <w:p w14:paraId="7EE93006" w14:textId="77777777" w:rsidR="001C03E9" w:rsidRPr="00B37693" w:rsidRDefault="001C03E9" w:rsidP="00960F97">
            <w:pPr>
              <w:spacing w:after="120" w:line="276" w:lineRule="auto"/>
              <w:jc w:val="right"/>
              <w:rPr>
                <w:rFonts w:asciiTheme="majorHAnsi" w:eastAsia="Times New Roman" w:hAnsiTheme="majorHAnsi" w:cstheme="majorHAnsi"/>
                <w:b/>
                <w:color w:val="0070C0"/>
                <w:sz w:val="22"/>
                <w:szCs w:val="22"/>
              </w:rPr>
            </w:pPr>
            <w:r w:rsidRPr="00B37693">
              <w:rPr>
                <w:rFonts w:asciiTheme="majorHAnsi" w:eastAsia="Times New Roman" w:hAnsiTheme="majorHAnsi" w:cstheme="majorHAnsi"/>
                <w:b/>
                <w:color w:val="0070C0"/>
                <w:sz w:val="22"/>
                <w:szCs w:val="22"/>
              </w:rPr>
              <w:t>207</w:t>
            </w:r>
          </w:p>
        </w:tc>
        <w:tc>
          <w:tcPr>
            <w:tcW w:w="1688" w:type="dxa"/>
            <w:shd w:val="clear" w:color="auto" w:fill="F2F2F2" w:themeFill="background1" w:themeFillShade="F2"/>
          </w:tcPr>
          <w:p w14:paraId="52E46092" w14:textId="77777777" w:rsidR="001C03E9" w:rsidRPr="00B37693" w:rsidRDefault="001C03E9" w:rsidP="00960F97">
            <w:pPr>
              <w:spacing w:after="120" w:line="276" w:lineRule="auto"/>
              <w:jc w:val="right"/>
              <w:rPr>
                <w:rFonts w:asciiTheme="majorHAnsi" w:eastAsia="Times New Roman" w:hAnsiTheme="majorHAnsi" w:cstheme="majorHAnsi"/>
                <w:b/>
                <w:color w:val="0070C0"/>
                <w:sz w:val="22"/>
                <w:szCs w:val="22"/>
              </w:rPr>
            </w:pPr>
            <w:r w:rsidRPr="00B37693">
              <w:rPr>
                <w:rFonts w:asciiTheme="majorHAnsi" w:eastAsia="Times New Roman" w:hAnsiTheme="majorHAnsi" w:cstheme="majorHAnsi"/>
                <w:b/>
                <w:color w:val="0070C0"/>
                <w:sz w:val="22"/>
                <w:szCs w:val="22"/>
              </w:rPr>
              <w:t>60,1</w:t>
            </w:r>
          </w:p>
        </w:tc>
      </w:tr>
    </w:tbl>
    <w:p w14:paraId="35701352" w14:textId="601BE061" w:rsidR="00301EBD" w:rsidRPr="00245338" w:rsidRDefault="001C03E9" w:rsidP="007F26C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b/>
          <w:bCs/>
          <w:color w:val="000000"/>
          <w:sz w:val="24"/>
          <w:szCs w:val="24"/>
        </w:rPr>
        <w:t>Source </w:t>
      </w:r>
      <w:proofErr w:type="gramStart"/>
      <w:r w:rsidRPr="00245338">
        <w:rPr>
          <w:rFonts w:asciiTheme="majorHAnsi" w:eastAsia="Cambria" w:hAnsiTheme="majorHAnsi" w:cstheme="majorHAnsi"/>
          <w:b/>
          <w:bCs/>
          <w:color w:val="000000"/>
          <w:sz w:val="24"/>
          <w:szCs w:val="24"/>
        </w:rPr>
        <w:t>:</w:t>
      </w:r>
      <w:r w:rsidR="00CB63A4" w:rsidRPr="00245338">
        <w:rPr>
          <w:rFonts w:asciiTheme="majorHAnsi" w:eastAsia="Cambria" w:hAnsiTheme="majorHAnsi" w:cstheme="majorHAnsi"/>
          <w:color w:val="000000"/>
          <w:sz w:val="24"/>
          <w:szCs w:val="24"/>
        </w:rPr>
        <w:t xml:space="preserve">  BUNEC</w:t>
      </w:r>
      <w:proofErr w:type="gramEnd"/>
      <w:r w:rsidR="00CB63A4" w:rsidRPr="00245338">
        <w:rPr>
          <w:rFonts w:asciiTheme="majorHAnsi" w:eastAsia="Cambria" w:hAnsiTheme="majorHAnsi" w:cstheme="majorHAnsi"/>
          <w:color w:val="000000"/>
          <w:sz w:val="24"/>
          <w:szCs w:val="24"/>
        </w:rPr>
        <w:t>, 2024</w:t>
      </w:r>
    </w:p>
    <w:p w14:paraId="6E297E60" w14:textId="77777777" w:rsidR="00960F97" w:rsidRDefault="00960F97" w:rsidP="007F26C9">
      <w:pPr>
        <w:spacing w:after="120" w:line="276" w:lineRule="auto"/>
        <w:jc w:val="both"/>
        <w:rPr>
          <w:rFonts w:asciiTheme="majorHAnsi" w:eastAsia="Cambria" w:hAnsiTheme="majorHAnsi" w:cstheme="majorHAnsi"/>
          <w:color w:val="000000"/>
          <w:sz w:val="24"/>
          <w:szCs w:val="24"/>
        </w:rPr>
      </w:pPr>
    </w:p>
    <w:p w14:paraId="15897B45" w14:textId="031BF310" w:rsidR="00251D0E" w:rsidRDefault="00251D0E" w:rsidP="007F26C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color w:val="000000"/>
          <w:sz w:val="24"/>
          <w:szCs w:val="24"/>
        </w:rPr>
        <w:t xml:space="preserve">A la faveur de la </w:t>
      </w:r>
      <w:r w:rsidR="002D54BD">
        <w:rPr>
          <w:rFonts w:asciiTheme="majorHAnsi" w:eastAsia="Cambria" w:hAnsiTheme="majorHAnsi" w:cstheme="majorHAnsi"/>
          <w:color w:val="000000"/>
          <w:sz w:val="24"/>
          <w:szCs w:val="24"/>
        </w:rPr>
        <w:t>l</w:t>
      </w:r>
      <w:r w:rsidRPr="00245338">
        <w:rPr>
          <w:rFonts w:asciiTheme="majorHAnsi" w:eastAsia="Cambria" w:hAnsiTheme="majorHAnsi" w:cstheme="majorHAnsi"/>
          <w:color w:val="000000"/>
          <w:sz w:val="24"/>
          <w:szCs w:val="24"/>
        </w:rPr>
        <w:t xml:space="preserve">oi </w:t>
      </w:r>
      <w:r w:rsidR="0001391D">
        <w:rPr>
          <w:rFonts w:asciiTheme="majorHAnsi" w:eastAsia="Cambria" w:hAnsiTheme="majorHAnsi" w:cstheme="majorHAnsi"/>
          <w:color w:val="000000"/>
          <w:sz w:val="24"/>
          <w:szCs w:val="24"/>
        </w:rPr>
        <w:t>n°</w:t>
      </w:r>
      <w:r w:rsidR="00C37B71" w:rsidRPr="00245338">
        <w:rPr>
          <w:rFonts w:asciiTheme="majorHAnsi" w:eastAsia="Cambria" w:hAnsiTheme="majorHAnsi" w:cstheme="majorHAnsi"/>
          <w:color w:val="000000"/>
          <w:sz w:val="24"/>
          <w:szCs w:val="24"/>
        </w:rPr>
        <w:t>96/03 du 04 janvier 199</w:t>
      </w:r>
      <w:r w:rsidRPr="00245338">
        <w:rPr>
          <w:rFonts w:asciiTheme="majorHAnsi" w:eastAsia="Cambria" w:hAnsiTheme="majorHAnsi" w:cstheme="majorHAnsi"/>
          <w:color w:val="000000"/>
          <w:sz w:val="24"/>
          <w:szCs w:val="24"/>
        </w:rPr>
        <w:t xml:space="preserve">6 </w:t>
      </w:r>
      <w:r w:rsidR="00C37B71" w:rsidRPr="00245338">
        <w:rPr>
          <w:rFonts w:asciiTheme="majorHAnsi" w:eastAsia="Cambria" w:hAnsiTheme="majorHAnsi" w:cstheme="majorHAnsi"/>
          <w:color w:val="000000"/>
          <w:sz w:val="24"/>
          <w:szCs w:val="24"/>
        </w:rPr>
        <w:t>portant Loi cadre dans le domaine de la santé notamment à travers la politique nationale de santé, le secteur de la santé joue un</w:t>
      </w:r>
      <w:r w:rsidRPr="00245338">
        <w:rPr>
          <w:rFonts w:asciiTheme="majorHAnsi" w:eastAsia="Cambria" w:hAnsiTheme="majorHAnsi" w:cstheme="majorHAnsi"/>
          <w:color w:val="000000"/>
          <w:sz w:val="24"/>
          <w:szCs w:val="24"/>
        </w:rPr>
        <w:t xml:space="preserve"> rôle </w:t>
      </w:r>
      <w:r w:rsidR="00C37B71" w:rsidRPr="00245338">
        <w:rPr>
          <w:rFonts w:asciiTheme="majorHAnsi" w:eastAsia="Cambria" w:hAnsiTheme="majorHAnsi" w:cstheme="majorHAnsi"/>
          <w:color w:val="000000"/>
          <w:sz w:val="24"/>
          <w:szCs w:val="24"/>
        </w:rPr>
        <w:t xml:space="preserve">important </w:t>
      </w:r>
      <w:r w:rsidRPr="00245338">
        <w:rPr>
          <w:rFonts w:asciiTheme="majorHAnsi" w:eastAsia="Cambria" w:hAnsiTheme="majorHAnsi" w:cstheme="majorHAnsi"/>
          <w:color w:val="000000"/>
          <w:sz w:val="24"/>
          <w:szCs w:val="24"/>
        </w:rPr>
        <w:t>dans le système ESEC</w:t>
      </w:r>
      <w:r w:rsidR="00807C8B" w:rsidRPr="00245338">
        <w:rPr>
          <w:rFonts w:asciiTheme="majorHAnsi" w:eastAsia="Cambria" w:hAnsiTheme="majorHAnsi" w:cstheme="majorHAnsi"/>
          <w:color w:val="000000"/>
          <w:sz w:val="24"/>
          <w:szCs w:val="24"/>
        </w:rPr>
        <w:t>.</w:t>
      </w:r>
      <w:r w:rsidRPr="00245338">
        <w:rPr>
          <w:rFonts w:asciiTheme="majorHAnsi" w:eastAsia="Cambria" w:hAnsiTheme="majorHAnsi" w:cstheme="majorHAnsi"/>
          <w:color w:val="000000"/>
          <w:sz w:val="24"/>
          <w:szCs w:val="24"/>
        </w:rPr>
        <w:t xml:space="preserve"> </w:t>
      </w:r>
      <w:r w:rsidR="00807C8B" w:rsidRPr="00245338">
        <w:rPr>
          <w:rFonts w:asciiTheme="majorHAnsi" w:eastAsia="Cambria" w:hAnsiTheme="majorHAnsi" w:cstheme="majorHAnsi"/>
          <w:color w:val="000000"/>
          <w:sz w:val="24"/>
          <w:szCs w:val="24"/>
        </w:rPr>
        <w:t>C’est ainsi que l</w:t>
      </w:r>
      <w:r w:rsidRPr="00245338">
        <w:rPr>
          <w:rFonts w:asciiTheme="majorHAnsi" w:eastAsia="Cambria" w:hAnsiTheme="majorHAnsi" w:cstheme="majorHAnsi"/>
          <w:color w:val="000000"/>
          <w:sz w:val="24"/>
          <w:szCs w:val="24"/>
        </w:rPr>
        <w:t xml:space="preserve">e Gouvernement a entrepris de corriger des inégalités géographiques dans l’offre des services </w:t>
      </w:r>
      <w:r w:rsidR="008D01EC">
        <w:rPr>
          <w:rFonts w:asciiTheme="majorHAnsi" w:eastAsia="Cambria" w:hAnsiTheme="majorHAnsi" w:cstheme="majorHAnsi"/>
          <w:color w:val="000000"/>
          <w:sz w:val="24"/>
          <w:szCs w:val="24"/>
        </w:rPr>
        <w:t>en santé publique</w:t>
      </w:r>
      <w:r w:rsidR="000D0C1E" w:rsidRPr="00245338">
        <w:rPr>
          <w:rFonts w:asciiTheme="majorHAnsi" w:eastAsia="Cambria" w:hAnsiTheme="majorHAnsi" w:cstheme="majorHAnsi"/>
          <w:color w:val="000000"/>
          <w:sz w:val="24"/>
          <w:szCs w:val="24"/>
        </w:rPr>
        <w:t>. Il a en outre</w:t>
      </w:r>
      <w:r w:rsidR="00A179C8" w:rsidRPr="00245338">
        <w:rPr>
          <w:rFonts w:asciiTheme="majorHAnsi" w:eastAsia="Cambria" w:hAnsiTheme="majorHAnsi" w:cstheme="majorHAnsi"/>
          <w:color w:val="000000"/>
          <w:sz w:val="24"/>
          <w:szCs w:val="24"/>
        </w:rPr>
        <w:t xml:space="preserve"> f</w:t>
      </w:r>
      <w:r w:rsidRPr="00245338">
        <w:rPr>
          <w:rFonts w:asciiTheme="majorHAnsi" w:eastAsia="Cambria" w:hAnsiTheme="majorHAnsi" w:cstheme="majorHAnsi"/>
          <w:color w:val="000000"/>
          <w:sz w:val="24"/>
          <w:szCs w:val="24"/>
        </w:rPr>
        <w:t>avoris</w:t>
      </w:r>
      <w:r w:rsidR="000D0C1E" w:rsidRPr="00245338">
        <w:rPr>
          <w:rFonts w:asciiTheme="majorHAnsi" w:eastAsia="Cambria" w:hAnsiTheme="majorHAnsi" w:cstheme="majorHAnsi"/>
          <w:color w:val="000000"/>
          <w:sz w:val="24"/>
          <w:szCs w:val="24"/>
        </w:rPr>
        <w:t>é</w:t>
      </w:r>
      <w:r w:rsidRPr="00245338">
        <w:rPr>
          <w:rFonts w:asciiTheme="majorHAnsi" w:eastAsia="Cambria" w:hAnsiTheme="majorHAnsi" w:cstheme="majorHAnsi"/>
          <w:color w:val="000000"/>
          <w:sz w:val="24"/>
          <w:szCs w:val="24"/>
        </w:rPr>
        <w:t xml:space="preserve"> la création des bureaux d’état civil dans les formations sanitaires. Pour être plus efficace, cette initiative se heurte à la nécessité de disposer d’un outil fiable d’adéquation de l’extension de la couverture des services d’état civil avec l</w:t>
      </w:r>
      <w:r w:rsidR="008D01EC">
        <w:rPr>
          <w:rFonts w:asciiTheme="majorHAnsi" w:eastAsia="Cambria" w:hAnsiTheme="majorHAnsi" w:cstheme="majorHAnsi"/>
          <w:color w:val="000000"/>
          <w:sz w:val="24"/>
          <w:szCs w:val="24"/>
        </w:rPr>
        <w:t xml:space="preserve">a carte sanitaire </w:t>
      </w:r>
      <w:r w:rsidR="008D01EC" w:rsidRPr="00245338">
        <w:rPr>
          <w:rFonts w:asciiTheme="majorHAnsi" w:eastAsia="Cambria" w:hAnsiTheme="majorHAnsi" w:cstheme="majorHAnsi"/>
          <w:color w:val="000000"/>
          <w:sz w:val="24"/>
          <w:szCs w:val="24"/>
        </w:rPr>
        <w:t>du</w:t>
      </w:r>
      <w:r w:rsidRPr="00245338">
        <w:rPr>
          <w:rFonts w:asciiTheme="majorHAnsi" w:eastAsia="Cambria" w:hAnsiTheme="majorHAnsi" w:cstheme="majorHAnsi"/>
          <w:color w:val="000000"/>
          <w:sz w:val="24"/>
          <w:szCs w:val="24"/>
        </w:rPr>
        <w:t xml:space="preserve"> Cameroun.</w:t>
      </w:r>
    </w:p>
    <w:p w14:paraId="65354014" w14:textId="071B32FC" w:rsidR="001C03E9" w:rsidRPr="00245338" w:rsidRDefault="001C03E9" w:rsidP="007F26C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color w:val="000000"/>
          <w:sz w:val="24"/>
          <w:szCs w:val="24"/>
        </w:rPr>
        <w:t>Par ailleurs, en dépit de la multitude de centres d’état civil secondaires existan</w:t>
      </w:r>
      <w:r w:rsidR="00546A48" w:rsidRPr="00245338">
        <w:rPr>
          <w:rFonts w:asciiTheme="majorHAnsi" w:eastAsia="Cambria" w:hAnsiTheme="majorHAnsi" w:cstheme="majorHAnsi"/>
          <w:color w:val="000000"/>
          <w:sz w:val="24"/>
          <w:szCs w:val="24"/>
        </w:rPr>
        <w:t>ts, un grand nombre ne dispose</w:t>
      </w:r>
      <w:r w:rsidRPr="00245338">
        <w:rPr>
          <w:rFonts w:asciiTheme="majorHAnsi" w:eastAsia="Cambria" w:hAnsiTheme="majorHAnsi" w:cstheme="majorHAnsi"/>
          <w:color w:val="000000"/>
          <w:sz w:val="24"/>
          <w:szCs w:val="24"/>
        </w:rPr>
        <w:t xml:space="preserve"> pas de toutes les ressources humaines, matérielles, et financières leur permettant de délivrer un service de qualité aux populations.  L</w:t>
      </w:r>
      <w:r w:rsidR="004A33F7" w:rsidRPr="00245338">
        <w:rPr>
          <w:rFonts w:asciiTheme="majorHAnsi" w:eastAsia="Cambria" w:hAnsiTheme="majorHAnsi" w:cstheme="majorHAnsi"/>
          <w:color w:val="000000"/>
          <w:sz w:val="24"/>
          <w:szCs w:val="24"/>
        </w:rPr>
        <w:t xml:space="preserve">’approvisionnement en </w:t>
      </w:r>
      <w:r w:rsidRPr="00245338">
        <w:rPr>
          <w:rFonts w:asciiTheme="majorHAnsi" w:eastAsia="Cambria" w:hAnsiTheme="majorHAnsi" w:cstheme="majorHAnsi"/>
          <w:color w:val="000000"/>
          <w:sz w:val="24"/>
          <w:szCs w:val="24"/>
        </w:rPr>
        <w:t xml:space="preserve">registres d’état civil en temps opportun demeure préoccupant pour les OEC, de même que les conditions de conservation des documents d’état civil au sein de ces centres. </w:t>
      </w:r>
    </w:p>
    <w:p w14:paraId="11875614" w14:textId="77777777" w:rsidR="00576599" w:rsidRDefault="001C03E9" w:rsidP="00576599">
      <w:pPr>
        <w:spacing w:after="120" w:line="276" w:lineRule="auto"/>
        <w:jc w:val="both"/>
        <w:rPr>
          <w:rFonts w:asciiTheme="majorHAnsi" w:eastAsia="Cambria" w:hAnsiTheme="majorHAnsi" w:cstheme="majorHAnsi"/>
          <w:color w:val="000000"/>
          <w:sz w:val="24"/>
          <w:szCs w:val="24"/>
        </w:rPr>
      </w:pPr>
      <w:r w:rsidRPr="00245338">
        <w:rPr>
          <w:rFonts w:asciiTheme="majorHAnsi" w:eastAsia="Cambria" w:hAnsiTheme="majorHAnsi" w:cstheme="majorHAnsi"/>
          <w:color w:val="000000"/>
          <w:sz w:val="24"/>
          <w:szCs w:val="24"/>
        </w:rPr>
        <w:lastRenderedPageBreak/>
        <w:t xml:space="preserve">Du point de vue de la demande, la multiplication des centres d’état civil secondaires n’a pas toujours eu un effet d’entraînement mécanique sur l’accroissement de la demande en services d’état civil chez les populations. La persistance des barrières socioculturelles (systèmes de croyances, pratiques religieuses, </w:t>
      </w:r>
      <w:r w:rsidR="006B256E" w:rsidRPr="00245338">
        <w:rPr>
          <w:rFonts w:asciiTheme="majorHAnsi" w:eastAsia="Cambria" w:hAnsiTheme="majorHAnsi" w:cstheme="majorHAnsi"/>
          <w:color w:val="000000"/>
          <w:sz w:val="24"/>
          <w:szCs w:val="24"/>
        </w:rPr>
        <w:t>coutumes</w:t>
      </w:r>
      <w:r w:rsidRPr="00245338">
        <w:rPr>
          <w:rFonts w:asciiTheme="majorHAnsi" w:eastAsia="Cambria" w:hAnsiTheme="majorHAnsi" w:cstheme="majorHAnsi"/>
          <w:color w:val="000000"/>
          <w:sz w:val="24"/>
          <w:szCs w:val="24"/>
        </w:rPr>
        <w:t>)</w:t>
      </w:r>
      <w:r w:rsidR="003D0739" w:rsidRPr="00245338">
        <w:rPr>
          <w:rFonts w:asciiTheme="majorHAnsi" w:eastAsia="Cambria" w:hAnsiTheme="majorHAnsi" w:cstheme="majorHAnsi"/>
          <w:color w:val="000000"/>
          <w:sz w:val="24"/>
          <w:szCs w:val="24"/>
        </w:rPr>
        <w:t>,</w:t>
      </w:r>
      <w:r w:rsidRPr="00245338">
        <w:rPr>
          <w:rFonts w:asciiTheme="majorHAnsi" w:eastAsia="Cambria" w:hAnsiTheme="majorHAnsi" w:cstheme="majorHAnsi"/>
          <w:color w:val="000000"/>
          <w:sz w:val="24"/>
          <w:szCs w:val="24"/>
        </w:rPr>
        <w:t xml:space="preserve"> économiques (coûts informels, induits, coûts non légaux, corruption) et administratives (lourdeurs des procédures) à la demande des services d’état civil, fait que les niveaux d’enregistrement des faits d’état civil demeurent encore faibles, particulièrement pour les décès malgré les efforts de sensibilisation et les mesures d’incitation mise</w:t>
      </w:r>
      <w:r w:rsidR="000E4F0F" w:rsidRPr="00245338">
        <w:rPr>
          <w:rFonts w:asciiTheme="majorHAnsi" w:eastAsia="Cambria" w:hAnsiTheme="majorHAnsi" w:cstheme="majorHAnsi"/>
          <w:color w:val="000000"/>
          <w:sz w:val="24"/>
          <w:szCs w:val="24"/>
        </w:rPr>
        <w:t>s</w:t>
      </w:r>
      <w:r w:rsidRPr="00245338">
        <w:rPr>
          <w:rFonts w:asciiTheme="majorHAnsi" w:eastAsia="Cambria" w:hAnsiTheme="majorHAnsi" w:cstheme="majorHAnsi"/>
          <w:color w:val="000000"/>
          <w:sz w:val="24"/>
          <w:szCs w:val="24"/>
        </w:rPr>
        <w:t xml:space="preserve"> en place par les pouvoirs publics</w:t>
      </w:r>
      <w:r w:rsidR="0085057E" w:rsidRPr="00245338">
        <w:rPr>
          <w:rFonts w:asciiTheme="majorHAnsi" w:eastAsia="Cambria" w:hAnsiTheme="majorHAnsi" w:cstheme="majorHAnsi"/>
          <w:color w:val="000000"/>
          <w:sz w:val="24"/>
          <w:szCs w:val="24"/>
        </w:rPr>
        <w:t>.</w:t>
      </w:r>
      <w:bookmarkStart w:id="82" w:name="_Toc173776571"/>
    </w:p>
    <w:p w14:paraId="51E4094C" w14:textId="74A8F9E2" w:rsidR="001C03E9" w:rsidRPr="00843E94" w:rsidRDefault="001C03E9" w:rsidP="005A288A">
      <w:pPr>
        <w:pStyle w:val="soussection"/>
        <w:numPr>
          <w:ilvl w:val="0"/>
          <w:numId w:val="0"/>
        </w:numPr>
        <w:spacing w:before="0" w:beforeAutospacing="0"/>
        <w:ind w:left="1134" w:hanging="414"/>
      </w:pPr>
      <w:bookmarkStart w:id="83" w:name="_Toc186281577"/>
      <w:r w:rsidRPr="00843E94">
        <w:t>2.1.3. Un système ESEC peu adapté à l’ère du digital, avec une faible interopérabilité</w:t>
      </w:r>
      <w:bookmarkEnd w:id="82"/>
      <w:bookmarkEnd w:id="83"/>
    </w:p>
    <w:p w14:paraId="34459050" w14:textId="27B38F96" w:rsidR="00076283" w:rsidRPr="00843E94" w:rsidRDefault="001C03E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Dans son état actuel, le système ESEC est essentiellement manuel, délivrant des actes sur supports papiers, non sécurisé</w:t>
      </w:r>
      <w:r w:rsidR="005068D0" w:rsidRPr="00843E94">
        <w:rPr>
          <w:rFonts w:asciiTheme="majorHAnsi" w:eastAsia="Cambria" w:hAnsiTheme="majorHAnsi" w:cstheme="majorHAnsi"/>
          <w:color w:val="000000"/>
          <w:sz w:val="24"/>
          <w:szCs w:val="24"/>
        </w:rPr>
        <w:t>s</w:t>
      </w:r>
      <w:r w:rsidRPr="00843E94">
        <w:rPr>
          <w:rFonts w:asciiTheme="majorHAnsi" w:eastAsia="Cambria" w:hAnsiTheme="majorHAnsi" w:cstheme="majorHAnsi"/>
          <w:color w:val="000000"/>
          <w:sz w:val="24"/>
          <w:szCs w:val="24"/>
        </w:rPr>
        <w:t xml:space="preserve"> et le plus souvent archivés dans de mauvaises conditions. Les mécanismes de prévention des fraudes sur l’identité et de falsification des documents sont faibles. Au cours des dernières années, le Gouvernement à travers le plan stratégique pour la réhabilitation de l’état civil du Cameroun 2018-2022 s’est engagé sur la voie de la dématérialisation avec l’informatisation </w:t>
      </w:r>
      <w:r w:rsidR="0086001C" w:rsidRPr="00843E94">
        <w:rPr>
          <w:rFonts w:asciiTheme="majorHAnsi" w:eastAsia="Cambria" w:hAnsiTheme="majorHAnsi" w:cstheme="majorHAnsi"/>
          <w:color w:val="000000"/>
          <w:sz w:val="24"/>
          <w:szCs w:val="24"/>
        </w:rPr>
        <w:t xml:space="preserve">centralisée </w:t>
      </w:r>
      <w:r w:rsidRPr="00843E94">
        <w:rPr>
          <w:rFonts w:asciiTheme="majorHAnsi" w:eastAsia="Cambria" w:hAnsiTheme="majorHAnsi" w:cstheme="majorHAnsi"/>
          <w:color w:val="000000"/>
          <w:sz w:val="24"/>
          <w:szCs w:val="24"/>
        </w:rPr>
        <w:t xml:space="preserve">des processus d’enregistrement </w:t>
      </w:r>
      <w:r w:rsidR="005068D0" w:rsidRPr="00843E94">
        <w:rPr>
          <w:rFonts w:asciiTheme="majorHAnsi" w:eastAsia="Cambria" w:hAnsiTheme="majorHAnsi" w:cstheme="majorHAnsi"/>
          <w:color w:val="000000"/>
          <w:sz w:val="24"/>
          <w:szCs w:val="24"/>
        </w:rPr>
        <w:t xml:space="preserve">des faits </w:t>
      </w:r>
      <w:r w:rsidRPr="00843E94">
        <w:rPr>
          <w:rFonts w:asciiTheme="majorHAnsi" w:eastAsia="Cambria" w:hAnsiTheme="majorHAnsi" w:cstheme="majorHAnsi"/>
          <w:color w:val="000000"/>
          <w:sz w:val="24"/>
          <w:szCs w:val="24"/>
        </w:rPr>
        <w:t>d’état civil et la réalisation de l’interopérabilité entre tous les systèmes d’information nationaux de l’écosystème de l’identité.</w:t>
      </w:r>
      <w:r w:rsidR="00076283" w:rsidRPr="00843E94">
        <w:rPr>
          <w:rFonts w:asciiTheme="majorHAnsi" w:eastAsia="Cambria" w:hAnsiTheme="majorHAnsi" w:cstheme="majorHAnsi"/>
          <w:color w:val="000000"/>
          <w:sz w:val="24"/>
          <w:szCs w:val="24"/>
        </w:rPr>
        <w:t xml:space="preserve"> </w:t>
      </w:r>
    </w:p>
    <w:p w14:paraId="6BBE0F86" w14:textId="7B14F233" w:rsidR="00076283" w:rsidRPr="00843E94" w:rsidRDefault="0007628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Ainsi, </w:t>
      </w:r>
      <w:r w:rsidR="001C03E9" w:rsidRPr="00843E94">
        <w:rPr>
          <w:rFonts w:asciiTheme="majorHAnsi" w:eastAsia="Cambria" w:hAnsiTheme="majorHAnsi" w:cstheme="majorHAnsi"/>
          <w:color w:val="000000"/>
          <w:sz w:val="24"/>
          <w:szCs w:val="24"/>
        </w:rPr>
        <w:t>l’élaboration et la</w:t>
      </w:r>
      <w:r w:rsidRPr="00843E94">
        <w:rPr>
          <w:rFonts w:asciiTheme="majorHAnsi" w:eastAsia="Cambria" w:hAnsiTheme="majorHAnsi" w:cstheme="majorHAnsi"/>
          <w:color w:val="000000"/>
          <w:sz w:val="24"/>
          <w:szCs w:val="24"/>
        </w:rPr>
        <w:t xml:space="preserve"> validation du SDIEC en </w:t>
      </w:r>
      <w:r w:rsidR="00FB3B44" w:rsidRPr="00843E94">
        <w:rPr>
          <w:rFonts w:asciiTheme="majorHAnsi" w:eastAsia="Cambria" w:hAnsiTheme="majorHAnsi" w:cstheme="majorHAnsi"/>
          <w:color w:val="000000"/>
          <w:sz w:val="24"/>
          <w:szCs w:val="24"/>
        </w:rPr>
        <w:t>2018 a</w:t>
      </w:r>
      <w:r w:rsidRPr="00843E94">
        <w:rPr>
          <w:rFonts w:asciiTheme="majorHAnsi" w:eastAsia="Cambria" w:hAnsiTheme="majorHAnsi" w:cstheme="majorHAnsi"/>
          <w:color w:val="000000"/>
          <w:sz w:val="24"/>
          <w:szCs w:val="24"/>
        </w:rPr>
        <w:t xml:space="preserve"> été</w:t>
      </w:r>
      <w:r w:rsidR="001C03E9" w:rsidRPr="00843E94">
        <w:rPr>
          <w:rFonts w:asciiTheme="majorHAnsi" w:eastAsia="Cambria" w:hAnsiTheme="majorHAnsi" w:cstheme="majorHAnsi"/>
          <w:color w:val="000000"/>
          <w:sz w:val="24"/>
          <w:szCs w:val="24"/>
        </w:rPr>
        <w:t xml:space="preserve"> une avancée majeure dans le processus de modernisation du système d’état civil au </w:t>
      </w:r>
      <w:r w:rsidRPr="00843E94">
        <w:rPr>
          <w:rFonts w:asciiTheme="majorHAnsi" w:eastAsia="Cambria" w:hAnsiTheme="majorHAnsi" w:cstheme="majorHAnsi"/>
          <w:color w:val="000000"/>
          <w:sz w:val="24"/>
          <w:szCs w:val="24"/>
        </w:rPr>
        <w:t xml:space="preserve">Cameroun. Les pilotes d’informatisation ont </w:t>
      </w:r>
      <w:r w:rsidR="005F1094" w:rsidRPr="00843E94">
        <w:rPr>
          <w:rFonts w:asciiTheme="majorHAnsi" w:eastAsia="Cambria" w:hAnsiTheme="majorHAnsi" w:cstheme="majorHAnsi"/>
          <w:color w:val="000000"/>
          <w:sz w:val="24"/>
          <w:szCs w:val="24"/>
        </w:rPr>
        <w:t xml:space="preserve">déjà </w:t>
      </w:r>
      <w:r w:rsidRPr="00843E94">
        <w:rPr>
          <w:rFonts w:asciiTheme="majorHAnsi" w:eastAsia="Cambria" w:hAnsiTheme="majorHAnsi" w:cstheme="majorHAnsi"/>
          <w:color w:val="000000"/>
          <w:sz w:val="24"/>
          <w:szCs w:val="24"/>
        </w:rPr>
        <w:t xml:space="preserve">permis d’informatiser </w:t>
      </w:r>
      <w:r w:rsidR="007E2E0C" w:rsidRPr="00843E94">
        <w:rPr>
          <w:rFonts w:asciiTheme="majorHAnsi" w:eastAsia="Cambria" w:hAnsiTheme="majorHAnsi" w:cstheme="majorHAnsi"/>
          <w:color w:val="000000"/>
          <w:sz w:val="24"/>
          <w:szCs w:val="24"/>
        </w:rPr>
        <w:t>44</w:t>
      </w:r>
      <w:r w:rsidRPr="00843E94">
        <w:rPr>
          <w:rFonts w:asciiTheme="majorHAnsi" w:eastAsia="Cambria" w:hAnsiTheme="majorHAnsi" w:cstheme="majorHAnsi"/>
          <w:color w:val="000000"/>
          <w:sz w:val="24"/>
          <w:szCs w:val="24"/>
        </w:rPr>
        <w:t xml:space="preserve"> CEC</w:t>
      </w:r>
      <w:r w:rsidR="0025253F" w:rsidRPr="00843E94">
        <w:rPr>
          <w:rFonts w:asciiTheme="majorHAnsi" w:eastAsia="Cambria" w:hAnsiTheme="majorHAnsi" w:cstheme="majorHAnsi"/>
          <w:color w:val="000000"/>
          <w:sz w:val="24"/>
          <w:szCs w:val="24"/>
        </w:rPr>
        <w:t>P</w:t>
      </w:r>
      <w:r w:rsidRPr="00843E94">
        <w:rPr>
          <w:rFonts w:asciiTheme="majorHAnsi" w:eastAsia="Cambria" w:hAnsiTheme="majorHAnsi" w:cstheme="majorHAnsi"/>
          <w:color w:val="000000"/>
          <w:sz w:val="24"/>
          <w:szCs w:val="24"/>
        </w:rPr>
        <w:t xml:space="preserve"> certifiés conformes au SDIEC par l’acquisition, l’ingénierie et la mise en exploitation de l’infrastructure serveur, postes et terminaux et d’interconnexion des CEC. Ils ont aussi permis de développer les deux sous-systèmes logés dans les Centres d’Etat Civil que sont la reprise de l’antériorité et la digitalisation du processus d’enregistrement des faits d’état civil. Avec le secteur de la santé, ils ont permis de développer une interopérabilité avec le DHIS2 qui nécessite une évolutivité significative.   Même si des résultats encourageants ont été obtenus dans le cadre des pilotes d’informatisation implémentés dans certaines communes du pays, les résultats, restent de faible portée et n’impactent pas encore significativement l’écosystème technologique et matériel de l’état civil en vue de sa transformation numérique réussie</w:t>
      </w:r>
      <w:r w:rsidR="00E038DB" w:rsidRPr="00843E94">
        <w:rPr>
          <w:rFonts w:asciiTheme="majorHAnsi" w:eastAsia="Cambria" w:hAnsiTheme="majorHAnsi" w:cstheme="majorHAnsi"/>
          <w:color w:val="000000"/>
          <w:sz w:val="24"/>
          <w:szCs w:val="24"/>
        </w:rPr>
        <w:t>.</w:t>
      </w:r>
    </w:p>
    <w:p w14:paraId="756665F0" w14:textId="1317BBF3" w:rsidR="00076283" w:rsidRDefault="0007628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Par ailleurs, la stratégie d’informatisation de l’état civil mise en œuvre entre 201</w:t>
      </w:r>
      <w:r w:rsidR="005068D0" w:rsidRPr="00843E94">
        <w:rPr>
          <w:rFonts w:asciiTheme="majorHAnsi" w:eastAsia="Cambria" w:hAnsiTheme="majorHAnsi" w:cstheme="majorHAnsi"/>
          <w:color w:val="000000"/>
          <w:sz w:val="24"/>
          <w:szCs w:val="24"/>
        </w:rPr>
        <w:t>8 et 2022 n’a pas pleinement</w:t>
      </w:r>
      <w:r w:rsidRPr="00843E94">
        <w:rPr>
          <w:rFonts w:asciiTheme="majorHAnsi" w:eastAsia="Cambria" w:hAnsiTheme="majorHAnsi" w:cstheme="majorHAnsi"/>
          <w:color w:val="000000"/>
          <w:sz w:val="24"/>
          <w:szCs w:val="24"/>
        </w:rPr>
        <w:t xml:space="preserve"> intégré l</w:t>
      </w:r>
      <w:r w:rsidR="00077BE7">
        <w:rPr>
          <w:rFonts w:asciiTheme="majorHAnsi" w:eastAsia="Cambria" w:hAnsiTheme="majorHAnsi" w:cstheme="majorHAnsi"/>
          <w:color w:val="000000"/>
          <w:sz w:val="24"/>
          <w:szCs w:val="24"/>
        </w:rPr>
        <w:t>a finalisation des systèmes</w:t>
      </w:r>
      <w:r w:rsidRPr="00843E94">
        <w:rPr>
          <w:rFonts w:asciiTheme="majorHAnsi" w:eastAsia="Cambria" w:hAnsiTheme="majorHAnsi" w:cstheme="majorHAnsi"/>
          <w:color w:val="000000"/>
          <w:sz w:val="24"/>
          <w:szCs w:val="24"/>
        </w:rPr>
        <w:t xml:space="preserve"> partenaires du système d’information de l’état civil du Camerou</w:t>
      </w:r>
      <w:r w:rsidR="005068D0" w:rsidRPr="00843E94">
        <w:rPr>
          <w:rFonts w:asciiTheme="majorHAnsi" w:eastAsia="Cambria" w:hAnsiTheme="majorHAnsi" w:cstheme="majorHAnsi"/>
          <w:color w:val="000000"/>
          <w:sz w:val="24"/>
          <w:szCs w:val="24"/>
        </w:rPr>
        <w:t>n, comme condition sine qua non</w:t>
      </w:r>
      <w:r w:rsidRPr="00843E94">
        <w:rPr>
          <w:rFonts w:asciiTheme="majorHAnsi" w:eastAsia="Cambria" w:hAnsiTheme="majorHAnsi" w:cstheme="majorHAnsi"/>
          <w:color w:val="000000"/>
          <w:sz w:val="24"/>
          <w:szCs w:val="24"/>
        </w:rPr>
        <w:t xml:space="preserve"> de l’interopérabilité. Comme conséquence, les autres systèmes d’informations nationaux avec lesque</w:t>
      </w:r>
      <w:r w:rsidR="005068D0" w:rsidRPr="00843E94">
        <w:rPr>
          <w:rFonts w:asciiTheme="majorHAnsi" w:eastAsia="Cambria" w:hAnsiTheme="majorHAnsi" w:cstheme="majorHAnsi"/>
          <w:color w:val="000000"/>
          <w:sz w:val="24"/>
          <w:szCs w:val="24"/>
        </w:rPr>
        <w:t>ls le système d’état civil est c</w:t>
      </w:r>
      <w:r w:rsidRPr="00843E94">
        <w:rPr>
          <w:rFonts w:asciiTheme="majorHAnsi" w:eastAsia="Cambria" w:hAnsiTheme="majorHAnsi" w:cstheme="majorHAnsi"/>
          <w:color w:val="000000"/>
          <w:sz w:val="24"/>
          <w:szCs w:val="24"/>
        </w:rPr>
        <w:t>ensé communi</w:t>
      </w:r>
      <w:r w:rsidR="005068D0" w:rsidRPr="00843E94">
        <w:rPr>
          <w:rFonts w:asciiTheme="majorHAnsi" w:eastAsia="Cambria" w:hAnsiTheme="majorHAnsi" w:cstheme="majorHAnsi"/>
          <w:color w:val="000000"/>
          <w:sz w:val="24"/>
          <w:szCs w:val="24"/>
        </w:rPr>
        <w:t xml:space="preserve">quer se trouvent à des stades de </w:t>
      </w:r>
      <w:r w:rsidRPr="00843E94">
        <w:rPr>
          <w:rFonts w:asciiTheme="majorHAnsi" w:eastAsia="Cambria" w:hAnsiTheme="majorHAnsi" w:cstheme="majorHAnsi"/>
          <w:color w:val="000000"/>
          <w:sz w:val="24"/>
          <w:szCs w:val="24"/>
        </w:rPr>
        <w:t>développement très disparates ou sont inexistants dans certaines administrations</w:t>
      </w:r>
      <w:r w:rsidR="00077BE7">
        <w:rPr>
          <w:rFonts w:asciiTheme="majorHAnsi" w:eastAsia="Cambria" w:hAnsiTheme="majorHAnsi" w:cstheme="majorHAnsi"/>
          <w:color w:val="000000"/>
          <w:sz w:val="24"/>
          <w:szCs w:val="24"/>
        </w:rPr>
        <w:t xml:space="preserve"> </w:t>
      </w:r>
      <w:r w:rsidR="00077BE7" w:rsidRPr="00077BE7">
        <w:rPr>
          <w:rFonts w:asciiTheme="majorHAnsi" w:eastAsia="Cambria" w:hAnsiTheme="majorHAnsi" w:cstheme="majorHAnsi"/>
          <w:color w:val="000000"/>
          <w:sz w:val="24"/>
          <w:szCs w:val="24"/>
        </w:rPr>
        <w:t>(Tableau 4)</w:t>
      </w:r>
      <w:r w:rsidRPr="00843E94">
        <w:rPr>
          <w:rFonts w:asciiTheme="majorHAnsi" w:eastAsia="Cambria" w:hAnsiTheme="majorHAnsi" w:cstheme="majorHAnsi"/>
          <w:color w:val="000000"/>
          <w:sz w:val="24"/>
          <w:szCs w:val="24"/>
        </w:rPr>
        <w:t xml:space="preserve">. Globalement, l’informatisation du système ESEC se </w:t>
      </w:r>
      <w:r w:rsidR="00FB3B44" w:rsidRPr="00843E94">
        <w:rPr>
          <w:rFonts w:asciiTheme="majorHAnsi" w:eastAsia="Cambria" w:hAnsiTheme="majorHAnsi" w:cstheme="majorHAnsi"/>
          <w:color w:val="000000"/>
          <w:sz w:val="24"/>
          <w:szCs w:val="24"/>
        </w:rPr>
        <w:t>heurte à</w:t>
      </w:r>
      <w:r w:rsidRPr="00843E94">
        <w:rPr>
          <w:rFonts w:asciiTheme="majorHAnsi" w:eastAsia="Cambria" w:hAnsiTheme="majorHAnsi" w:cstheme="majorHAnsi"/>
          <w:color w:val="000000"/>
          <w:sz w:val="24"/>
          <w:szCs w:val="24"/>
        </w:rPr>
        <w:t xml:space="preserve"> d’importantes difficultés liées à la faible coordination des actions d’informatisation, </w:t>
      </w:r>
      <w:r w:rsidR="00FB3B44" w:rsidRPr="00843E94">
        <w:rPr>
          <w:rFonts w:asciiTheme="majorHAnsi" w:eastAsia="Cambria" w:hAnsiTheme="majorHAnsi" w:cstheme="majorHAnsi"/>
          <w:color w:val="000000"/>
          <w:sz w:val="24"/>
          <w:szCs w:val="24"/>
        </w:rPr>
        <w:t>notamment le</w:t>
      </w:r>
      <w:r w:rsidRPr="00843E94">
        <w:rPr>
          <w:rFonts w:asciiTheme="majorHAnsi" w:eastAsia="Cambria" w:hAnsiTheme="majorHAnsi" w:cstheme="majorHAnsi"/>
          <w:color w:val="000000"/>
          <w:sz w:val="24"/>
          <w:szCs w:val="24"/>
        </w:rPr>
        <w:t xml:space="preserve"> développement d’autres pilotes d’informatisation non alignés aux orientations du SDIEC d’une part, aux </w:t>
      </w:r>
      <w:r w:rsidRPr="00843E94">
        <w:rPr>
          <w:rFonts w:asciiTheme="majorHAnsi" w:eastAsia="Cambria" w:hAnsiTheme="majorHAnsi" w:cstheme="majorHAnsi"/>
          <w:color w:val="000000"/>
          <w:sz w:val="24"/>
          <w:szCs w:val="24"/>
        </w:rPr>
        <w:lastRenderedPageBreak/>
        <w:t xml:space="preserve">difficultés d’accès aux ressources humaines formées, aux ressources </w:t>
      </w:r>
      <w:r w:rsidR="00FB3B44" w:rsidRPr="00843E94">
        <w:rPr>
          <w:rFonts w:asciiTheme="majorHAnsi" w:eastAsia="Cambria" w:hAnsiTheme="majorHAnsi" w:cstheme="majorHAnsi"/>
          <w:color w:val="000000"/>
          <w:sz w:val="24"/>
          <w:szCs w:val="24"/>
        </w:rPr>
        <w:t>matérielles et</w:t>
      </w:r>
      <w:r w:rsidRPr="00843E94">
        <w:rPr>
          <w:rFonts w:asciiTheme="majorHAnsi" w:eastAsia="Cambria" w:hAnsiTheme="majorHAnsi" w:cstheme="majorHAnsi"/>
          <w:color w:val="000000"/>
          <w:sz w:val="24"/>
          <w:szCs w:val="24"/>
        </w:rPr>
        <w:t xml:space="preserve"> </w:t>
      </w:r>
      <w:r w:rsidR="00FB3B44" w:rsidRPr="00843E94">
        <w:rPr>
          <w:rFonts w:asciiTheme="majorHAnsi" w:eastAsia="Cambria" w:hAnsiTheme="majorHAnsi" w:cstheme="majorHAnsi"/>
          <w:color w:val="000000"/>
          <w:sz w:val="24"/>
          <w:szCs w:val="24"/>
        </w:rPr>
        <w:t>technologiques nécessaires</w:t>
      </w:r>
      <w:r w:rsidRPr="00843E94">
        <w:rPr>
          <w:rFonts w:asciiTheme="majorHAnsi" w:eastAsia="Cambria" w:hAnsiTheme="majorHAnsi" w:cstheme="majorHAnsi"/>
          <w:color w:val="000000"/>
          <w:sz w:val="24"/>
          <w:szCs w:val="24"/>
        </w:rPr>
        <w:t xml:space="preserve"> à la finalisation du développement informatique </w:t>
      </w:r>
      <w:r w:rsidR="00FB3B44" w:rsidRPr="00843E94">
        <w:rPr>
          <w:rFonts w:asciiTheme="majorHAnsi" w:eastAsia="Cambria" w:hAnsiTheme="majorHAnsi" w:cstheme="majorHAnsi"/>
          <w:color w:val="000000"/>
          <w:sz w:val="24"/>
          <w:szCs w:val="24"/>
        </w:rPr>
        <w:t>et au</w:t>
      </w:r>
      <w:r w:rsidRPr="00843E94">
        <w:rPr>
          <w:rFonts w:asciiTheme="majorHAnsi" w:eastAsia="Cambria" w:hAnsiTheme="majorHAnsi" w:cstheme="majorHAnsi"/>
          <w:color w:val="000000"/>
          <w:sz w:val="24"/>
          <w:szCs w:val="24"/>
        </w:rPr>
        <w:t xml:space="preserve"> déploiement des systèmes</w:t>
      </w:r>
      <w:r w:rsidR="00FB3B44" w:rsidRPr="00843E94">
        <w:rPr>
          <w:rFonts w:asciiTheme="majorHAnsi" w:eastAsia="Cambria" w:hAnsiTheme="majorHAnsi" w:cstheme="majorHAnsi"/>
          <w:color w:val="000000"/>
          <w:sz w:val="24"/>
          <w:szCs w:val="24"/>
        </w:rPr>
        <w:t xml:space="preserve"> d’autre part</w:t>
      </w:r>
      <w:r w:rsidRPr="00843E94">
        <w:rPr>
          <w:rFonts w:asciiTheme="majorHAnsi" w:eastAsia="Cambria" w:hAnsiTheme="majorHAnsi" w:cstheme="majorHAnsi"/>
          <w:color w:val="000000"/>
          <w:sz w:val="24"/>
          <w:szCs w:val="24"/>
        </w:rPr>
        <w:t>.</w:t>
      </w:r>
    </w:p>
    <w:p w14:paraId="10920E08" w14:textId="0488940C" w:rsidR="00960F97" w:rsidRDefault="00960F97" w:rsidP="007F26C9">
      <w:pPr>
        <w:spacing w:after="120" w:line="276" w:lineRule="auto"/>
        <w:jc w:val="both"/>
        <w:rPr>
          <w:rFonts w:asciiTheme="majorHAnsi" w:eastAsia="Cambria" w:hAnsiTheme="majorHAnsi" w:cstheme="majorHAnsi"/>
          <w:color w:val="000000"/>
          <w:sz w:val="24"/>
          <w:szCs w:val="24"/>
        </w:rPr>
      </w:pPr>
    </w:p>
    <w:p w14:paraId="73D71262" w14:textId="17B5CEB2" w:rsidR="00F30CD4" w:rsidRPr="00843E94" w:rsidRDefault="008D01EC" w:rsidP="005A0E5D">
      <w:pPr>
        <w:pStyle w:val="TOUBI"/>
        <w:rPr>
          <w:lang w:val="fr-CM"/>
        </w:rPr>
      </w:pPr>
      <w:bookmarkStart w:id="84" w:name="_Toc173777839"/>
      <w:bookmarkStart w:id="85" w:name="_Toc186280785"/>
      <w:r>
        <w:t>Tableau 3</w:t>
      </w:r>
      <w:r w:rsidR="00F30CD4" w:rsidRPr="00843E94">
        <w:t xml:space="preserve"> : Systèmes d’information nationaux</w:t>
      </w:r>
      <w:bookmarkEnd w:id="84"/>
      <w:bookmarkEnd w:id="85"/>
      <w:r w:rsidR="00F30CD4" w:rsidRPr="00843E94">
        <w:t xml:space="preserve"> </w:t>
      </w:r>
    </w:p>
    <w:tbl>
      <w:tblPr>
        <w:tblStyle w:val="Grilledutableau"/>
        <w:tblW w:w="8926" w:type="dxa"/>
        <w:tblLook w:val="04A0" w:firstRow="1" w:lastRow="0" w:firstColumn="1" w:lastColumn="0" w:noHBand="0" w:noVBand="1"/>
      </w:tblPr>
      <w:tblGrid>
        <w:gridCol w:w="535"/>
        <w:gridCol w:w="1774"/>
        <w:gridCol w:w="4648"/>
        <w:gridCol w:w="1969"/>
      </w:tblGrid>
      <w:tr w:rsidR="00F30CD4" w:rsidRPr="00576599" w14:paraId="7EB6B117" w14:textId="77777777" w:rsidTr="00B37693">
        <w:trPr>
          <w:trHeight w:val="961"/>
        </w:trPr>
        <w:tc>
          <w:tcPr>
            <w:tcW w:w="535" w:type="dxa"/>
            <w:shd w:val="clear" w:color="auto" w:fill="D9D9D9" w:themeFill="background1" w:themeFillShade="D9"/>
          </w:tcPr>
          <w:p w14:paraId="1CE926ED" w14:textId="6E6D6CF2" w:rsidR="00F30CD4" w:rsidRPr="00576599" w:rsidRDefault="0001391D" w:rsidP="00C603EE">
            <w:pPr>
              <w:spacing w:before="0" w:beforeAutospacing="0" w:after="120" w:afterAutospacing="0" w:line="276" w:lineRule="auto"/>
              <w:ind w:right="67"/>
              <w:rPr>
                <w:rFonts w:asciiTheme="majorHAnsi" w:eastAsia="Cambria" w:hAnsiTheme="majorHAnsi" w:cstheme="majorHAnsi"/>
                <w:b/>
                <w:color w:val="0070C0"/>
                <w:sz w:val="22"/>
                <w:szCs w:val="22"/>
              </w:rPr>
            </w:pPr>
            <w:r>
              <w:rPr>
                <w:rFonts w:asciiTheme="majorHAnsi" w:eastAsia="Cambria" w:hAnsiTheme="majorHAnsi" w:cstheme="majorHAnsi"/>
                <w:b/>
                <w:color w:val="0070C0"/>
                <w:sz w:val="22"/>
                <w:szCs w:val="22"/>
              </w:rPr>
              <w:t>n°</w:t>
            </w:r>
          </w:p>
        </w:tc>
        <w:tc>
          <w:tcPr>
            <w:tcW w:w="1774" w:type="dxa"/>
            <w:shd w:val="clear" w:color="auto" w:fill="D9D9D9" w:themeFill="background1" w:themeFillShade="D9"/>
            <w:vAlign w:val="center"/>
          </w:tcPr>
          <w:p w14:paraId="3787062C" w14:textId="77777777" w:rsidR="00F30CD4" w:rsidRPr="00576599" w:rsidRDefault="00F30CD4" w:rsidP="00C603EE">
            <w:pPr>
              <w:spacing w:before="0" w:beforeAutospacing="0" w:after="120" w:afterAutospacing="0" w:line="276" w:lineRule="auto"/>
              <w:ind w:right="67"/>
              <w:jc w:val="left"/>
              <w:rPr>
                <w:rFonts w:asciiTheme="majorHAnsi" w:eastAsia="Cambria" w:hAnsiTheme="majorHAnsi" w:cstheme="majorHAnsi"/>
                <w:b/>
                <w:color w:val="0070C0"/>
                <w:sz w:val="22"/>
                <w:szCs w:val="22"/>
              </w:rPr>
            </w:pPr>
            <w:r w:rsidRPr="00576599">
              <w:rPr>
                <w:rFonts w:asciiTheme="majorHAnsi" w:eastAsia="Cambria" w:hAnsiTheme="majorHAnsi" w:cstheme="majorHAnsi"/>
                <w:b/>
                <w:color w:val="0070C0"/>
                <w:sz w:val="22"/>
                <w:szCs w:val="22"/>
              </w:rPr>
              <w:t>Administrations</w:t>
            </w:r>
          </w:p>
        </w:tc>
        <w:tc>
          <w:tcPr>
            <w:tcW w:w="4648" w:type="dxa"/>
            <w:shd w:val="clear" w:color="auto" w:fill="D9D9D9" w:themeFill="background1" w:themeFillShade="D9"/>
            <w:vAlign w:val="center"/>
          </w:tcPr>
          <w:p w14:paraId="5204A90A" w14:textId="77777777" w:rsidR="00F30CD4" w:rsidRPr="00576599" w:rsidRDefault="00F30CD4" w:rsidP="00C603EE">
            <w:pPr>
              <w:tabs>
                <w:tab w:val="center" w:pos="991"/>
              </w:tabs>
              <w:spacing w:before="0" w:beforeAutospacing="0" w:after="120" w:afterAutospacing="0" w:line="276" w:lineRule="auto"/>
              <w:ind w:right="67"/>
              <w:jc w:val="left"/>
              <w:rPr>
                <w:rFonts w:asciiTheme="majorHAnsi" w:eastAsia="Cambria" w:hAnsiTheme="majorHAnsi" w:cstheme="majorHAnsi"/>
                <w:b/>
                <w:color w:val="0070C0"/>
                <w:sz w:val="22"/>
                <w:szCs w:val="22"/>
              </w:rPr>
            </w:pPr>
            <w:r w:rsidRPr="00576599">
              <w:rPr>
                <w:rFonts w:asciiTheme="majorHAnsi" w:eastAsia="Cambria" w:hAnsiTheme="majorHAnsi" w:cstheme="majorHAnsi"/>
                <w:b/>
                <w:color w:val="0070C0"/>
                <w:sz w:val="22"/>
                <w:szCs w:val="22"/>
              </w:rPr>
              <w:t>Systèmes</w:t>
            </w:r>
          </w:p>
        </w:tc>
        <w:tc>
          <w:tcPr>
            <w:tcW w:w="1969" w:type="dxa"/>
            <w:shd w:val="clear" w:color="auto" w:fill="D9D9D9" w:themeFill="background1" w:themeFillShade="D9"/>
            <w:vAlign w:val="center"/>
          </w:tcPr>
          <w:p w14:paraId="17D5C36B" w14:textId="77777777" w:rsidR="00F30CD4" w:rsidRPr="00576599" w:rsidRDefault="00F30CD4" w:rsidP="00C603EE">
            <w:pPr>
              <w:spacing w:before="0" w:beforeAutospacing="0" w:after="120" w:afterAutospacing="0" w:line="276" w:lineRule="auto"/>
              <w:ind w:right="67"/>
              <w:jc w:val="left"/>
              <w:rPr>
                <w:rFonts w:asciiTheme="majorHAnsi" w:eastAsia="Cambria" w:hAnsiTheme="majorHAnsi" w:cstheme="majorHAnsi"/>
                <w:b/>
                <w:color w:val="0070C0"/>
                <w:sz w:val="22"/>
                <w:szCs w:val="22"/>
              </w:rPr>
            </w:pPr>
            <w:r w:rsidRPr="00576599">
              <w:rPr>
                <w:rFonts w:asciiTheme="majorHAnsi" w:eastAsia="Cambria" w:hAnsiTheme="majorHAnsi" w:cstheme="majorHAnsi"/>
                <w:b/>
                <w:color w:val="0070C0"/>
                <w:sz w:val="22"/>
                <w:szCs w:val="22"/>
              </w:rPr>
              <w:t>Statut d’interopérabilité avec l’état civil</w:t>
            </w:r>
          </w:p>
        </w:tc>
      </w:tr>
      <w:tr w:rsidR="00F30CD4" w:rsidRPr="00576599" w14:paraId="49F7CC75" w14:textId="77777777" w:rsidTr="00B37693">
        <w:trPr>
          <w:trHeight w:val="308"/>
        </w:trPr>
        <w:tc>
          <w:tcPr>
            <w:tcW w:w="535" w:type="dxa"/>
            <w:shd w:val="clear" w:color="auto" w:fill="D9D9D9" w:themeFill="background1" w:themeFillShade="D9"/>
          </w:tcPr>
          <w:p w14:paraId="41B4BBA9"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1</w:t>
            </w:r>
          </w:p>
        </w:tc>
        <w:tc>
          <w:tcPr>
            <w:tcW w:w="1774" w:type="dxa"/>
          </w:tcPr>
          <w:p w14:paraId="4D90296C"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MINSANTE</w:t>
            </w:r>
          </w:p>
        </w:tc>
        <w:tc>
          <w:tcPr>
            <w:tcW w:w="4648" w:type="dxa"/>
          </w:tcPr>
          <w:p w14:paraId="2E91E4B5"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lang w:val="en-US"/>
              </w:rPr>
            </w:pPr>
            <w:r w:rsidRPr="00576599">
              <w:rPr>
                <w:rFonts w:asciiTheme="majorHAnsi" w:eastAsia="Cambria" w:hAnsiTheme="majorHAnsi" w:cstheme="majorHAnsi"/>
                <w:sz w:val="22"/>
                <w:szCs w:val="22"/>
                <w:lang w:val="en-US"/>
              </w:rPr>
              <w:t>District Health Information Software (DHIS2)</w:t>
            </w:r>
          </w:p>
        </w:tc>
        <w:tc>
          <w:tcPr>
            <w:tcW w:w="1969" w:type="dxa"/>
            <w:shd w:val="clear" w:color="auto" w:fill="D9D9D9" w:themeFill="background1" w:themeFillShade="D9"/>
          </w:tcPr>
          <w:p w14:paraId="2DFFD0BE"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lang w:val="en-US"/>
              </w:rPr>
            </w:pPr>
            <w:proofErr w:type="spellStart"/>
            <w:r w:rsidRPr="00576599">
              <w:rPr>
                <w:rFonts w:asciiTheme="majorHAnsi" w:eastAsia="Cambria" w:hAnsiTheme="majorHAnsi" w:cstheme="majorHAnsi"/>
                <w:sz w:val="22"/>
                <w:szCs w:val="22"/>
                <w:lang w:val="en-US"/>
              </w:rPr>
              <w:t>partiel</w:t>
            </w:r>
            <w:proofErr w:type="spellEnd"/>
          </w:p>
        </w:tc>
      </w:tr>
      <w:tr w:rsidR="00F30CD4" w:rsidRPr="00576599" w14:paraId="22392294" w14:textId="77777777" w:rsidTr="00B37693">
        <w:trPr>
          <w:trHeight w:val="640"/>
        </w:trPr>
        <w:tc>
          <w:tcPr>
            <w:tcW w:w="535" w:type="dxa"/>
            <w:shd w:val="clear" w:color="auto" w:fill="D9D9D9" w:themeFill="background1" w:themeFillShade="D9"/>
          </w:tcPr>
          <w:p w14:paraId="426B90A0"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2</w:t>
            </w:r>
          </w:p>
        </w:tc>
        <w:tc>
          <w:tcPr>
            <w:tcW w:w="1774" w:type="dxa"/>
          </w:tcPr>
          <w:p w14:paraId="33982816"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MINFI (DGI)</w:t>
            </w:r>
          </w:p>
        </w:tc>
        <w:tc>
          <w:tcPr>
            <w:tcW w:w="4648" w:type="dxa"/>
          </w:tcPr>
          <w:p w14:paraId="6F46A549"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de Gestion du Contribuable (HARMONY)</w:t>
            </w:r>
          </w:p>
        </w:tc>
        <w:tc>
          <w:tcPr>
            <w:tcW w:w="1969" w:type="dxa"/>
            <w:shd w:val="clear" w:color="auto" w:fill="D9D9D9" w:themeFill="background1" w:themeFillShade="D9"/>
          </w:tcPr>
          <w:p w14:paraId="043FE4CC"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64E629A5" w14:textId="77777777" w:rsidTr="00B37693">
        <w:trPr>
          <w:trHeight w:val="640"/>
        </w:trPr>
        <w:tc>
          <w:tcPr>
            <w:tcW w:w="535" w:type="dxa"/>
            <w:shd w:val="clear" w:color="auto" w:fill="D9D9D9" w:themeFill="background1" w:themeFillShade="D9"/>
          </w:tcPr>
          <w:p w14:paraId="04F051A6"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3</w:t>
            </w:r>
          </w:p>
        </w:tc>
        <w:tc>
          <w:tcPr>
            <w:tcW w:w="1774" w:type="dxa"/>
          </w:tcPr>
          <w:p w14:paraId="12790488" w14:textId="2FA4B8F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MINFI</w:t>
            </w:r>
            <w:r w:rsidR="002D54BD">
              <w:rPr>
                <w:rFonts w:asciiTheme="majorHAnsi" w:eastAsia="Cambria" w:hAnsiTheme="majorHAnsi" w:cstheme="majorHAnsi"/>
                <w:b/>
                <w:sz w:val="22"/>
                <w:szCs w:val="22"/>
              </w:rPr>
              <w:t xml:space="preserve"> </w:t>
            </w:r>
            <w:r w:rsidRPr="00576599">
              <w:rPr>
                <w:rFonts w:asciiTheme="majorHAnsi" w:eastAsia="Cambria" w:hAnsiTheme="majorHAnsi" w:cstheme="majorHAnsi"/>
                <w:b/>
                <w:sz w:val="22"/>
                <w:szCs w:val="22"/>
              </w:rPr>
              <w:t>(CENADI)</w:t>
            </w:r>
          </w:p>
        </w:tc>
        <w:tc>
          <w:tcPr>
            <w:tcW w:w="4648" w:type="dxa"/>
          </w:tcPr>
          <w:p w14:paraId="47AF83DD"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de Gestion du fichier solde (ANTILOPE)</w:t>
            </w:r>
          </w:p>
        </w:tc>
        <w:tc>
          <w:tcPr>
            <w:tcW w:w="1969" w:type="dxa"/>
            <w:shd w:val="clear" w:color="auto" w:fill="D9D9D9" w:themeFill="background1" w:themeFillShade="D9"/>
          </w:tcPr>
          <w:p w14:paraId="33628070"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6479E418" w14:textId="77777777" w:rsidTr="00B37693">
        <w:trPr>
          <w:trHeight w:val="308"/>
        </w:trPr>
        <w:tc>
          <w:tcPr>
            <w:tcW w:w="535" w:type="dxa"/>
            <w:shd w:val="clear" w:color="auto" w:fill="D9D9D9" w:themeFill="background1" w:themeFillShade="D9"/>
          </w:tcPr>
          <w:p w14:paraId="6CD87A6D"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4</w:t>
            </w:r>
          </w:p>
        </w:tc>
        <w:tc>
          <w:tcPr>
            <w:tcW w:w="1774" w:type="dxa"/>
          </w:tcPr>
          <w:p w14:paraId="47DD9F7C"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MINJUSTICE</w:t>
            </w:r>
          </w:p>
        </w:tc>
        <w:tc>
          <w:tcPr>
            <w:tcW w:w="4648" w:type="dxa"/>
          </w:tcPr>
          <w:p w14:paraId="1C3C2381"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du casier judiciaire (</w:t>
            </w:r>
            <w:proofErr w:type="spellStart"/>
            <w:r w:rsidRPr="00576599">
              <w:rPr>
                <w:rFonts w:asciiTheme="majorHAnsi" w:eastAsia="Cambria" w:hAnsiTheme="majorHAnsi" w:cstheme="majorHAnsi"/>
                <w:sz w:val="22"/>
                <w:szCs w:val="22"/>
              </w:rPr>
              <w:t>Justi@CAM</w:t>
            </w:r>
            <w:proofErr w:type="spellEnd"/>
            <w:r w:rsidRPr="00576599">
              <w:rPr>
                <w:rFonts w:asciiTheme="majorHAnsi" w:eastAsia="Cambria" w:hAnsiTheme="majorHAnsi" w:cstheme="majorHAnsi"/>
                <w:sz w:val="22"/>
                <w:szCs w:val="22"/>
              </w:rPr>
              <w:t>)</w:t>
            </w:r>
          </w:p>
        </w:tc>
        <w:tc>
          <w:tcPr>
            <w:tcW w:w="1969" w:type="dxa"/>
            <w:shd w:val="clear" w:color="auto" w:fill="D9D9D9" w:themeFill="background1" w:themeFillShade="D9"/>
          </w:tcPr>
          <w:p w14:paraId="4A2ABBF8"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3F03A0DE" w14:textId="77777777" w:rsidTr="00B37693">
        <w:trPr>
          <w:trHeight w:val="319"/>
        </w:trPr>
        <w:tc>
          <w:tcPr>
            <w:tcW w:w="535" w:type="dxa"/>
            <w:shd w:val="clear" w:color="auto" w:fill="D9D9D9" w:themeFill="background1" w:themeFillShade="D9"/>
          </w:tcPr>
          <w:p w14:paraId="3330661B"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5</w:t>
            </w:r>
          </w:p>
        </w:tc>
        <w:tc>
          <w:tcPr>
            <w:tcW w:w="1774" w:type="dxa"/>
          </w:tcPr>
          <w:p w14:paraId="62C9D72C"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MINAS</w:t>
            </w:r>
          </w:p>
        </w:tc>
        <w:tc>
          <w:tcPr>
            <w:tcW w:w="4648" w:type="dxa"/>
          </w:tcPr>
          <w:p w14:paraId="7450AA1E"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Registre Social Unifié du Cameroun (RESUC)</w:t>
            </w:r>
          </w:p>
        </w:tc>
        <w:tc>
          <w:tcPr>
            <w:tcW w:w="1969" w:type="dxa"/>
            <w:shd w:val="clear" w:color="auto" w:fill="D9D9D9" w:themeFill="background1" w:themeFillShade="D9"/>
          </w:tcPr>
          <w:p w14:paraId="559B39C2"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61D8378D" w14:textId="77777777" w:rsidTr="00B37693">
        <w:trPr>
          <w:trHeight w:val="319"/>
        </w:trPr>
        <w:tc>
          <w:tcPr>
            <w:tcW w:w="535" w:type="dxa"/>
            <w:shd w:val="clear" w:color="auto" w:fill="D9D9D9" w:themeFill="background1" w:themeFillShade="D9"/>
          </w:tcPr>
          <w:p w14:paraId="093F32E1"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6</w:t>
            </w:r>
          </w:p>
        </w:tc>
        <w:tc>
          <w:tcPr>
            <w:tcW w:w="1774" w:type="dxa"/>
          </w:tcPr>
          <w:p w14:paraId="588F8720"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DGSN</w:t>
            </w:r>
          </w:p>
        </w:tc>
        <w:tc>
          <w:tcPr>
            <w:tcW w:w="4648" w:type="dxa"/>
          </w:tcPr>
          <w:p w14:paraId="153FC8F8"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de la Carte nationale d’identité</w:t>
            </w:r>
          </w:p>
        </w:tc>
        <w:tc>
          <w:tcPr>
            <w:tcW w:w="1969" w:type="dxa"/>
            <w:shd w:val="clear" w:color="auto" w:fill="D9D9D9" w:themeFill="background1" w:themeFillShade="D9"/>
          </w:tcPr>
          <w:p w14:paraId="4B0D8C9D"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6B245919" w14:textId="77777777" w:rsidTr="00B37693">
        <w:trPr>
          <w:trHeight w:val="308"/>
        </w:trPr>
        <w:tc>
          <w:tcPr>
            <w:tcW w:w="535" w:type="dxa"/>
            <w:shd w:val="clear" w:color="auto" w:fill="D9D9D9" w:themeFill="background1" w:themeFillShade="D9"/>
          </w:tcPr>
          <w:p w14:paraId="3ED8183B"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7</w:t>
            </w:r>
          </w:p>
        </w:tc>
        <w:tc>
          <w:tcPr>
            <w:tcW w:w="1774" w:type="dxa"/>
          </w:tcPr>
          <w:p w14:paraId="03265A84"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DGSN</w:t>
            </w:r>
          </w:p>
        </w:tc>
        <w:tc>
          <w:tcPr>
            <w:tcW w:w="4648" w:type="dxa"/>
          </w:tcPr>
          <w:p w14:paraId="716B2D93"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du passeport biométrique</w:t>
            </w:r>
          </w:p>
        </w:tc>
        <w:tc>
          <w:tcPr>
            <w:tcW w:w="1969" w:type="dxa"/>
            <w:shd w:val="clear" w:color="auto" w:fill="D9D9D9" w:themeFill="background1" w:themeFillShade="D9"/>
          </w:tcPr>
          <w:p w14:paraId="37C06661"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35C6BCC2" w14:textId="77777777" w:rsidTr="00B37693">
        <w:trPr>
          <w:trHeight w:val="319"/>
        </w:trPr>
        <w:tc>
          <w:tcPr>
            <w:tcW w:w="535" w:type="dxa"/>
            <w:shd w:val="clear" w:color="auto" w:fill="D9D9D9" w:themeFill="background1" w:themeFillShade="D9"/>
          </w:tcPr>
          <w:p w14:paraId="6C7B0752"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8</w:t>
            </w:r>
          </w:p>
        </w:tc>
        <w:tc>
          <w:tcPr>
            <w:tcW w:w="1774" w:type="dxa"/>
          </w:tcPr>
          <w:p w14:paraId="46D4BCB7"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ELECAM</w:t>
            </w:r>
          </w:p>
        </w:tc>
        <w:tc>
          <w:tcPr>
            <w:tcW w:w="4648" w:type="dxa"/>
          </w:tcPr>
          <w:p w14:paraId="6A588FEB"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de gestion des électeurs (IMAGO)</w:t>
            </w:r>
          </w:p>
        </w:tc>
        <w:tc>
          <w:tcPr>
            <w:tcW w:w="1969" w:type="dxa"/>
            <w:shd w:val="clear" w:color="auto" w:fill="D9D9D9" w:themeFill="background1" w:themeFillShade="D9"/>
          </w:tcPr>
          <w:p w14:paraId="62962999"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5165DE98" w14:textId="77777777" w:rsidTr="00B37693">
        <w:trPr>
          <w:trHeight w:val="640"/>
        </w:trPr>
        <w:tc>
          <w:tcPr>
            <w:tcW w:w="535" w:type="dxa"/>
            <w:shd w:val="clear" w:color="auto" w:fill="D9D9D9" w:themeFill="background1" w:themeFillShade="D9"/>
          </w:tcPr>
          <w:p w14:paraId="244420B7"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9</w:t>
            </w:r>
          </w:p>
        </w:tc>
        <w:tc>
          <w:tcPr>
            <w:tcW w:w="1774" w:type="dxa"/>
          </w:tcPr>
          <w:p w14:paraId="64A7D5D5"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BUNEC</w:t>
            </w:r>
          </w:p>
        </w:tc>
        <w:tc>
          <w:tcPr>
            <w:tcW w:w="4648" w:type="dxa"/>
          </w:tcPr>
          <w:p w14:paraId="15C345EA"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d’information de l’état civil du Cameroun (SIEC)</w:t>
            </w:r>
          </w:p>
        </w:tc>
        <w:tc>
          <w:tcPr>
            <w:tcW w:w="1969" w:type="dxa"/>
            <w:shd w:val="clear" w:color="auto" w:fill="D9D9D9" w:themeFill="background1" w:themeFillShade="D9"/>
          </w:tcPr>
          <w:p w14:paraId="7F5DED4F"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partiel</w:t>
            </w:r>
          </w:p>
        </w:tc>
      </w:tr>
      <w:tr w:rsidR="00F30CD4" w:rsidRPr="00576599" w14:paraId="76A73257" w14:textId="77777777" w:rsidTr="00B37693">
        <w:trPr>
          <w:trHeight w:val="629"/>
        </w:trPr>
        <w:tc>
          <w:tcPr>
            <w:tcW w:w="535" w:type="dxa"/>
            <w:shd w:val="clear" w:color="auto" w:fill="D9D9D9" w:themeFill="background1" w:themeFillShade="D9"/>
          </w:tcPr>
          <w:p w14:paraId="4C194077"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10</w:t>
            </w:r>
          </w:p>
        </w:tc>
        <w:tc>
          <w:tcPr>
            <w:tcW w:w="1774" w:type="dxa"/>
          </w:tcPr>
          <w:p w14:paraId="7FCAE780"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BUCREP</w:t>
            </w:r>
          </w:p>
        </w:tc>
        <w:tc>
          <w:tcPr>
            <w:tcW w:w="4648" w:type="dxa"/>
          </w:tcPr>
          <w:p w14:paraId="26200446"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de gestion du recensement (CSPRO WEB et Mobile)</w:t>
            </w:r>
          </w:p>
        </w:tc>
        <w:tc>
          <w:tcPr>
            <w:tcW w:w="1969" w:type="dxa"/>
            <w:shd w:val="clear" w:color="auto" w:fill="D9D9D9" w:themeFill="background1" w:themeFillShade="D9"/>
          </w:tcPr>
          <w:p w14:paraId="3550C520"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r w:rsidR="00F30CD4" w:rsidRPr="00576599" w14:paraId="335EB586" w14:textId="77777777" w:rsidTr="00B37693">
        <w:trPr>
          <w:trHeight w:val="640"/>
        </w:trPr>
        <w:tc>
          <w:tcPr>
            <w:tcW w:w="535" w:type="dxa"/>
            <w:shd w:val="clear" w:color="auto" w:fill="D9D9D9" w:themeFill="background1" w:themeFillShade="D9"/>
          </w:tcPr>
          <w:p w14:paraId="07432C05"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11</w:t>
            </w:r>
          </w:p>
        </w:tc>
        <w:tc>
          <w:tcPr>
            <w:tcW w:w="1774" w:type="dxa"/>
          </w:tcPr>
          <w:p w14:paraId="36FC6B66"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b/>
                <w:sz w:val="22"/>
                <w:szCs w:val="22"/>
              </w:rPr>
            </w:pPr>
            <w:r w:rsidRPr="00576599">
              <w:rPr>
                <w:rFonts w:asciiTheme="majorHAnsi" w:eastAsia="Cambria" w:hAnsiTheme="majorHAnsi" w:cstheme="majorHAnsi"/>
                <w:b/>
                <w:sz w:val="22"/>
                <w:szCs w:val="22"/>
              </w:rPr>
              <w:t>CNPS</w:t>
            </w:r>
          </w:p>
        </w:tc>
        <w:tc>
          <w:tcPr>
            <w:tcW w:w="4648" w:type="dxa"/>
          </w:tcPr>
          <w:p w14:paraId="0CB0E8A5" w14:textId="77777777" w:rsidR="00F30CD4" w:rsidRPr="00576599" w:rsidRDefault="00F30CD4" w:rsidP="00C603EE">
            <w:pPr>
              <w:spacing w:before="0" w:beforeAutospacing="0" w:after="120" w:afterAutospacing="0" w:line="276" w:lineRule="auto"/>
              <w:ind w:right="67"/>
              <w:rPr>
                <w:rFonts w:asciiTheme="majorHAnsi" w:eastAsia="Cambria" w:hAnsiTheme="majorHAnsi" w:cstheme="majorHAnsi"/>
                <w:sz w:val="22"/>
                <w:szCs w:val="22"/>
              </w:rPr>
            </w:pPr>
            <w:r w:rsidRPr="00576599">
              <w:rPr>
                <w:rFonts w:asciiTheme="majorHAnsi" w:eastAsia="Cambria" w:hAnsiTheme="majorHAnsi" w:cstheme="majorHAnsi"/>
                <w:sz w:val="22"/>
                <w:szCs w:val="22"/>
              </w:rPr>
              <w:t>Système de gestion de la sécurité sociale (SAPELLI ENERGIZER)</w:t>
            </w:r>
          </w:p>
        </w:tc>
        <w:tc>
          <w:tcPr>
            <w:tcW w:w="1969" w:type="dxa"/>
            <w:shd w:val="clear" w:color="auto" w:fill="D9D9D9" w:themeFill="background1" w:themeFillShade="D9"/>
          </w:tcPr>
          <w:p w14:paraId="79D9CB71" w14:textId="77777777" w:rsidR="00F30CD4" w:rsidRPr="00576599" w:rsidRDefault="00F30CD4" w:rsidP="00C603EE">
            <w:pPr>
              <w:spacing w:before="0" w:beforeAutospacing="0" w:after="120" w:afterAutospacing="0" w:line="276" w:lineRule="auto"/>
              <w:rPr>
                <w:rFonts w:asciiTheme="majorHAnsi" w:hAnsiTheme="majorHAnsi" w:cstheme="majorHAnsi"/>
                <w:sz w:val="22"/>
                <w:szCs w:val="22"/>
              </w:rPr>
            </w:pPr>
            <w:r w:rsidRPr="00576599">
              <w:rPr>
                <w:rFonts w:asciiTheme="majorHAnsi" w:eastAsia="Cambria" w:hAnsiTheme="majorHAnsi" w:cstheme="majorHAnsi"/>
                <w:sz w:val="22"/>
                <w:szCs w:val="22"/>
              </w:rPr>
              <w:t>Pas interopérable</w:t>
            </w:r>
          </w:p>
        </w:tc>
      </w:tr>
    </w:tbl>
    <w:p w14:paraId="536698BD" w14:textId="77777777" w:rsidR="00F30CD4" w:rsidRDefault="00F30CD4" w:rsidP="00F30CD4">
      <w:pPr>
        <w:spacing w:after="120" w:line="276" w:lineRule="auto"/>
        <w:ind w:right="67"/>
        <w:jc w:val="both"/>
        <w:rPr>
          <w:rFonts w:asciiTheme="majorHAnsi" w:eastAsia="Cambria" w:hAnsiTheme="majorHAnsi" w:cstheme="majorHAnsi"/>
          <w:bCs/>
          <w:szCs w:val="24"/>
        </w:rPr>
      </w:pPr>
      <w:r w:rsidRPr="008A4107">
        <w:rPr>
          <w:rFonts w:asciiTheme="majorHAnsi" w:eastAsia="Cambria" w:hAnsiTheme="majorHAnsi" w:cstheme="majorHAnsi"/>
          <w:b/>
          <w:szCs w:val="24"/>
        </w:rPr>
        <w:t>Source </w:t>
      </w:r>
      <w:r w:rsidRPr="00843E94">
        <w:rPr>
          <w:rFonts w:asciiTheme="majorHAnsi" w:eastAsia="Cambria" w:hAnsiTheme="majorHAnsi" w:cstheme="majorHAnsi"/>
          <w:b/>
          <w:color w:val="0070C0"/>
          <w:szCs w:val="24"/>
        </w:rPr>
        <w:t>:</w:t>
      </w:r>
      <w:r w:rsidRPr="00843E94">
        <w:rPr>
          <w:rFonts w:asciiTheme="majorHAnsi" w:eastAsia="Cambria" w:hAnsiTheme="majorHAnsi" w:cstheme="majorHAnsi"/>
          <w:color w:val="0070C0"/>
          <w:szCs w:val="24"/>
        </w:rPr>
        <w:t xml:space="preserve"> </w:t>
      </w:r>
      <w:r w:rsidRPr="008A4107">
        <w:rPr>
          <w:rFonts w:asciiTheme="majorHAnsi" w:eastAsia="Cambria" w:hAnsiTheme="majorHAnsi" w:cstheme="majorHAnsi"/>
          <w:szCs w:val="24"/>
        </w:rPr>
        <w:t>Compilation du Consultant à partir de l’</w:t>
      </w:r>
      <w:r w:rsidRPr="008A4107">
        <w:rPr>
          <w:rFonts w:asciiTheme="majorHAnsi" w:eastAsia="Cambria" w:hAnsiTheme="majorHAnsi" w:cstheme="majorHAnsi"/>
          <w:bCs/>
          <w:szCs w:val="24"/>
        </w:rPr>
        <w:t>étude sur l'interopérabilité entre le système d'état civil et les autres systèmes d'identité légale au Cameroun, 2022.</w:t>
      </w:r>
    </w:p>
    <w:p w14:paraId="74619581" w14:textId="6EAA5366" w:rsidR="001C03E9" w:rsidRPr="00843E94" w:rsidRDefault="001C03E9" w:rsidP="005A288A">
      <w:pPr>
        <w:pStyle w:val="soussection"/>
        <w:numPr>
          <w:ilvl w:val="0"/>
          <w:numId w:val="0"/>
        </w:numPr>
        <w:spacing w:after="100"/>
        <w:ind w:left="1276" w:right="68" w:hanging="567"/>
        <w:outlineLvl w:val="1"/>
        <w:rPr>
          <w:rFonts w:asciiTheme="majorHAnsi" w:hAnsiTheme="majorHAnsi" w:cstheme="majorHAnsi"/>
        </w:rPr>
      </w:pPr>
      <w:bookmarkStart w:id="86" w:name="_Toc173776572"/>
      <w:bookmarkStart w:id="87" w:name="_Toc186281578"/>
      <w:r w:rsidRPr="00843E94">
        <w:rPr>
          <w:rFonts w:asciiTheme="majorHAnsi" w:hAnsiTheme="majorHAnsi" w:cstheme="majorHAnsi"/>
        </w:rPr>
        <w:t xml:space="preserve">2.1.4. Un </w:t>
      </w:r>
      <w:r w:rsidR="00FA3D1F" w:rsidRPr="00843E94">
        <w:rPr>
          <w:rFonts w:asciiTheme="majorHAnsi" w:hAnsiTheme="majorHAnsi" w:cstheme="majorHAnsi"/>
        </w:rPr>
        <w:t>système</w:t>
      </w:r>
      <w:r w:rsidR="00FA3D1F">
        <w:rPr>
          <w:rFonts w:asciiTheme="majorHAnsi" w:hAnsiTheme="majorHAnsi" w:cstheme="majorHAnsi"/>
        </w:rPr>
        <w:t xml:space="preserve"> </w:t>
      </w:r>
      <w:r w:rsidR="00FA3D1F" w:rsidRPr="00843E94">
        <w:rPr>
          <w:rFonts w:asciiTheme="majorHAnsi" w:hAnsiTheme="majorHAnsi" w:cstheme="majorHAnsi"/>
        </w:rPr>
        <w:t>de</w:t>
      </w:r>
      <w:r w:rsidRPr="00843E94">
        <w:rPr>
          <w:rFonts w:asciiTheme="majorHAnsi" w:hAnsiTheme="majorHAnsi" w:cstheme="majorHAnsi"/>
        </w:rPr>
        <w:t xml:space="preserve"> production des statistiques vitales peu fiable et un archivage à moderniser</w:t>
      </w:r>
      <w:bookmarkEnd w:id="86"/>
      <w:bookmarkEnd w:id="87"/>
      <w:r w:rsidRPr="00843E94">
        <w:rPr>
          <w:rFonts w:asciiTheme="majorHAnsi" w:hAnsiTheme="majorHAnsi" w:cstheme="majorHAnsi"/>
        </w:rPr>
        <w:t xml:space="preserve">  </w:t>
      </w:r>
    </w:p>
    <w:p w14:paraId="5EB176AA" w14:textId="7CA87DC7" w:rsidR="001C03E9" w:rsidRPr="00843E94" w:rsidRDefault="001C03E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La production des statistiques d’état civil présente encore d’importantes limites sur le plan de leur exhaustivité, de la fiabilité et de la régularité.  Ses plus importants défis</w:t>
      </w:r>
      <w:r w:rsidR="005068D0" w:rsidRPr="00843E94">
        <w:rPr>
          <w:rFonts w:asciiTheme="majorHAnsi" w:eastAsia="Cambria" w:hAnsiTheme="majorHAnsi" w:cstheme="majorHAnsi"/>
          <w:color w:val="000000"/>
          <w:sz w:val="24"/>
          <w:szCs w:val="24"/>
        </w:rPr>
        <w:t xml:space="preserve"> sont</w:t>
      </w:r>
      <w:r w:rsidRPr="00843E94">
        <w:rPr>
          <w:rFonts w:asciiTheme="majorHAnsi" w:eastAsia="Cambria" w:hAnsiTheme="majorHAnsi" w:cstheme="majorHAnsi"/>
          <w:color w:val="000000"/>
          <w:sz w:val="24"/>
          <w:szCs w:val="24"/>
        </w:rPr>
        <w:t xml:space="preserve"> :  </w:t>
      </w:r>
      <w:r w:rsidR="005068D0" w:rsidRPr="00843E94">
        <w:rPr>
          <w:rFonts w:asciiTheme="majorHAnsi" w:eastAsia="Cambria" w:hAnsiTheme="majorHAnsi" w:cstheme="majorHAnsi"/>
          <w:color w:val="000000"/>
          <w:sz w:val="24"/>
          <w:szCs w:val="24"/>
        </w:rPr>
        <w:t>l</w:t>
      </w:r>
      <w:r w:rsidRPr="00843E94">
        <w:rPr>
          <w:rFonts w:asciiTheme="majorHAnsi" w:eastAsia="Cambria" w:hAnsiTheme="majorHAnsi" w:cstheme="majorHAnsi"/>
          <w:color w:val="000000"/>
          <w:sz w:val="24"/>
          <w:szCs w:val="24"/>
        </w:rPr>
        <w:t>a sous-déclaration des décès aux CEC ; l</w:t>
      </w:r>
      <w:r w:rsidR="005068D0" w:rsidRPr="00843E94">
        <w:rPr>
          <w:rFonts w:asciiTheme="majorHAnsi" w:eastAsia="Cambria" w:hAnsiTheme="majorHAnsi" w:cstheme="majorHAnsi"/>
          <w:color w:val="000000"/>
          <w:sz w:val="24"/>
          <w:szCs w:val="24"/>
        </w:rPr>
        <w:t>a collecte manuelle des données ;</w:t>
      </w:r>
      <w:r w:rsidRPr="00843E94">
        <w:rPr>
          <w:rFonts w:asciiTheme="majorHAnsi" w:eastAsia="Cambria" w:hAnsiTheme="majorHAnsi" w:cstheme="majorHAnsi"/>
          <w:color w:val="000000"/>
          <w:sz w:val="24"/>
          <w:szCs w:val="24"/>
        </w:rPr>
        <w:t xml:space="preserve"> la difficile remontée d’informations exhaustives du fait de l</w:t>
      </w:r>
      <w:r w:rsidR="005068D0" w:rsidRPr="00843E94">
        <w:rPr>
          <w:rFonts w:asciiTheme="majorHAnsi" w:eastAsia="Cambria" w:hAnsiTheme="majorHAnsi" w:cstheme="majorHAnsi"/>
          <w:color w:val="000000"/>
          <w:sz w:val="24"/>
          <w:szCs w:val="24"/>
        </w:rPr>
        <w:t>’enclavement de certaines zones ;</w:t>
      </w:r>
      <w:r w:rsidRPr="00843E94">
        <w:rPr>
          <w:rFonts w:asciiTheme="majorHAnsi" w:eastAsia="Cambria" w:hAnsiTheme="majorHAnsi" w:cstheme="majorHAnsi"/>
          <w:color w:val="000000"/>
          <w:sz w:val="24"/>
          <w:szCs w:val="24"/>
        </w:rPr>
        <w:t xml:space="preserve"> la faible utilisation des formulaires harmonisés de remontée d</w:t>
      </w:r>
      <w:r w:rsidR="005068D0" w:rsidRPr="00843E94">
        <w:rPr>
          <w:rFonts w:asciiTheme="majorHAnsi" w:eastAsia="Cambria" w:hAnsiTheme="majorHAnsi" w:cstheme="majorHAnsi"/>
          <w:color w:val="000000"/>
          <w:sz w:val="24"/>
          <w:szCs w:val="24"/>
        </w:rPr>
        <w:t>es données ;</w:t>
      </w:r>
      <w:r w:rsidRPr="00843E94">
        <w:rPr>
          <w:rFonts w:asciiTheme="majorHAnsi" w:eastAsia="Cambria" w:hAnsiTheme="majorHAnsi" w:cstheme="majorHAnsi"/>
          <w:color w:val="000000"/>
          <w:sz w:val="24"/>
          <w:szCs w:val="24"/>
        </w:rPr>
        <w:t xml:space="preserve"> les principaux acteurs que sont les officiers et les secrétaires d’état civil ne sont pas outillés à la collecte des données d’état civil en vue de la production des statistiques et l’ignorance des rôles et la faible implication de </w:t>
      </w:r>
      <w:r w:rsidRPr="00843E94">
        <w:rPr>
          <w:rFonts w:asciiTheme="majorHAnsi" w:eastAsia="Cambria" w:hAnsiTheme="majorHAnsi" w:cstheme="majorHAnsi"/>
          <w:color w:val="000000"/>
          <w:sz w:val="24"/>
          <w:szCs w:val="24"/>
        </w:rPr>
        <w:lastRenderedPageBreak/>
        <w:t>tous les acteurs intervenant dans le processus de collecte et de remontée des données. Le principal défi reste d’améliorer la production et la qualité des statistiques vitales et d’en faire un outil d’aide à la décision dans tous les secteurs du développement.  Cela i</w:t>
      </w:r>
      <w:r w:rsidR="005068D0" w:rsidRPr="00843E94">
        <w:rPr>
          <w:rFonts w:asciiTheme="majorHAnsi" w:eastAsia="Cambria" w:hAnsiTheme="majorHAnsi" w:cstheme="majorHAnsi"/>
          <w:color w:val="000000"/>
          <w:sz w:val="24"/>
          <w:szCs w:val="24"/>
        </w:rPr>
        <w:t>mplique</w:t>
      </w:r>
      <w:r w:rsidRPr="00843E94">
        <w:rPr>
          <w:rFonts w:asciiTheme="majorHAnsi" w:eastAsia="Cambria" w:hAnsiTheme="majorHAnsi" w:cstheme="majorHAnsi"/>
          <w:color w:val="000000"/>
          <w:sz w:val="24"/>
          <w:szCs w:val="24"/>
        </w:rPr>
        <w:t xml:space="preserve"> la modernisation de l’archivage des documents d’état civil à travers l’accélération du processus de dématérialisation des archives physiques d’état civil afin de garantir de meilleures conditions de stockage, de sécurité et de conservation.</w:t>
      </w:r>
    </w:p>
    <w:p w14:paraId="59223AE3" w14:textId="28EA2129" w:rsidR="001C03E9" w:rsidRPr="00843E94" w:rsidRDefault="001C03E9" w:rsidP="00311664">
      <w:pPr>
        <w:pStyle w:val="soussection"/>
        <w:numPr>
          <w:ilvl w:val="0"/>
          <w:numId w:val="0"/>
        </w:numPr>
        <w:ind w:left="709"/>
        <w:outlineLvl w:val="1"/>
        <w:rPr>
          <w:rFonts w:asciiTheme="majorHAnsi" w:hAnsiTheme="majorHAnsi" w:cstheme="majorHAnsi"/>
        </w:rPr>
      </w:pPr>
      <w:bookmarkStart w:id="88" w:name="_Toc173776573"/>
      <w:bookmarkStart w:id="89" w:name="_Toc186281579"/>
      <w:r w:rsidRPr="00843E94">
        <w:rPr>
          <w:rFonts w:asciiTheme="majorHAnsi" w:hAnsiTheme="majorHAnsi" w:cstheme="majorHAnsi"/>
        </w:rPr>
        <w:t>2.1.5. Un financement insuffisant du système ESEC</w:t>
      </w:r>
      <w:bookmarkEnd w:id="88"/>
      <w:bookmarkEnd w:id="89"/>
    </w:p>
    <w:p w14:paraId="1139FC38" w14:textId="5F28F906" w:rsidR="001C03E9" w:rsidRPr="00843E94" w:rsidRDefault="001C03E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Le financement actuel de l’état civil présente trois principales faiblesses structurelles : (i) l’insuffisance des ressources publiques allouées aux structures techniques et opérationnelles par rapport </w:t>
      </w:r>
      <w:r w:rsidR="009B59ED" w:rsidRPr="00843E94">
        <w:rPr>
          <w:rFonts w:asciiTheme="majorHAnsi" w:eastAsia="Cambria" w:hAnsiTheme="majorHAnsi" w:cstheme="majorHAnsi"/>
          <w:color w:val="000000"/>
          <w:sz w:val="24"/>
          <w:szCs w:val="24"/>
        </w:rPr>
        <w:t>à</w:t>
      </w:r>
      <w:r w:rsidR="00581C2B"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leurs missions et à la vision d’</w:t>
      </w:r>
      <w:r w:rsidR="005068D0" w:rsidRPr="00843E94">
        <w:rPr>
          <w:rFonts w:asciiTheme="majorHAnsi" w:eastAsia="Cambria" w:hAnsiTheme="majorHAnsi" w:cstheme="majorHAnsi"/>
          <w:color w:val="000000"/>
          <w:sz w:val="24"/>
          <w:szCs w:val="24"/>
        </w:rPr>
        <w:t>un système d’état civil moderne ;</w:t>
      </w:r>
      <w:r w:rsidRPr="00843E94">
        <w:rPr>
          <w:rFonts w:asciiTheme="majorHAnsi" w:eastAsia="Cambria" w:hAnsiTheme="majorHAnsi" w:cstheme="majorHAnsi"/>
          <w:color w:val="000000"/>
          <w:sz w:val="24"/>
          <w:szCs w:val="24"/>
        </w:rPr>
        <w:t xml:space="preserve"> (ii) la dépendance aux finan</w:t>
      </w:r>
      <w:r w:rsidR="005068D0" w:rsidRPr="00843E94">
        <w:rPr>
          <w:rFonts w:asciiTheme="majorHAnsi" w:eastAsia="Cambria" w:hAnsiTheme="majorHAnsi" w:cstheme="majorHAnsi"/>
          <w:color w:val="000000"/>
          <w:sz w:val="24"/>
          <w:szCs w:val="24"/>
        </w:rPr>
        <w:t>cements extérieurs dispersés ;</w:t>
      </w:r>
      <w:r w:rsidRPr="00843E94">
        <w:rPr>
          <w:rFonts w:asciiTheme="majorHAnsi" w:eastAsia="Cambria" w:hAnsiTheme="majorHAnsi" w:cstheme="majorHAnsi"/>
          <w:color w:val="000000"/>
          <w:sz w:val="24"/>
          <w:szCs w:val="24"/>
        </w:rPr>
        <w:t xml:space="preserve"> (iii) l’imprédictibilité des ressources allouées à l’état civil. Le financement de l’état civil repose jusqu’ici sur deux principales sources : le financement interne et les financements extérieurs des PTF. S’agissant du financement interne, les principaux instruments</w:t>
      </w:r>
      <w:r w:rsidR="0034417E">
        <w:rPr>
          <w:rStyle w:val="Appelnotedebasdep"/>
          <w:rFonts w:asciiTheme="majorHAnsi" w:eastAsia="Cambria" w:hAnsiTheme="majorHAnsi" w:cstheme="majorHAnsi"/>
          <w:color w:val="000000"/>
          <w:sz w:val="24"/>
          <w:szCs w:val="24"/>
        </w:rPr>
        <w:footnoteReference w:id="5"/>
      </w:r>
      <w:r w:rsidRPr="00843E94">
        <w:rPr>
          <w:rFonts w:asciiTheme="majorHAnsi" w:eastAsia="Cambria" w:hAnsiTheme="majorHAnsi" w:cstheme="majorHAnsi"/>
          <w:color w:val="000000"/>
          <w:sz w:val="24"/>
          <w:szCs w:val="24"/>
        </w:rPr>
        <w:t xml:space="preserve"> sont :</w:t>
      </w:r>
    </w:p>
    <w:p w14:paraId="70A994BB" w14:textId="4399C4B8" w:rsidR="001C03E9" w:rsidRPr="00AF164F" w:rsidRDefault="001C03E9" w:rsidP="00881238">
      <w:pPr>
        <w:pStyle w:val="Paragraphedeliste"/>
        <w:numPr>
          <w:ilvl w:val="0"/>
          <w:numId w:val="38"/>
        </w:numPr>
        <w:spacing w:after="120" w:line="276" w:lineRule="auto"/>
        <w:rPr>
          <w:rFonts w:asciiTheme="majorHAnsi" w:eastAsia="Cambria" w:hAnsiTheme="majorHAnsi" w:cstheme="majorHAnsi"/>
          <w:color w:val="000000"/>
          <w:sz w:val="24"/>
          <w:szCs w:val="24"/>
        </w:rPr>
      </w:pPr>
      <w:r w:rsidRPr="00D1521E">
        <w:rPr>
          <w:rFonts w:asciiTheme="majorHAnsi" w:eastAsia="Cambria" w:hAnsiTheme="majorHAnsi" w:cstheme="majorHAnsi"/>
          <w:color w:val="000000"/>
          <w:sz w:val="24"/>
          <w:szCs w:val="24"/>
        </w:rPr>
        <w:t xml:space="preserve">le Budget du BUNEC : au sens du décret </w:t>
      </w:r>
      <w:r w:rsidR="0001391D">
        <w:rPr>
          <w:rFonts w:asciiTheme="majorHAnsi" w:eastAsia="Cambria" w:hAnsiTheme="majorHAnsi" w:cstheme="majorHAnsi"/>
          <w:color w:val="000000"/>
          <w:sz w:val="24"/>
          <w:szCs w:val="24"/>
        </w:rPr>
        <w:t>n°</w:t>
      </w:r>
      <w:r w:rsidRPr="00D1521E">
        <w:rPr>
          <w:rFonts w:asciiTheme="majorHAnsi" w:eastAsia="Cambria" w:hAnsiTheme="majorHAnsi" w:cstheme="majorHAnsi"/>
          <w:color w:val="000000"/>
          <w:sz w:val="24"/>
          <w:szCs w:val="24"/>
        </w:rPr>
        <w:t xml:space="preserve"> 2013/031 du 13 février 2013 portant organisation et fonctionnement du BUNEC,</w:t>
      </w:r>
      <w:r w:rsidR="008D01EC">
        <w:rPr>
          <w:rFonts w:asciiTheme="majorHAnsi" w:eastAsia="Cambria" w:hAnsiTheme="majorHAnsi" w:cstheme="majorHAnsi"/>
          <w:color w:val="000000"/>
          <w:sz w:val="24"/>
          <w:szCs w:val="24"/>
        </w:rPr>
        <w:t xml:space="preserve"> celui-ci est financé par: la contribution</w:t>
      </w:r>
      <w:r w:rsidRPr="00D1521E">
        <w:rPr>
          <w:rFonts w:asciiTheme="majorHAnsi" w:eastAsia="Cambria" w:hAnsiTheme="majorHAnsi" w:cstheme="majorHAnsi"/>
          <w:color w:val="000000"/>
          <w:sz w:val="24"/>
          <w:szCs w:val="24"/>
        </w:rPr>
        <w:t xml:space="preserve"> des Commu</w:t>
      </w:r>
      <w:r w:rsidR="005068D0" w:rsidRPr="00D1521E">
        <w:rPr>
          <w:rFonts w:asciiTheme="majorHAnsi" w:eastAsia="Cambria" w:hAnsiTheme="majorHAnsi" w:cstheme="majorHAnsi"/>
          <w:color w:val="000000"/>
          <w:sz w:val="24"/>
          <w:szCs w:val="24"/>
        </w:rPr>
        <w:t>nes et des Communautés Urbaines</w:t>
      </w:r>
      <w:r w:rsidR="00C27961" w:rsidRPr="00D1521E">
        <w:rPr>
          <w:rFonts w:asciiTheme="majorHAnsi" w:eastAsia="Cambria" w:hAnsiTheme="majorHAnsi" w:cstheme="majorHAnsi"/>
          <w:color w:val="000000"/>
          <w:sz w:val="24"/>
          <w:szCs w:val="24"/>
        </w:rPr>
        <w:t>,</w:t>
      </w:r>
      <w:r w:rsidR="008D01EC">
        <w:rPr>
          <w:rFonts w:asciiTheme="majorHAnsi" w:eastAsia="Cambria" w:hAnsiTheme="majorHAnsi" w:cstheme="majorHAnsi"/>
          <w:color w:val="000000"/>
          <w:sz w:val="24"/>
          <w:szCs w:val="24"/>
        </w:rPr>
        <w:t xml:space="preserve"> </w:t>
      </w:r>
      <w:r w:rsidRPr="00D1521E">
        <w:rPr>
          <w:rFonts w:asciiTheme="majorHAnsi" w:eastAsia="Cambria" w:hAnsiTheme="majorHAnsi" w:cstheme="majorHAnsi"/>
          <w:color w:val="000000"/>
          <w:sz w:val="24"/>
          <w:szCs w:val="24"/>
        </w:rPr>
        <w:t xml:space="preserve"> la contribution du  Fonds Spécial d’Equipement et d’Intervention intercommunale et de tout autre</w:t>
      </w:r>
      <w:r w:rsidRPr="00D1521E">
        <w:rPr>
          <w:rFonts w:asciiTheme="majorHAnsi" w:hAnsiTheme="majorHAnsi" w:cstheme="majorHAnsi"/>
        </w:rPr>
        <w:t xml:space="preserve"> </w:t>
      </w:r>
      <w:r w:rsidRPr="00D1521E">
        <w:rPr>
          <w:rFonts w:asciiTheme="majorHAnsi" w:eastAsia="Cambria" w:hAnsiTheme="majorHAnsi" w:cstheme="majorHAnsi"/>
          <w:color w:val="000000"/>
          <w:sz w:val="24"/>
          <w:szCs w:val="24"/>
        </w:rPr>
        <w:t>organisme similaire</w:t>
      </w:r>
      <w:r w:rsidR="00D31372" w:rsidRPr="00D1521E">
        <w:rPr>
          <w:rFonts w:asciiTheme="majorHAnsi" w:eastAsia="Cambria" w:hAnsiTheme="majorHAnsi" w:cstheme="majorHAnsi"/>
          <w:color w:val="000000"/>
          <w:sz w:val="24"/>
          <w:szCs w:val="24"/>
        </w:rPr>
        <w:t>,</w:t>
      </w:r>
      <w:r w:rsidR="008D01EC">
        <w:rPr>
          <w:rFonts w:asciiTheme="majorHAnsi" w:eastAsia="Cambria" w:hAnsiTheme="majorHAnsi" w:cstheme="majorHAnsi"/>
          <w:color w:val="000000"/>
          <w:sz w:val="24"/>
          <w:szCs w:val="24"/>
        </w:rPr>
        <w:t xml:space="preserve"> les</w:t>
      </w:r>
      <w:r w:rsidRPr="00D1521E">
        <w:rPr>
          <w:rFonts w:asciiTheme="majorHAnsi" w:eastAsia="Cambria" w:hAnsiTheme="majorHAnsi" w:cstheme="majorHAnsi"/>
          <w:color w:val="000000"/>
          <w:sz w:val="24"/>
          <w:szCs w:val="24"/>
        </w:rPr>
        <w:t xml:space="preserve"> subventions et dotations de l’État</w:t>
      </w:r>
      <w:r w:rsidR="00D31372" w:rsidRPr="00D1521E">
        <w:rPr>
          <w:rFonts w:asciiTheme="majorHAnsi" w:eastAsia="Cambria" w:hAnsiTheme="majorHAnsi" w:cstheme="majorHAnsi"/>
          <w:color w:val="000000"/>
          <w:sz w:val="24"/>
          <w:szCs w:val="24"/>
        </w:rPr>
        <w:t>,</w:t>
      </w:r>
      <w:r w:rsidR="008D01EC">
        <w:rPr>
          <w:rFonts w:asciiTheme="majorHAnsi" w:eastAsia="Cambria" w:hAnsiTheme="majorHAnsi" w:cstheme="majorHAnsi"/>
          <w:color w:val="000000"/>
          <w:sz w:val="24"/>
          <w:szCs w:val="24"/>
        </w:rPr>
        <w:t xml:space="preserve"> l</w:t>
      </w:r>
      <w:r w:rsidRPr="00D1521E">
        <w:rPr>
          <w:rFonts w:asciiTheme="majorHAnsi" w:eastAsia="Cambria" w:hAnsiTheme="majorHAnsi" w:cstheme="majorHAnsi"/>
          <w:color w:val="000000"/>
          <w:sz w:val="24"/>
          <w:szCs w:val="24"/>
        </w:rPr>
        <w:t>es ressources propres provenant des activités rémunérées</w:t>
      </w:r>
      <w:r w:rsidR="00D31372" w:rsidRPr="00D1521E">
        <w:rPr>
          <w:rFonts w:asciiTheme="majorHAnsi" w:eastAsia="Cambria" w:hAnsiTheme="majorHAnsi" w:cstheme="majorHAnsi"/>
          <w:color w:val="000000"/>
          <w:sz w:val="24"/>
          <w:szCs w:val="24"/>
        </w:rPr>
        <w:t>, et</w:t>
      </w:r>
      <w:r w:rsidR="008D01EC">
        <w:rPr>
          <w:rFonts w:asciiTheme="majorHAnsi" w:eastAsia="Cambria" w:hAnsiTheme="majorHAnsi" w:cstheme="majorHAnsi"/>
          <w:color w:val="000000"/>
          <w:sz w:val="24"/>
          <w:szCs w:val="24"/>
        </w:rPr>
        <w:t xml:space="preserve"> </w:t>
      </w:r>
      <w:r w:rsidRPr="00D1521E">
        <w:rPr>
          <w:rFonts w:asciiTheme="majorHAnsi" w:eastAsia="Cambria" w:hAnsiTheme="majorHAnsi" w:cstheme="majorHAnsi"/>
          <w:color w:val="000000"/>
          <w:sz w:val="24"/>
          <w:szCs w:val="24"/>
        </w:rPr>
        <w:t>toutes ressources éventuelles provenant de la coopération internationale, ou dont la gestion lui est confiée au regard de ses missions</w:t>
      </w:r>
      <w:r w:rsidR="006F3BB3">
        <w:rPr>
          <w:rFonts w:asciiTheme="majorHAnsi" w:eastAsia="Cambria" w:hAnsiTheme="majorHAnsi" w:cstheme="majorHAnsi"/>
          <w:color w:val="000000"/>
          <w:sz w:val="24"/>
          <w:szCs w:val="24"/>
        </w:rPr>
        <w:t> ;</w:t>
      </w:r>
      <w:r w:rsidRPr="00AF164F">
        <w:rPr>
          <w:rFonts w:asciiTheme="majorHAnsi" w:eastAsia="Cambria" w:hAnsiTheme="majorHAnsi" w:cstheme="majorHAnsi"/>
          <w:color w:val="000000"/>
          <w:sz w:val="24"/>
          <w:szCs w:val="24"/>
        </w:rPr>
        <w:t>la Dotation Générale de la Décentralisation : à travers l’opération spéciale de délivrance massive des actes de naissances ;</w:t>
      </w:r>
    </w:p>
    <w:p w14:paraId="34BBAD5D" w14:textId="4975C826" w:rsidR="001C03E9" w:rsidRDefault="001C03E9" w:rsidP="00881238">
      <w:pPr>
        <w:pStyle w:val="Paragraphedeliste"/>
        <w:numPr>
          <w:ilvl w:val="0"/>
          <w:numId w:val="38"/>
        </w:numPr>
        <w:spacing w:after="120" w:line="276" w:lineRule="auto"/>
        <w:rPr>
          <w:rFonts w:asciiTheme="majorHAnsi" w:eastAsia="Cambria" w:hAnsiTheme="majorHAnsi" w:cstheme="majorHAnsi"/>
          <w:color w:val="000000"/>
          <w:sz w:val="24"/>
          <w:szCs w:val="24"/>
        </w:rPr>
      </w:pPr>
      <w:r w:rsidRPr="00AF164F">
        <w:rPr>
          <w:rFonts w:asciiTheme="majorHAnsi" w:eastAsia="Cambria" w:hAnsiTheme="majorHAnsi" w:cstheme="majorHAnsi"/>
          <w:color w:val="000000"/>
          <w:sz w:val="24"/>
          <w:szCs w:val="24"/>
        </w:rPr>
        <w:t>les budgets d</w:t>
      </w:r>
      <w:r w:rsidR="005068D0" w:rsidRPr="00AF164F">
        <w:rPr>
          <w:rFonts w:asciiTheme="majorHAnsi" w:eastAsia="Cambria" w:hAnsiTheme="majorHAnsi" w:cstheme="majorHAnsi"/>
          <w:color w:val="000000"/>
          <w:sz w:val="24"/>
          <w:szCs w:val="24"/>
        </w:rPr>
        <w:t>es administrations sectorielles :</w:t>
      </w:r>
      <w:r w:rsidRPr="00AF164F">
        <w:rPr>
          <w:rFonts w:asciiTheme="majorHAnsi" w:eastAsia="Cambria" w:hAnsiTheme="majorHAnsi" w:cstheme="majorHAnsi"/>
          <w:color w:val="000000"/>
          <w:sz w:val="24"/>
          <w:szCs w:val="24"/>
        </w:rPr>
        <w:t xml:space="preserve"> MINDDEVEL, MINJUSTICE, </w:t>
      </w:r>
      <w:r w:rsidR="00B26FC6">
        <w:rPr>
          <w:rFonts w:asciiTheme="majorHAnsi" w:eastAsia="Cambria" w:hAnsiTheme="majorHAnsi" w:cstheme="majorHAnsi"/>
          <w:color w:val="000000"/>
          <w:sz w:val="24"/>
          <w:szCs w:val="24"/>
        </w:rPr>
        <w:t xml:space="preserve">MINSANTE, </w:t>
      </w:r>
      <w:r w:rsidRPr="00AF164F">
        <w:rPr>
          <w:rFonts w:asciiTheme="majorHAnsi" w:eastAsia="Cambria" w:hAnsiTheme="majorHAnsi" w:cstheme="majorHAnsi"/>
          <w:color w:val="000000"/>
          <w:sz w:val="24"/>
          <w:szCs w:val="24"/>
        </w:rPr>
        <w:t>MINPROFF, MINAS</w:t>
      </w:r>
      <w:r w:rsidR="003A02A7">
        <w:rPr>
          <w:rFonts w:asciiTheme="majorHAnsi" w:eastAsia="Cambria" w:hAnsiTheme="majorHAnsi" w:cstheme="majorHAnsi"/>
          <w:color w:val="000000"/>
          <w:sz w:val="24"/>
          <w:szCs w:val="24"/>
        </w:rPr>
        <w:t>, MINREX</w:t>
      </w:r>
      <w:r w:rsidR="008D01EC">
        <w:rPr>
          <w:rFonts w:asciiTheme="majorHAnsi" w:eastAsia="Cambria" w:hAnsiTheme="majorHAnsi" w:cstheme="majorHAnsi"/>
          <w:color w:val="000000"/>
          <w:sz w:val="24"/>
          <w:szCs w:val="24"/>
        </w:rPr>
        <w:t> ;</w:t>
      </w:r>
    </w:p>
    <w:p w14:paraId="468C38AA" w14:textId="7C20663D" w:rsidR="008D01EC" w:rsidRDefault="008D01EC" w:rsidP="00881238">
      <w:pPr>
        <w:pStyle w:val="Paragraphedeliste"/>
        <w:numPr>
          <w:ilvl w:val="0"/>
          <w:numId w:val="38"/>
        </w:numPr>
        <w:spacing w:after="120" w:line="276" w:lineRule="auto"/>
        <w:rPr>
          <w:rFonts w:asciiTheme="majorHAnsi" w:eastAsia="Cambria" w:hAnsiTheme="majorHAnsi" w:cstheme="majorHAnsi"/>
          <w:color w:val="000000"/>
          <w:sz w:val="24"/>
          <w:szCs w:val="24"/>
        </w:rPr>
      </w:pPr>
      <w:r>
        <w:rPr>
          <w:rFonts w:asciiTheme="majorHAnsi" w:eastAsia="Cambria" w:hAnsiTheme="majorHAnsi" w:cstheme="majorHAnsi"/>
          <w:color w:val="000000"/>
          <w:sz w:val="24"/>
          <w:szCs w:val="24"/>
        </w:rPr>
        <w:t>les budgets des Communes.</w:t>
      </w:r>
    </w:p>
    <w:p w14:paraId="47AC8653" w14:textId="5B0B63C9" w:rsidR="003A02A7" w:rsidRPr="00B26FC6" w:rsidRDefault="00B26FC6" w:rsidP="007F26C9">
      <w:pPr>
        <w:spacing w:after="120" w:line="276" w:lineRule="auto"/>
        <w:jc w:val="both"/>
        <w:rPr>
          <w:rFonts w:asciiTheme="majorHAnsi" w:eastAsia="Cambria" w:hAnsiTheme="majorHAnsi" w:cstheme="majorHAnsi"/>
          <w:color w:val="000000"/>
          <w:sz w:val="24"/>
          <w:szCs w:val="24"/>
        </w:rPr>
      </w:pPr>
      <w:r>
        <w:rPr>
          <w:rFonts w:asciiTheme="majorHAnsi" w:eastAsia="Cambria" w:hAnsiTheme="majorHAnsi" w:cstheme="majorHAnsi"/>
          <w:bCs/>
          <w:color w:val="000000"/>
          <w:sz w:val="24"/>
          <w:szCs w:val="24"/>
        </w:rPr>
        <w:t xml:space="preserve">Il convient également </w:t>
      </w:r>
      <w:r w:rsidRPr="00B26FC6">
        <w:rPr>
          <w:rFonts w:asciiTheme="majorHAnsi" w:eastAsia="Cambria" w:hAnsiTheme="majorHAnsi" w:cstheme="majorHAnsi"/>
          <w:bCs/>
          <w:color w:val="000000"/>
          <w:sz w:val="24"/>
          <w:szCs w:val="24"/>
        </w:rPr>
        <w:t>de</w:t>
      </w:r>
      <w:r>
        <w:rPr>
          <w:rFonts w:asciiTheme="majorHAnsi" w:eastAsia="Cambria" w:hAnsiTheme="majorHAnsi" w:cstheme="majorHAnsi"/>
          <w:bCs/>
          <w:color w:val="000000"/>
          <w:sz w:val="24"/>
          <w:szCs w:val="24"/>
        </w:rPr>
        <w:t xml:space="preserve"> noter qu’en dépit du fait qu’</w:t>
      </w:r>
      <w:r w:rsidR="003A02A7" w:rsidRPr="00B26FC6">
        <w:rPr>
          <w:rFonts w:asciiTheme="majorHAnsi" w:eastAsia="Cambria" w:hAnsiTheme="majorHAnsi" w:cstheme="majorHAnsi"/>
          <w:bCs/>
          <w:color w:val="000000"/>
          <w:sz w:val="24"/>
          <w:szCs w:val="24"/>
        </w:rPr>
        <w:t xml:space="preserve">au sens de la loi </w:t>
      </w:r>
      <w:r w:rsidR="0001391D">
        <w:rPr>
          <w:rFonts w:asciiTheme="majorHAnsi" w:eastAsia="Cambria" w:hAnsiTheme="majorHAnsi" w:cstheme="majorHAnsi"/>
          <w:bCs/>
          <w:color w:val="000000"/>
          <w:sz w:val="24"/>
          <w:szCs w:val="24"/>
        </w:rPr>
        <w:t>n°</w:t>
      </w:r>
      <w:r w:rsidR="003A02A7" w:rsidRPr="00B26FC6">
        <w:rPr>
          <w:rFonts w:asciiTheme="majorHAnsi" w:eastAsia="Cambria" w:hAnsiTheme="majorHAnsi" w:cstheme="majorHAnsi"/>
          <w:bCs/>
          <w:color w:val="000000"/>
          <w:sz w:val="24"/>
          <w:szCs w:val="24"/>
        </w:rPr>
        <w:t>2019/024 du 24 décembre 2019, portant Code Général des C</w:t>
      </w:r>
      <w:r>
        <w:rPr>
          <w:rFonts w:asciiTheme="majorHAnsi" w:eastAsia="Cambria" w:hAnsiTheme="majorHAnsi" w:cstheme="majorHAnsi"/>
          <w:bCs/>
          <w:color w:val="000000"/>
          <w:sz w:val="24"/>
          <w:szCs w:val="24"/>
        </w:rPr>
        <w:t xml:space="preserve">ollectivités </w:t>
      </w:r>
      <w:r w:rsidR="003A02A7" w:rsidRPr="00B26FC6">
        <w:rPr>
          <w:rFonts w:asciiTheme="majorHAnsi" w:eastAsia="Cambria" w:hAnsiTheme="majorHAnsi" w:cstheme="majorHAnsi"/>
          <w:bCs/>
          <w:color w:val="000000"/>
          <w:sz w:val="24"/>
          <w:szCs w:val="24"/>
        </w:rPr>
        <w:t>T</w:t>
      </w:r>
      <w:r>
        <w:rPr>
          <w:rFonts w:asciiTheme="majorHAnsi" w:eastAsia="Cambria" w:hAnsiTheme="majorHAnsi" w:cstheme="majorHAnsi"/>
          <w:bCs/>
          <w:color w:val="000000"/>
          <w:sz w:val="24"/>
          <w:szCs w:val="24"/>
        </w:rPr>
        <w:t xml:space="preserve">erritoriales </w:t>
      </w:r>
      <w:r w:rsidR="003A02A7" w:rsidRPr="00B26FC6">
        <w:rPr>
          <w:rFonts w:asciiTheme="majorHAnsi" w:eastAsia="Cambria" w:hAnsiTheme="majorHAnsi" w:cstheme="majorHAnsi"/>
          <w:bCs/>
          <w:color w:val="000000"/>
          <w:sz w:val="24"/>
          <w:szCs w:val="24"/>
        </w:rPr>
        <w:t>D</w:t>
      </w:r>
      <w:r>
        <w:rPr>
          <w:rFonts w:asciiTheme="majorHAnsi" w:eastAsia="Cambria" w:hAnsiTheme="majorHAnsi" w:cstheme="majorHAnsi"/>
          <w:bCs/>
          <w:color w:val="000000"/>
          <w:sz w:val="24"/>
          <w:szCs w:val="24"/>
        </w:rPr>
        <w:t xml:space="preserve">écentralisées, l’état civil soit </w:t>
      </w:r>
      <w:r w:rsidRPr="00B26FC6">
        <w:rPr>
          <w:rFonts w:asciiTheme="majorHAnsi" w:eastAsia="Cambria" w:hAnsiTheme="majorHAnsi" w:cstheme="majorHAnsi"/>
          <w:bCs/>
          <w:color w:val="000000"/>
          <w:sz w:val="24"/>
          <w:szCs w:val="24"/>
        </w:rPr>
        <w:t>une</w:t>
      </w:r>
      <w:r w:rsidR="003A02A7" w:rsidRPr="00B26FC6">
        <w:rPr>
          <w:rFonts w:asciiTheme="majorHAnsi" w:eastAsia="Cambria" w:hAnsiTheme="majorHAnsi" w:cstheme="majorHAnsi"/>
          <w:bCs/>
          <w:color w:val="000000"/>
          <w:sz w:val="24"/>
          <w:szCs w:val="24"/>
        </w:rPr>
        <w:t xml:space="preserve"> compéte</w:t>
      </w:r>
      <w:r>
        <w:rPr>
          <w:rFonts w:asciiTheme="majorHAnsi" w:eastAsia="Cambria" w:hAnsiTheme="majorHAnsi" w:cstheme="majorHAnsi"/>
          <w:bCs/>
          <w:color w:val="000000"/>
          <w:sz w:val="24"/>
          <w:szCs w:val="24"/>
        </w:rPr>
        <w:t xml:space="preserve">nce transférée, le financement des CTD à l’état civil en plus d’être difficile à quantifier, demeure encore </w:t>
      </w:r>
      <w:r w:rsidR="003A02A7" w:rsidRPr="00B26FC6">
        <w:rPr>
          <w:rFonts w:asciiTheme="majorHAnsi" w:eastAsia="Cambria" w:hAnsiTheme="majorHAnsi" w:cstheme="majorHAnsi"/>
          <w:bCs/>
          <w:color w:val="000000"/>
          <w:sz w:val="24"/>
          <w:szCs w:val="24"/>
        </w:rPr>
        <w:t>tributaire du budget de l’Etat.</w:t>
      </w:r>
    </w:p>
    <w:p w14:paraId="1EF6A420" w14:textId="7868B8F3" w:rsidR="001C03E9" w:rsidRPr="00843E94" w:rsidRDefault="00B26FC6" w:rsidP="007F26C9">
      <w:pPr>
        <w:spacing w:after="120" w:line="276" w:lineRule="auto"/>
        <w:jc w:val="both"/>
        <w:rPr>
          <w:rFonts w:asciiTheme="majorHAnsi" w:eastAsia="Cambria" w:hAnsiTheme="majorHAnsi" w:cstheme="majorHAnsi"/>
          <w:color w:val="000000"/>
          <w:sz w:val="24"/>
          <w:szCs w:val="24"/>
        </w:rPr>
      </w:pPr>
      <w:r>
        <w:rPr>
          <w:rFonts w:asciiTheme="majorHAnsi" w:eastAsia="Cambria" w:hAnsiTheme="majorHAnsi" w:cstheme="majorHAnsi"/>
          <w:color w:val="000000"/>
          <w:sz w:val="24"/>
          <w:szCs w:val="24"/>
        </w:rPr>
        <w:t>Par ailleurs, l</w:t>
      </w:r>
      <w:r w:rsidR="001C03E9" w:rsidRPr="00843E94">
        <w:rPr>
          <w:rFonts w:asciiTheme="majorHAnsi" w:eastAsia="Cambria" w:hAnsiTheme="majorHAnsi" w:cstheme="majorHAnsi"/>
          <w:color w:val="000000"/>
          <w:sz w:val="24"/>
          <w:szCs w:val="24"/>
        </w:rPr>
        <w:t xml:space="preserve">a dépendance du budget du BUNEC aux budgets d’autres entités publiques ne favorise pas le déploiement efficace de cette structure technique. En outre, malgré </w:t>
      </w:r>
      <w:r w:rsidR="001C03E9" w:rsidRPr="00843E94">
        <w:rPr>
          <w:rFonts w:asciiTheme="majorHAnsi" w:eastAsia="Cambria" w:hAnsiTheme="majorHAnsi" w:cstheme="majorHAnsi"/>
          <w:color w:val="000000"/>
          <w:sz w:val="24"/>
          <w:szCs w:val="24"/>
        </w:rPr>
        <w:lastRenderedPageBreak/>
        <w:t>l’existence d’instruments de planification et de programmation financières (le PRE2C d’abord, et ensuite le plan de ré habitation de l’état civil du Cameroun,) indispensables pour une programmation financière optimale et pour une utilisation efficiente des ressources, la traçabilité des dépenses des acteurs du système ESEC demeure complexe, du fait du faible partage d’informations budgétaires entre les intervenants cloisonnés.  Cette situation affecte négativement le plaidoyer budgétaire, la redevabilité au sein du système ESEC   et d’une manière plus générale, la capacité de mobilisation des financements de ce dernier. Ma</w:t>
      </w:r>
      <w:r w:rsidR="00187650" w:rsidRPr="00843E94">
        <w:rPr>
          <w:rFonts w:asciiTheme="majorHAnsi" w:eastAsia="Cambria" w:hAnsiTheme="majorHAnsi" w:cstheme="majorHAnsi"/>
          <w:color w:val="000000"/>
          <w:sz w:val="24"/>
          <w:szCs w:val="24"/>
        </w:rPr>
        <w:t>î</w:t>
      </w:r>
      <w:r w:rsidR="001C03E9" w:rsidRPr="00843E94">
        <w:rPr>
          <w:rFonts w:asciiTheme="majorHAnsi" w:eastAsia="Cambria" w:hAnsiTheme="majorHAnsi" w:cstheme="majorHAnsi"/>
          <w:color w:val="000000"/>
          <w:sz w:val="24"/>
          <w:szCs w:val="24"/>
        </w:rPr>
        <w:t xml:space="preserve">triser le financement du secteur, </w:t>
      </w:r>
      <w:r w:rsidR="008242F8" w:rsidRPr="00843E94">
        <w:rPr>
          <w:rFonts w:asciiTheme="majorHAnsi" w:eastAsia="Cambria" w:hAnsiTheme="majorHAnsi" w:cstheme="majorHAnsi"/>
          <w:color w:val="000000"/>
          <w:sz w:val="24"/>
          <w:szCs w:val="24"/>
        </w:rPr>
        <w:t xml:space="preserve">améliorer la budgétisation des activités ESEC au sein des administrations, </w:t>
      </w:r>
      <w:r w:rsidR="001C03E9" w:rsidRPr="00843E94">
        <w:rPr>
          <w:rFonts w:asciiTheme="majorHAnsi" w:eastAsia="Cambria" w:hAnsiTheme="majorHAnsi" w:cstheme="majorHAnsi"/>
          <w:color w:val="000000"/>
          <w:sz w:val="24"/>
          <w:szCs w:val="24"/>
        </w:rPr>
        <w:t>renforcer la coordination des interventions des PTF, et diversifier les sources de financement du système ESEC con</w:t>
      </w:r>
      <w:bookmarkStart w:id="90" w:name="_Toc171000157"/>
      <w:bookmarkStart w:id="91" w:name="_Toc172271240"/>
      <w:r w:rsidR="00367260">
        <w:rPr>
          <w:rFonts w:asciiTheme="majorHAnsi" w:eastAsia="Cambria" w:hAnsiTheme="majorHAnsi" w:cstheme="majorHAnsi"/>
          <w:color w:val="000000"/>
          <w:sz w:val="24"/>
          <w:szCs w:val="24"/>
        </w:rPr>
        <w:t>stituent donc un enjeu d’avenir.</w:t>
      </w:r>
    </w:p>
    <w:p w14:paraId="77032335" w14:textId="35789623" w:rsidR="00065623" w:rsidRPr="00843E94" w:rsidRDefault="00065623" w:rsidP="00311664">
      <w:pPr>
        <w:pStyle w:val="section"/>
        <w:numPr>
          <w:ilvl w:val="0"/>
          <w:numId w:val="0"/>
        </w:numPr>
        <w:ind w:left="709"/>
        <w:rPr>
          <w:rStyle w:val="sectionCar"/>
          <w:rFonts w:asciiTheme="majorHAnsi" w:hAnsiTheme="majorHAnsi" w:cstheme="majorHAnsi"/>
          <w:b/>
        </w:rPr>
      </w:pPr>
      <w:bookmarkStart w:id="92" w:name="_Toc173776574"/>
      <w:bookmarkStart w:id="93" w:name="_Toc186281580"/>
      <w:r w:rsidRPr="00F30CD4">
        <w:rPr>
          <w:rFonts w:asciiTheme="majorHAnsi" w:hAnsiTheme="majorHAnsi" w:cstheme="majorHAnsi"/>
        </w:rPr>
        <w:t>2.2</w:t>
      </w:r>
      <w:r w:rsidRPr="00843E94">
        <w:rPr>
          <w:rFonts w:asciiTheme="majorHAnsi" w:hAnsiTheme="majorHAnsi" w:cstheme="majorHAnsi"/>
          <w:b w:val="0"/>
        </w:rPr>
        <w:t xml:space="preserve">. </w:t>
      </w:r>
      <w:r w:rsidR="008D01EC">
        <w:rPr>
          <w:rStyle w:val="sectionCar"/>
          <w:rFonts w:asciiTheme="majorHAnsi" w:hAnsiTheme="majorHAnsi" w:cstheme="majorHAnsi"/>
          <w:b/>
        </w:rPr>
        <w:t>Analyse Forces, Faiblesses, Opportunités et Menaces</w:t>
      </w:r>
      <w:r w:rsidR="00735B7E" w:rsidRPr="00843E94">
        <w:rPr>
          <w:rStyle w:val="sectionCar"/>
          <w:rFonts w:asciiTheme="majorHAnsi" w:hAnsiTheme="majorHAnsi" w:cstheme="majorHAnsi"/>
          <w:b/>
        </w:rPr>
        <w:t xml:space="preserve"> du système ESEC</w:t>
      </w:r>
      <w:bookmarkEnd w:id="92"/>
      <w:bookmarkEnd w:id="93"/>
      <w:r w:rsidR="00735B7E" w:rsidRPr="00843E94">
        <w:rPr>
          <w:rStyle w:val="sectionCar"/>
          <w:rFonts w:asciiTheme="majorHAnsi" w:hAnsiTheme="majorHAnsi" w:cstheme="majorHAnsi"/>
          <w:b/>
        </w:rPr>
        <w:t xml:space="preserve"> </w:t>
      </w:r>
    </w:p>
    <w:p w14:paraId="4E6AA250" w14:textId="52883D0F" w:rsidR="00065623" w:rsidRDefault="000656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zh-CN"/>
        </w:rPr>
        <w:t xml:space="preserve">Globalement, </w:t>
      </w:r>
      <w:r w:rsidR="00E14581" w:rsidRPr="00843E94">
        <w:rPr>
          <w:rFonts w:asciiTheme="majorHAnsi" w:eastAsia="Cambria" w:hAnsiTheme="majorHAnsi" w:cstheme="majorHAnsi"/>
          <w:color w:val="000000"/>
          <w:sz w:val="24"/>
          <w:szCs w:val="24"/>
          <w:lang w:val="fr-CM"/>
        </w:rPr>
        <w:t>l</w:t>
      </w:r>
      <w:r w:rsidRPr="00843E94">
        <w:rPr>
          <w:rFonts w:asciiTheme="majorHAnsi" w:eastAsia="Cambria" w:hAnsiTheme="majorHAnsi" w:cstheme="majorHAnsi"/>
          <w:color w:val="000000"/>
          <w:sz w:val="24"/>
          <w:szCs w:val="24"/>
          <w:lang w:val="zh-CN"/>
        </w:rPr>
        <w:t>e diagnostic du système ESEC actuel mené lors de la première phase d’élaboration du plan stratégique pour la modernisation de l’état civil au Cameroun 2025-2029 a identifié 0</w:t>
      </w:r>
      <w:r w:rsidR="007B27C0">
        <w:rPr>
          <w:rFonts w:asciiTheme="majorHAnsi" w:eastAsia="DengXian" w:hAnsiTheme="majorHAnsi" w:cstheme="majorHAnsi" w:hint="eastAsia"/>
          <w:color w:val="000000"/>
          <w:sz w:val="24"/>
          <w:szCs w:val="24"/>
          <w:lang w:eastAsia="zh-CN"/>
        </w:rPr>
        <w:t>7</w:t>
      </w:r>
      <w:r w:rsidR="007B27C0">
        <w:rPr>
          <w:rFonts w:asciiTheme="majorHAnsi" w:eastAsia="DengXian" w:hAnsiTheme="majorHAnsi" w:cstheme="majorHAnsi"/>
          <w:color w:val="000000"/>
          <w:sz w:val="24"/>
          <w:szCs w:val="24"/>
          <w:lang w:eastAsia="zh-CN"/>
        </w:rPr>
        <w:t xml:space="preserve"> composantes qui décrivent de manière exhaustive  le </w:t>
      </w:r>
      <w:r w:rsidRPr="00843E94">
        <w:rPr>
          <w:rFonts w:asciiTheme="majorHAnsi" w:eastAsia="Cambria" w:hAnsiTheme="majorHAnsi" w:cstheme="majorHAnsi"/>
          <w:color w:val="000000"/>
          <w:sz w:val="24"/>
          <w:szCs w:val="24"/>
          <w:lang w:val="zh-CN"/>
        </w:rPr>
        <w:t xml:space="preserve"> problème </w:t>
      </w:r>
      <w:r w:rsidR="007B27C0">
        <w:rPr>
          <w:rFonts w:asciiTheme="majorHAnsi" w:eastAsia="Cambria" w:hAnsiTheme="majorHAnsi" w:cstheme="majorHAnsi"/>
          <w:color w:val="000000"/>
          <w:sz w:val="24"/>
          <w:szCs w:val="24"/>
        </w:rPr>
        <w:t xml:space="preserve">de l’état civil. </w:t>
      </w:r>
      <w:r w:rsidR="00367260">
        <w:rPr>
          <w:rFonts w:asciiTheme="majorHAnsi" w:eastAsia="Cambria" w:hAnsiTheme="majorHAnsi" w:cstheme="majorHAnsi"/>
          <w:color w:val="000000"/>
          <w:sz w:val="24"/>
          <w:szCs w:val="24"/>
        </w:rPr>
        <w:t>Le</w:t>
      </w:r>
      <w:r w:rsidR="007B27C0">
        <w:rPr>
          <w:rFonts w:asciiTheme="majorHAnsi" w:eastAsia="Cambria" w:hAnsiTheme="majorHAnsi" w:cstheme="majorHAnsi"/>
          <w:color w:val="000000"/>
          <w:sz w:val="24"/>
          <w:szCs w:val="24"/>
        </w:rPr>
        <w:t xml:space="preserve"> table</w:t>
      </w:r>
      <w:r w:rsidR="007B27C0">
        <w:rPr>
          <w:rFonts w:asciiTheme="majorHAnsi" w:eastAsia="Cambria" w:hAnsiTheme="majorHAnsi" w:cstheme="majorHAnsi"/>
          <w:color w:val="000000"/>
          <w:sz w:val="24"/>
          <w:szCs w:val="24"/>
          <w:lang w:val="fr-CM"/>
        </w:rPr>
        <w:t>au suivant en donne la quintessence.</w:t>
      </w:r>
    </w:p>
    <w:p w14:paraId="4F9B59E4" w14:textId="77777777" w:rsidR="00367260" w:rsidRPr="00843E94" w:rsidRDefault="00367260" w:rsidP="007F26C9">
      <w:pPr>
        <w:spacing w:after="120" w:line="276" w:lineRule="auto"/>
        <w:jc w:val="both"/>
        <w:rPr>
          <w:rFonts w:asciiTheme="majorHAnsi" w:eastAsia="Cambria" w:hAnsiTheme="majorHAnsi" w:cstheme="majorHAnsi"/>
          <w:color w:val="000000"/>
          <w:sz w:val="24"/>
          <w:szCs w:val="24"/>
          <w:lang w:val="fr-CM"/>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750"/>
      </w:tblGrid>
      <w:tr w:rsidR="00065623" w:rsidRPr="00843E94" w14:paraId="111CE2B7" w14:textId="77777777" w:rsidTr="001C03E9">
        <w:trPr>
          <w:trHeight w:val="284"/>
        </w:trPr>
        <w:tc>
          <w:tcPr>
            <w:tcW w:w="9281" w:type="dxa"/>
            <w:gridSpan w:val="2"/>
            <w:shd w:val="clear" w:color="auto" w:fill="BFBFBF"/>
          </w:tcPr>
          <w:p w14:paraId="123EDFD0" w14:textId="1BACECD1" w:rsidR="00065623" w:rsidRPr="00843E94" w:rsidRDefault="0075730C" w:rsidP="007F26C9">
            <w:pPr>
              <w:spacing w:after="120" w:line="276" w:lineRule="auto"/>
              <w:jc w:val="both"/>
              <w:rPr>
                <w:rFonts w:asciiTheme="majorHAnsi" w:eastAsia="Calibri" w:hAnsiTheme="majorHAnsi" w:cstheme="majorHAnsi"/>
                <w:b/>
                <w:bCs/>
                <w:color w:val="0070C0"/>
                <w:kern w:val="2"/>
                <w:sz w:val="24"/>
                <w:szCs w:val="24"/>
              </w:rPr>
            </w:pPr>
            <w:r>
              <w:rPr>
                <w:rFonts w:asciiTheme="majorHAnsi" w:eastAsia="Calibri" w:hAnsiTheme="majorHAnsi" w:cstheme="majorHAnsi"/>
                <w:b/>
                <w:bCs/>
                <w:color w:val="0070C0"/>
                <w:kern w:val="2"/>
                <w:sz w:val="24"/>
                <w:szCs w:val="24"/>
              </w:rPr>
              <w:t xml:space="preserve">COMPOSANTE </w:t>
            </w:r>
            <w:r w:rsidR="00065623" w:rsidRPr="00843E94">
              <w:rPr>
                <w:rFonts w:asciiTheme="majorHAnsi" w:eastAsia="Calibri" w:hAnsiTheme="majorHAnsi" w:cstheme="majorHAnsi"/>
                <w:b/>
                <w:bCs/>
                <w:color w:val="0070C0"/>
                <w:kern w:val="2"/>
                <w:sz w:val="24"/>
                <w:szCs w:val="24"/>
                <w:lang w:val="zh-CN"/>
              </w:rPr>
              <w:t xml:space="preserve">1. </w:t>
            </w:r>
            <w:r w:rsidR="00065623" w:rsidRPr="00843E94">
              <w:rPr>
                <w:rFonts w:asciiTheme="majorHAnsi" w:eastAsia="Calibri" w:hAnsiTheme="majorHAnsi" w:cstheme="majorHAnsi"/>
                <w:b/>
                <w:bCs/>
                <w:color w:val="0070C0"/>
                <w:kern w:val="2"/>
                <w:sz w:val="24"/>
                <w:szCs w:val="24"/>
              </w:rPr>
              <w:t xml:space="preserve">CADRE JURIDIQUE ET INSTITUTIONNEL </w:t>
            </w:r>
            <w:r w:rsidR="008F39D7" w:rsidRPr="00843E94">
              <w:rPr>
                <w:rFonts w:asciiTheme="majorHAnsi" w:eastAsia="Calibri" w:hAnsiTheme="majorHAnsi" w:cstheme="majorHAnsi"/>
                <w:b/>
                <w:bCs/>
                <w:color w:val="0070C0"/>
                <w:kern w:val="2"/>
                <w:sz w:val="24"/>
                <w:szCs w:val="24"/>
              </w:rPr>
              <w:t>ET COORDINATION</w:t>
            </w:r>
            <w:r w:rsidR="00065623" w:rsidRPr="00843E94">
              <w:rPr>
                <w:rFonts w:asciiTheme="majorHAnsi" w:eastAsia="Calibri" w:hAnsiTheme="majorHAnsi" w:cstheme="majorHAnsi"/>
                <w:b/>
                <w:bCs/>
                <w:color w:val="0070C0"/>
                <w:kern w:val="2"/>
                <w:sz w:val="24"/>
                <w:szCs w:val="24"/>
              </w:rPr>
              <w:t xml:space="preserve"> DES INTERVENTIONS</w:t>
            </w:r>
          </w:p>
        </w:tc>
      </w:tr>
      <w:tr w:rsidR="00065623" w:rsidRPr="00843E94" w14:paraId="6D776810" w14:textId="77777777" w:rsidTr="00680C49">
        <w:trPr>
          <w:trHeight w:val="1275"/>
        </w:trPr>
        <w:tc>
          <w:tcPr>
            <w:tcW w:w="4531" w:type="dxa"/>
            <w:shd w:val="clear" w:color="auto" w:fill="auto"/>
          </w:tcPr>
          <w:p w14:paraId="1C324A25" w14:textId="77777777" w:rsidR="00065623" w:rsidRPr="00843E94" w:rsidRDefault="00065623" w:rsidP="007F26C9">
            <w:pPr>
              <w:spacing w:after="120" w:line="276" w:lineRule="auto"/>
              <w:jc w:val="both"/>
              <w:rPr>
                <w:rFonts w:asciiTheme="majorHAnsi" w:eastAsia="Calibri" w:hAnsiTheme="majorHAnsi" w:cstheme="majorHAnsi"/>
                <w:b/>
                <w:bCs/>
                <w:kern w:val="2"/>
                <w:sz w:val="24"/>
                <w:szCs w:val="24"/>
              </w:rPr>
            </w:pPr>
            <w:r w:rsidRPr="00843E94">
              <w:rPr>
                <w:rFonts w:asciiTheme="majorHAnsi" w:eastAsia="Calibri" w:hAnsiTheme="majorHAnsi" w:cstheme="majorHAnsi"/>
                <w:b/>
                <w:bCs/>
                <w:kern w:val="2"/>
                <w:sz w:val="24"/>
                <w:szCs w:val="24"/>
              </w:rPr>
              <w:t>Forces</w:t>
            </w:r>
          </w:p>
          <w:p w14:paraId="505321BE" w14:textId="3C5B2546" w:rsidR="00065623"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 xml:space="preserve">Existence de textes juridiques qui encadrent l’enregistrement des faits d'état civil et des statistiques </w:t>
            </w:r>
            <w:r w:rsidRPr="00680C49">
              <w:rPr>
                <w:rFonts w:asciiTheme="majorHAnsi" w:eastAsia="Calibri" w:hAnsiTheme="majorHAnsi" w:cstheme="majorHAnsi"/>
                <w:kern w:val="2"/>
                <w:sz w:val="24"/>
                <w:szCs w:val="24"/>
              </w:rPr>
              <w:t>vitales</w:t>
            </w:r>
            <w:r w:rsidRPr="00843E94">
              <w:rPr>
                <w:rFonts w:asciiTheme="majorHAnsi" w:eastAsia="Calibri" w:hAnsiTheme="majorHAnsi" w:cstheme="majorHAnsi"/>
                <w:kern w:val="2"/>
                <w:sz w:val="24"/>
                <w:szCs w:val="24"/>
              </w:rPr>
              <w:t> ;</w:t>
            </w:r>
          </w:p>
          <w:p w14:paraId="2042479F" w14:textId="1E730B51"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Eligibilité juridico-institutionnelle de tous les Camerounais</w:t>
            </w:r>
            <w:r w:rsidR="00C750FF" w:rsidRPr="00843E94">
              <w:rPr>
                <w:rFonts w:asciiTheme="majorHAnsi" w:eastAsia="Calibri" w:hAnsiTheme="majorHAnsi" w:cstheme="majorHAnsi"/>
                <w:kern w:val="2"/>
                <w:sz w:val="24"/>
                <w:szCs w:val="24"/>
              </w:rPr>
              <w:t xml:space="preserve"> et les résidents</w:t>
            </w:r>
            <w:r w:rsidRPr="00843E94">
              <w:rPr>
                <w:rFonts w:asciiTheme="majorHAnsi" w:eastAsia="Calibri" w:hAnsiTheme="majorHAnsi" w:cstheme="majorHAnsi"/>
                <w:kern w:val="2"/>
                <w:sz w:val="24"/>
                <w:szCs w:val="24"/>
              </w:rPr>
              <w:t xml:space="preserve"> à bénéficier des services de l’état civil ;</w:t>
            </w:r>
          </w:p>
          <w:p w14:paraId="29C2712F" w14:textId="3BA6E112"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Existence juridique du principe de la gratuité de l'établissement des actes d'état civil</w:t>
            </w:r>
            <w:r w:rsidR="001F1762" w:rsidRPr="00843E94">
              <w:rPr>
                <w:rFonts w:asciiTheme="majorHAnsi" w:eastAsia="Calibri" w:hAnsiTheme="majorHAnsi" w:cstheme="majorHAnsi"/>
                <w:kern w:val="2"/>
                <w:sz w:val="24"/>
                <w:szCs w:val="24"/>
              </w:rPr>
              <w:t> ;</w:t>
            </w:r>
          </w:p>
          <w:p w14:paraId="237CEA6C"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Présence des agences du BUNEC au niveau régional ;</w:t>
            </w:r>
          </w:p>
          <w:p w14:paraId="0A39FC9E" w14:textId="3A463683"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lastRenderedPageBreak/>
              <w:t>➔</w:t>
            </w:r>
            <w:r w:rsidRPr="00843E94">
              <w:rPr>
                <w:rFonts w:asciiTheme="majorHAnsi" w:eastAsia="Calibri" w:hAnsiTheme="majorHAnsi" w:cstheme="majorHAnsi"/>
                <w:kern w:val="2"/>
                <w:sz w:val="24"/>
                <w:szCs w:val="24"/>
              </w:rPr>
              <w:t xml:space="preserve">Existence d’une collaboration formelle entre le BUNEC </w:t>
            </w:r>
            <w:r w:rsidR="008103B4">
              <w:rPr>
                <w:rFonts w:asciiTheme="majorHAnsi" w:eastAsia="Calibri" w:hAnsiTheme="majorHAnsi" w:cstheme="majorHAnsi"/>
                <w:kern w:val="2"/>
                <w:sz w:val="24"/>
                <w:szCs w:val="24"/>
              </w:rPr>
              <w:t xml:space="preserve">et certaines institutions comme, le </w:t>
            </w:r>
            <w:r w:rsidRPr="00843E94">
              <w:rPr>
                <w:rFonts w:asciiTheme="majorHAnsi" w:eastAsia="Calibri" w:hAnsiTheme="majorHAnsi" w:cstheme="majorHAnsi"/>
                <w:kern w:val="2"/>
                <w:sz w:val="24"/>
                <w:szCs w:val="24"/>
              </w:rPr>
              <w:t>MINSANTE</w:t>
            </w:r>
            <w:r w:rsidR="008F39D7" w:rsidRPr="00843E94">
              <w:rPr>
                <w:rFonts w:asciiTheme="majorHAnsi" w:eastAsia="Calibri" w:hAnsiTheme="majorHAnsi" w:cstheme="majorHAnsi"/>
                <w:kern w:val="2"/>
                <w:sz w:val="24"/>
                <w:szCs w:val="24"/>
              </w:rPr>
              <w:t>, l’INS</w:t>
            </w:r>
            <w:r w:rsidRPr="00843E94">
              <w:rPr>
                <w:rFonts w:asciiTheme="majorHAnsi" w:eastAsia="Calibri" w:hAnsiTheme="majorHAnsi" w:cstheme="majorHAnsi"/>
                <w:kern w:val="2"/>
                <w:sz w:val="24"/>
                <w:szCs w:val="24"/>
              </w:rPr>
              <w:t xml:space="preserve"> et l’ANTIC ;</w:t>
            </w:r>
          </w:p>
          <w:p w14:paraId="6D9CE288" w14:textId="3DB5C374" w:rsidR="00065623" w:rsidRPr="00843E94" w:rsidRDefault="008F39D7"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00065623" w:rsidRPr="00843E94">
              <w:rPr>
                <w:rFonts w:asciiTheme="majorHAnsi" w:eastAsia="Calibri" w:hAnsiTheme="majorHAnsi" w:cstheme="majorHAnsi"/>
                <w:kern w:val="2"/>
                <w:sz w:val="24"/>
                <w:szCs w:val="24"/>
              </w:rPr>
              <w:t xml:space="preserve">Existence des cadres de concertation avec </w:t>
            </w:r>
            <w:r w:rsidRPr="00843E94">
              <w:rPr>
                <w:rFonts w:asciiTheme="majorHAnsi" w:eastAsia="Calibri" w:hAnsiTheme="majorHAnsi" w:cstheme="majorHAnsi"/>
                <w:kern w:val="2"/>
                <w:sz w:val="24"/>
                <w:szCs w:val="24"/>
              </w:rPr>
              <w:t>les autres</w:t>
            </w:r>
            <w:r w:rsidR="00065623" w:rsidRPr="00843E94">
              <w:rPr>
                <w:rFonts w:asciiTheme="majorHAnsi" w:eastAsia="Calibri" w:hAnsiTheme="majorHAnsi" w:cstheme="majorHAnsi"/>
                <w:kern w:val="2"/>
                <w:sz w:val="24"/>
                <w:szCs w:val="24"/>
              </w:rPr>
              <w:t xml:space="preserve"> administrations partie</w:t>
            </w:r>
            <w:r w:rsidRPr="00843E94">
              <w:rPr>
                <w:rFonts w:asciiTheme="majorHAnsi" w:eastAsia="Calibri" w:hAnsiTheme="majorHAnsi" w:cstheme="majorHAnsi"/>
                <w:kern w:val="2"/>
                <w:sz w:val="24"/>
                <w:szCs w:val="24"/>
              </w:rPr>
              <w:t>s</w:t>
            </w:r>
            <w:r w:rsidR="00065623" w:rsidRPr="00843E94">
              <w:rPr>
                <w:rFonts w:asciiTheme="majorHAnsi" w:eastAsia="Calibri" w:hAnsiTheme="majorHAnsi" w:cstheme="majorHAnsi"/>
                <w:kern w:val="2"/>
                <w:sz w:val="24"/>
                <w:szCs w:val="24"/>
              </w:rPr>
              <w:t xml:space="preserve"> prenantes.</w:t>
            </w:r>
          </w:p>
        </w:tc>
        <w:tc>
          <w:tcPr>
            <w:tcW w:w="4750" w:type="dxa"/>
            <w:shd w:val="clear" w:color="auto" w:fill="auto"/>
          </w:tcPr>
          <w:p w14:paraId="36AB70E5" w14:textId="77777777" w:rsidR="00065623" w:rsidRPr="00843E94" w:rsidRDefault="00065623" w:rsidP="007F26C9">
            <w:pPr>
              <w:spacing w:after="120" w:line="276" w:lineRule="auto"/>
              <w:jc w:val="both"/>
              <w:rPr>
                <w:rFonts w:asciiTheme="majorHAnsi" w:eastAsia="Calibri" w:hAnsiTheme="majorHAnsi" w:cstheme="majorHAnsi"/>
                <w:b/>
                <w:bCs/>
                <w:kern w:val="2"/>
                <w:sz w:val="24"/>
                <w:szCs w:val="24"/>
              </w:rPr>
            </w:pPr>
            <w:r w:rsidRPr="00843E94">
              <w:rPr>
                <w:rFonts w:asciiTheme="majorHAnsi" w:eastAsia="Calibri" w:hAnsiTheme="majorHAnsi" w:cstheme="majorHAnsi"/>
                <w:b/>
                <w:bCs/>
                <w:kern w:val="2"/>
                <w:sz w:val="24"/>
                <w:szCs w:val="24"/>
              </w:rPr>
              <w:lastRenderedPageBreak/>
              <w:t>Faiblesses</w:t>
            </w:r>
          </w:p>
          <w:p w14:paraId="6A16D3D6" w14:textId="21431094" w:rsidR="00065623" w:rsidRPr="00843E94" w:rsidRDefault="00444131"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Pr>
                <w:rFonts w:ascii="Segoe UI Symbol" w:eastAsia="Calibri" w:hAnsi="Segoe UI Symbol" w:cs="Segoe UI Symbol"/>
                <w:kern w:val="2"/>
                <w:sz w:val="24"/>
                <w:szCs w:val="24"/>
              </w:rPr>
              <w:t>n</w:t>
            </w:r>
            <w:r>
              <w:rPr>
                <w:rFonts w:asciiTheme="majorHAnsi" w:eastAsia="Calibri" w:hAnsiTheme="majorHAnsi" w:cstheme="majorHAnsi"/>
                <w:kern w:val="2"/>
                <w:sz w:val="24"/>
                <w:szCs w:val="24"/>
              </w:rPr>
              <w:t xml:space="preserve">on </w:t>
            </w:r>
            <w:r w:rsidR="00680C49">
              <w:rPr>
                <w:rFonts w:asciiTheme="majorHAnsi" w:eastAsia="Calibri" w:hAnsiTheme="majorHAnsi" w:cstheme="majorHAnsi"/>
                <w:kern w:val="2"/>
                <w:sz w:val="24"/>
                <w:szCs w:val="24"/>
              </w:rPr>
              <w:t xml:space="preserve">encadrement juridique </w:t>
            </w:r>
            <w:r w:rsidR="00065623" w:rsidRPr="00843E94">
              <w:rPr>
                <w:rFonts w:asciiTheme="majorHAnsi" w:eastAsia="Calibri" w:hAnsiTheme="majorHAnsi" w:cstheme="majorHAnsi"/>
                <w:kern w:val="2"/>
                <w:sz w:val="24"/>
                <w:szCs w:val="24"/>
              </w:rPr>
              <w:t>de la digitalisation du système ESEC</w:t>
            </w:r>
            <w:r>
              <w:rPr>
                <w:rStyle w:val="Appelnotedebasdep"/>
                <w:rFonts w:asciiTheme="majorHAnsi" w:eastAsia="Calibri" w:hAnsiTheme="majorHAnsi" w:cstheme="majorHAnsi"/>
                <w:kern w:val="2"/>
                <w:sz w:val="24"/>
                <w:szCs w:val="24"/>
              </w:rPr>
              <w:footnoteReference w:id="6"/>
            </w:r>
            <w:r w:rsidR="00065623" w:rsidRPr="00843E94">
              <w:rPr>
                <w:rFonts w:asciiTheme="majorHAnsi" w:eastAsia="Calibri" w:hAnsiTheme="majorHAnsi" w:cstheme="majorHAnsi"/>
                <w:kern w:val="2"/>
                <w:sz w:val="24"/>
                <w:szCs w:val="24"/>
              </w:rPr>
              <w:t xml:space="preserve"> </w:t>
            </w:r>
          </w:p>
          <w:p w14:paraId="08C99FFF" w14:textId="0AC1A91E"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Faible respect d</w:t>
            </w:r>
            <w:r w:rsidR="00680C49">
              <w:rPr>
                <w:rFonts w:asciiTheme="majorHAnsi" w:eastAsia="Calibri" w:hAnsiTheme="majorHAnsi" w:cstheme="majorHAnsi"/>
                <w:kern w:val="2"/>
                <w:sz w:val="24"/>
                <w:szCs w:val="24"/>
              </w:rPr>
              <w:t xml:space="preserve">es dispositions juridiques encadrant les </w:t>
            </w:r>
            <w:r w:rsidRPr="00843E94">
              <w:rPr>
                <w:rFonts w:asciiTheme="majorHAnsi" w:eastAsia="Calibri" w:hAnsiTheme="majorHAnsi" w:cstheme="majorHAnsi"/>
                <w:kern w:val="2"/>
                <w:sz w:val="24"/>
                <w:szCs w:val="24"/>
              </w:rPr>
              <w:t>coût</w:t>
            </w:r>
            <w:r w:rsidR="00680C49">
              <w:rPr>
                <w:rFonts w:asciiTheme="majorHAnsi" w:eastAsia="Calibri" w:hAnsiTheme="majorHAnsi" w:cstheme="majorHAnsi"/>
                <w:kern w:val="2"/>
                <w:sz w:val="24"/>
                <w:szCs w:val="24"/>
              </w:rPr>
              <w:t>s</w:t>
            </w:r>
            <w:r w:rsidRPr="00843E94">
              <w:rPr>
                <w:rFonts w:asciiTheme="majorHAnsi" w:eastAsia="Calibri" w:hAnsiTheme="majorHAnsi" w:cstheme="majorHAnsi"/>
                <w:kern w:val="2"/>
                <w:sz w:val="24"/>
                <w:szCs w:val="24"/>
              </w:rPr>
              <w:t xml:space="preserve"> de procédure des jugements supplétifs</w:t>
            </w:r>
            <w:r w:rsidR="001F1762" w:rsidRPr="00843E94">
              <w:rPr>
                <w:rFonts w:asciiTheme="majorHAnsi" w:eastAsia="Calibri" w:hAnsiTheme="majorHAnsi" w:cstheme="majorHAnsi"/>
                <w:kern w:val="2"/>
                <w:sz w:val="24"/>
                <w:szCs w:val="24"/>
              </w:rPr>
              <w:t> ;</w:t>
            </w:r>
            <w:r w:rsidRPr="00843E94">
              <w:rPr>
                <w:rFonts w:asciiTheme="majorHAnsi" w:eastAsia="Calibri" w:hAnsiTheme="majorHAnsi" w:cstheme="majorHAnsi"/>
                <w:kern w:val="2"/>
                <w:sz w:val="24"/>
                <w:szCs w:val="24"/>
              </w:rPr>
              <w:t xml:space="preserve"> </w:t>
            </w:r>
          </w:p>
          <w:p w14:paraId="6EB7AF4A"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Méconnaissance des procédures par les différents acteurs notamment les populations ;</w:t>
            </w:r>
          </w:p>
          <w:p w14:paraId="17CC94CF" w14:textId="368082D4"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Faible diffusion</w:t>
            </w:r>
            <w:r w:rsidR="00680C49">
              <w:rPr>
                <w:rFonts w:asciiTheme="majorHAnsi" w:eastAsia="Calibri" w:hAnsiTheme="majorHAnsi" w:cstheme="majorHAnsi"/>
                <w:kern w:val="2"/>
                <w:sz w:val="24"/>
                <w:szCs w:val="24"/>
              </w:rPr>
              <w:t xml:space="preserve"> et appropriation des instruments stratégiques ESEC (plan stratégiques notamment)</w:t>
            </w:r>
            <w:r w:rsidRPr="00843E94">
              <w:rPr>
                <w:rFonts w:asciiTheme="majorHAnsi" w:eastAsia="Calibri" w:hAnsiTheme="majorHAnsi" w:cstheme="majorHAnsi"/>
                <w:kern w:val="2"/>
                <w:sz w:val="24"/>
                <w:szCs w:val="24"/>
              </w:rPr>
              <w:t xml:space="preserve"> auprès des acteurs ;</w:t>
            </w:r>
          </w:p>
          <w:p w14:paraId="1E758478" w14:textId="17FB8513"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Absence d’un cadre harmonisé et inclusif des acteurs</w:t>
            </w:r>
            <w:r w:rsidR="001F1762" w:rsidRPr="00843E94">
              <w:rPr>
                <w:rFonts w:asciiTheme="majorHAnsi" w:eastAsia="Calibri" w:hAnsiTheme="majorHAnsi" w:cstheme="majorHAnsi"/>
                <w:kern w:val="2"/>
                <w:sz w:val="24"/>
                <w:szCs w:val="24"/>
              </w:rPr>
              <w:t> ;</w:t>
            </w:r>
          </w:p>
          <w:p w14:paraId="1D67BD12"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lastRenderedPageBreak/>
              <w:t>➔</w:t>
            </w:r>
            <w:r w:rsidRPr="00843E94">
              <w:rPr>
                <w:rFonts w:asciiTheme="majorHAnsi" w:eastAsia="Calibri" w:hAnsiTheme="majorHAnsi" w:cstheme="majorHAnsi"/>
                <w:kern w:val="2"/>
                <w:sz w:val="24"/>
                <w:szCs w:val="24"/>
              </w:rPr>
              <w:t xml:space="preserve">Faible application des sanctions prévues en matière d’enregistrement tardif des faits d’Etat Civil ; </w:t>
            </w:r>
          </w:p>
          <w:p w14:paraId="2FCD2E56"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Absence de la prise en charge des officiers et secrétaires des centres d’Etat Civil secondaire dans les textes et non perception des indemnités prévu.</w:t>
            </w:r>
          </w:p>
        </w:tc>
      </w:tr>
      <w:tr w:rsidR="00065623" w:rsidRPr="00843E94" w14:paraId="2908FE4F" w14:textId="77777777" w:rsidTr="00680C49">
        <w:trPr>
          <w:trHeight w:val="3786"/>
        </w:trPr>
        <w:tc>
          <w:tcPr>
            <w:tcW w:w="4531" w:type="dxa"/>
            <w:shd w:val="clear" w:color="auto" w:fill="auto"/>
          </w:tcPr>
          <w:p w14:paraId="18E03150" w14:textId="77777777" w:rsidR="00065623" w:rsidRPr="00843E94" w:rsidRDefault="00065623" w:rsidP="007F26C9">
            <w:pPr>
              <w:spacing w:after="120" w:line="276" w:lineRule="auto"/>
              <w:jc w:val="both"/>
              <w:rPr>
                <w:rFonts w:asciiTheme="majorHAnsi" w:eastAsia="Calibri" w:hAnsiTheme="majorHAnsi" w:cstheme="majorHAnsi"/>
                <w:b/>
                <w:bCs/>
                <w:kern w:val="2"/>
                <w:sz w:val="24"/>
                <w:szCs w:val="24"/>
              </w:rPr>
            </w:pPr>
            <w:r w:rsidRPr="00843E94">
              <w:rPr>
                <w:rFonts w:asciiTheme="majorHAnsi" w:eastAsia="Calibri" w:hAnsiTheme="majorHAnsi" w:cstheme="majorHAnsi"/>
                <w:b/>
                <w:bCs/>
                <w:kern w:val="2"/>
                <w:sz w:val="24"/>
                <w:szCs w:val="24"/>
              </w:rPr>
              <w:lastRenderedPageBreak/>
              <w:t xml:space="preserve">Opportunités </w:t>
            </w:r>
          </w:p>
          <w:p w14:paraId="6BD09B82"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 xml:space="preserve"> Volonté politique pour la réforme du système d’état civil ;</w:t>
            </w:r>
          </w:p>
          <w:p w14:paraId="7D4069EC" w14:textId="69387CDC" w:rsidR="009B2C7C" w:rsidRPr="00843E94" w:rsidRDefault="009B2C7C" w:rsidP="007F26C9">
            <w:pPr>
              <w:spacing w:after="120" w:line="276" w:lineRule="auto"/>
              <w:jc w:val="both"/>
              <w:rPr>
                <w:rFonts w:asciiTheme="majorHAnsi" w:eastAsia="Calibri" w:hAnsiTheme="majorHAnsi" w:cstheme="majorHAnsi"/>
                <w:kern w:val="2"/>
                <w:sz w:val="24"/>
                <w:szCs w:val="24"/>
              </w:rPr>
            </w:pPr>
            <w:r w:rsidRPr="00843E94">
              <w:rPr>
                <w:rFonts w:ascii="Segoe UI Symbol" w:eastAsia="Arial Unicode MS" w:hAnsi="Segoe UI Symbol" w:cs="Segoe UI Symbol"/>
                <w:kern w:val="2"/>
                <w:sz w:val="24"/>
                <w:szCs w:val="24"/>
              </w:rPr>
              <w:t>➔</w:t>
            </w:r>
            <w:r w:rsidR="00E73029" w:rsidRPr="00843E94">
              <w:rPr>
                <w:rFonts w:asciiTheme="majorHAnsi" w:eastAsia="Calibri" w:hAnsiTheme="majorHAnsi" w:cstheme="majorHAnsi"/>
                <w:kern w:val="2"/>
                <w:sz w:val="24"/>
                <w:szCs w:val="24"/>
              </w:rPr>
              <w:t>A</w:t>
            </w:r>
            <w:r w:rsidRPr="00843E94">
              <w:rPr>
                <w:rFonts w:asciiTheme="majorHAnsi" w:eastAsia="Calibri" w:hAnsiTheme="majorHAnsi" w:cstheme="majorHAnsi"/>
                <w:kern w:val="2"/>
                <w:sz w:val="24"/>
                <w:szCs w:val="24"/>
              </w:rPr>
              <w:t>vant-projet de Loi portant modernisation du système de l’état civil</w:t>
            </w:r>
            <w:r w:rsidR="00E73029" w:rsidRPr="00843E94">
              <w:rPr>
                <w:rFonts w:asciiTheme="majorHAnsi" w:eastAsia="Calibri" w:hAnsiTheme="majorHAnsi" w:cstheme="majorHAnsi"/>
                <w:kern w:val="2"/>
                <w:sz w:val="24"/>
                <w:szCs w:val="24"/>
              </w:rPr>
              <w:t xml:space="preserve"> en cours de finalisation</w:t>
            </w:r>
          </w:p>
          <w:p w14:paraId="25444A77" w14:textId="1513E3FB" w:rsidR="00C04692" w:rsidRPr="00843E94" w:rsidRDefault="00C04692"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 xml:space="preserve"> Projet de modernisation des systèmes d’état civil et de l’identité en cours de préparation</w:t>
            </w:r>
          </w:p>
          <w:p w14:paraId="3CEAB513"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 xml:space="preserve"> Possibilité de renforcer les capacités des institutions impliquées pour améliorer la qualité et la couverture de l'enregistrement des événements d'état civil ;</w:t>
            </w:r>
          </w:p>
          <w:p w14:paraId="133174A5"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Cadre propice pour une extension de l’informatisation du système d’état civil ;</w:t>
            </w:r>
          </w:p>
          <w:p w14:paraId="6B549024"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Arial Unicode MS" w:hAnsi="Segoe UI Symbol" w:cs="Segoe UI Symbol"/>
                <w:kern w:val="2"/>
                <w:sz w:val="24"/>
                <w:szCs w:val="24"/>
              </w:rPr>
              <w:t>➔</w:t>
            </w:r>
            <w:r w:rsidRPr="00843E94">
              <w:rPr>
                <w:rFonts w:asciiTheme="majorHAnsi" w:eastAsia="Calibri" w:hAnsiTheme="majorHAnsi" w:cstheme="majorHAnsi"/>
                <w:kern w:val="2"/>
                <w:sz w:val="24"/>
                <w:szCs w:val="24"/>
              </w:rPr>
              <w:t>Partenariats internationaux : mutualisation des efforts qui ont pour conséquence l’interaction des services</w:t>
            </w:r>
          </w:p>
          <w:p w14:paraId="262AA9BE" w14:textId="5454EB10"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Arial Unicode MS" w:hAnsi="Segoe UI Symbol" w:cs="Segoe UI Symbol"/>
                <w:kern w:val="2"/>
                <w:sz w:val="24"/>
                <w:szCs w:val="24"/>
              </w:rPr>
              <w:t>➔</w:t>
            </w:r>
            <w:r w:rsidRPr="00843E94">
              <w:rPr>
                <w:rFonts w:asciiTheme="majorHAnsi" w:eastAsia="Arial Unicode MS" w:hAnsiTheme="majorHAnsi" w:cstheme="majorHAnsi"/>
                <w:kern w:val="2"/>
                <w:sz w:val="24"/>
                <w:szCs w:val="24"/>
              </w:rPr>
              <w:t xml:space="preserve"> </w:t>
            </w:r>
            <w:r w:rsidRPr="00843E94">
              <w:rPr>
                <w:rFonts w:asciiTheme="majorHAnsi" w:eastAsia="Calibri" w:hAnsiTheme="majorHAnsi" w:cstheme="majorHAnsi"/>
                <w:kern w:val="2"/>
                <w:sz w:val="24"/>
                <w:szCs w:val="24"/>
              </w:rPr>
              <w:t>Effectivité de la Décentralisation</w:t>
            </w:r>
          </w:p>
        </w:tc>
        <w:tc>
          <w:tcPr>
            <w:tcW w:w="4750" w:type="dxa"/>
            <w:shd w:val="clear" w:color="auto" w:fill="auto"/>
          </w:tcPr>
          <w:p w14:paraId="4DBEB0D2" w14:textId="77777777" w:rsidR="00065623" w:rsidRPr="00843E94" w:rsidRDefault="00065623" w:rsidP="007F26C9">
            <w:pPr>
              <w:spacing w:after="120" w:line="276" w:lineRule="auto"/>
              <w:jc w:val="both"/>
              <w:rPr>
                <w:rFonts w:asciiTheme="majorHAnsi" w:eastAsia="Quattrocento Sans" w:hAnsiTheme="majorHAnsi" w:cstheme="majorHAnsi"/>
                <w:kern w:val="2"/>
                <w:sz w:val="24"/>
                <w:szCs w:val="24"/>
              </w:rPr>
            </w:pPr>
            <w:r w:rsidRPr="00843E94">
              <w:rPr>
                <w:rFonts w:asciiTheme="majorHAnsi" w:eastAsia="Quattrocento Sans" w:hAnsiTheme="majorHAnsi" w:cstheme="majorHAnsi"/>
                <w:b/>
                <w:kern w:val="2"/>
                <w:sz w:val="24"/>
                <w:szCs w:val="24"/>
              </w:rPr>
              <w:t>Menaces</w:t>
            </w:r>
            <w:r w:rsidRPr="00843E94">
              <w:rPr>
                <w:rFonts w:asciiTheme="majorHAnsi" w:eastAsia="Quattrocento Sans" w:hAnsiTheme="majorHAnsi" w:cstheme="majorHAnsi"/>
                <w:kern w:val="2"/>
                <w:sz w:val="24"/>
                <w:szCs w:val="24"/>
              </w:rPr>
              <w:t xml:space="preserve"> </w:t>
            </w:r>
          </w:p>
          <w:p w14:paraId="2792371E" w14:textId="05300CAF"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00F94F00">
              <w:rPr>
                <w:rFonts w:asciiTheme="majorHAnsi" w:eastAsia="Calibri" w:hAnsiTheme="majorHAnsi" w:cstheme="majorHAnsi"/>
                <w:kern w:val="2"/>
                <w:sz w:val="24"/>
                <w:szCs w:val="24"/>
              </w:rPr>
              <w:t xml:space="preserve"> </w:t>
            </w:r>
            <w:r w:rsidR="00DF3848">
              <w:rPr>
                <w:rFonts w:asciiTheme="majorHAnsi" w:eastAsia="Calibri" w:hAnsiTheme="majorHAnsi" w:cstheme="majorHAnsi"/>
                <w:kern w:val="2"/>
                <w:sz w:val="24"/>
                <w:szCs w:val="24"/>
              </w:rPr>
              <w:t>R</w:t>
            </w:r>
            <w:r w:rsidR="00DF3848" w:rsidRPr="00843E94">
              <w:rPr>
                <w:rFonts w:asciiTheme="majorHAnsi" w:eastAsia="Calibri" w:hAnsiTheme="majorHAnsi" w:cstheme="majorHAnsi"/>
                <w:kern w:val="2"/>
                <w:sz w:val="24"/>
                <w:szCs w:val="24"/>
              </w:rPr>
              <w:t>ésistance</w:t>
            </w:r>
            <w:r w:rsidRPr="00843E94">
              <w:rPr>
                <w:rFonts w:asciiTheme="majorHAnsi" w:eastAsia="Calibri" w:hAnsiTheme="majorHAnsi" w:cstheme="majorHAnsi"/>
                <w:kern w:val="2"/>
                <w:sz w:val="24"/>
                <w:szCs w:val="24"/>
              </w:rPr>
              <w:t xml:space="preserve"> au changement dans le cadre de la réforme juridique et institutionnel</w:t>
            </w:r>
            <w:r w:rsidR="00DF3848">
              <w:rPr>
                <w:rFonts w:asciiTheme="majorHAnsi" w:eastAsia="Calibri" w:hAnsiTheme="majorHAnsi" w:cstheme="majorHAnsi"/>
                <w:kern w:val="2"/>
                <w:sz w:val="24"/>
                <w:szCs w:val="24"/>
              </w:rPr>
              <w:t> ;</w:t>
            </w:r>
          </w:p>
          <w:p w14:paraId="2F5930AC" w14:textId="6AE31A65" w:rsidR="00065623" w:rsidRPr="00843E94"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 xml:space="preserve">Inexistence d’un cadre juridique spécifique à la protection des données à caractère </w:t>
            </w:r>
            <w:r w:rsidR="00576599" w:rsidRPr="00843E94">
              <w:rPr>
                <w:rFonts w:asciiTheme="majorHAnsi" w:eastAsia="Calibri" w:hAnsiTheme="majorHAnsi" w:cstheme="majorHAnsi"/>
                <w:kern w:val="2"/>
                <w:sz w:val="24"/>
                <w:szCs w:val="24"/>
              </w:rPr>
              <w:t>personnel</w:t>
            </w:r>
            <w:r w:rsidR="00576599">
              <w:rPr>
                <w:rFonts w:asciiTheme="majorHAnsi" w:eastAsia="Calibri" w:hAnsiTheme="majorHAnsi" w:cstheme="majorHAnsi"/>
                <w:kern w:val="2"/>
                <w:sz w:val="24"/>
                <w:szCs w:val="24"/>
              </w:rPr>
              <w:t xml:space="preserve"> ;</w:t>
            </w:r>
          </w:p>
          <w:p w14:paraId="0BAD07DC" w14:textId="58C1832E" w:rsidR="00065623" w:rsidRDefault="00065623" w:rsidP="007F26C9">
            <w:pPr>
              <w:spacing w:after="120" w:line="276" w:lineRule="auto"/>
              <w:jc w:val="both"/>
              <w:rPr>
                <w:rFonts w:asciiTheme="majorHAnsi" w:eastAsia="Calibri" w:hAnsiTheme="majorHAnsi" w:cstheme="majorHAnsi"/>
                <w:kern w:val="2"/>
                <w:sz w:val="24"/>
                <w:szCs w:val="24"/>
              </w:rPr>
            </w:pPr>
            <w:r w:rsidRPr="00843E94">
              <w:rPr>
                <w:rFonts w:ascii="Segoe UI Symbol" w:eastAsia="Calibri" w:hAnsi="Segoe UI Symbol" w:cs="Segoe UI Symbol"/>
                <w:kern w:val="2"/>
                <w:sz w:val="24"/>
                <w:szCs w:val="24"/>
              </w:rPr>
              <w:t>➔</w:t>
            </w:r>
            <w:r w:rsidRPr="00843E94">
              <w:rPr>
                <w:rFonts w:asciiTheme="majorHAnsi" w:eastAsia="Calibri" w:hAnsiTheme="majorHAnsi" w:cstheme="majorHAnsi"/>
                <w:kern w:val="2"/>
                <w:sz w:val="24"/>
                <w:szCs w:val="24"/>
              </w:rPr>
              <w:t>Faible respect du principe de la gratuité de l’enregistrement des faits d'état civil</w:t>
            </w:r>
            <w:r w:rsidR="00DF3848">
              <w:rPr>
                <w:rFonts w:asciiTheme="majorHAnsi" w:eastAsia="Calibri" w:hAnsiTheme="majorHAnsi" w:cstheme="majorHAnsi"/>
                <w:kern w:val="2"/>
                <w:sz w:val="24"/>
                <w:szCs w:val="24"/>
              </w:rPr>
              <w:t> ;</w:t>
            </w:r>
          </w:p>
          <w:p w14:paraId="5967CC6B" w14:textId="14057DB3" w:rsidR="00DF3848" w:rsidRPr="00DF3848" w:rsidRDefault="00DF3848" w:rsidP="007F26C9">
            <w:pPr>
              <w:spacing w:after="120" w:line="276" w:lineRule="auto"/>
              <w:jc w:val="both"/>
              <w:rPr>
                <w:rFonts w:asciiTheme="majorHAnsi" w:eastAsia="Calibri" w:hAnsiTheme="majorHAnsi" w:cstheme="majorHAnsi"/>
                <w:kern w:val="2"/>
                <w:sz w:val="24"/>
                <w:szCs w:val="24"/>
              </w:rPr>
            </w:pPr>
            <w:r w:rsidRPr="00DF3848">
              <w:rPr>
                <w:rFonts w:ascii="Segoe UI Symbol" w:eastAsia="Calibri" w:hAnsi="Segoe UI Symbol" w:cs="Segoe UI Symbol"/>
                <w:kern w:val="2"/>
                <w:sz w:val="24"/>
                <w:szCs w:val="24"/>
              </w:rPr>
              <w:t>➔</w:t>
            </w:r>
            <w:r>
              <w:rPr>
                <w:rFonts w:asciiTheme="majorHAnsi" w:eastAsia="Calibri" w:hAnsiTheme="majorHAnsi" w:cstheme="majorHAnsi"/>
                <w:kern w:val="2"/>
                <w:sz w:val="24"/>
                <w:szCs w:val="24"/>
              </w:rPr>
              <w:t>L</w:t>
            </w:r>
            <w:r w:rsidRPr="00DF3848">
              <w:rPr>
                <w:rFonts w:asciiTheme="majorHAnsi" w:eastAsia="Calibri" w:hAnsiTheme="majorHAnsi" w:cstheme="majorHAnsi"/>
                <w:kern w:val="2"/>
                <w:sz w:val="24"/>
                <w:szCs w:val="24"/>
              </w:rPr>
              <w:t>enteurs politiques, administratives et financières dans les réformes envisagées ;</w:t>
            </w:r>
          </w:p>
          <w:p w14:paraId="12D25FAB" w14:textId="77777777" w:rsidR="00DF3848" w:rsidRPr="00843E94" w:rsidRDefault="00DF3848" w:rsidP="007F26C9">
            <w:pPr>
              <w:spacing w:after="120" w:line="276" w:lineRule="auto"/>
              <w:jc w:val="both"/>
              <w:rPr>
                <w:rFonts w:asciiTheme="majorHAnsi" w:eastAsia="Calibri" w:hAnsiTheme="majorHAnsi" w:cstheme="majorHAnsi"/>
                <w:kern w:val="2"/>
                <w:sz w:val="24"/>
                <w:szCs w:val="24"/>
              </w:rPr>
            </w:pPr>
          </w:p>
          <w:p w14:paraId="08134071"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p>
          <w:p w14:paraId="659BE765" w14:textId="77777777" w:rsidR="00065623" w:rsidRPr="00843E94" w:rsidRDefault="00065623" w:rsidP="007F26C9">
            <w:pPr>
              <w:spacing w:after="120" w:line="276" w:lineRule="auto"/>
              <w:jc w:val="both"/>
              <w:rPr>
                <w:rFonts w:asciiTheme="majorHAnsi" w:eastAsia="Calibri" w:hAnsiTheme="majorHAnsi" w:cstheme="majorHAnsi"/>
                <w:kern w:val="2"/>
                <w:sz w:val="24"/>
                <w:szCs w:val="24"/>
              </w:rPr>
            </w:pPr>
          </w:p>
        </w:tc>
      </w:tr>
    </w:tbl>
    <w:p w14:paraId="0FAD9F7A" w14:textId="24867C94" w:rsidR="00367260" w:rsidRDefault="00367260" w:rsidP="005A288A">
      <w:pPr>
        <w:spacing w:after="120" w:line="276" w:lineRule="auto"/>
        <w:jc w:val="both"/>
        <w:rPr>
          <w:rFonts w:asciiTheme="majorHAnsi" w:eastAsia="Calibri" w:hAnsiTheme="majorHAnsi" w:cstheme="majorHAnsi"/>
        </w:rPr>
      </w:pPr>
    </w:p>
    <w:p w14:paraId="56660EF5" w14:textId="04FF32B5" w:rsidR="005A288A" w:rsidRDefault="005A288A" w:rsidP="005A288A">
      <w:pPr>
        <w:spacing w:after="120" w:line="276" w:lineRule="auto"/>
        <w:jc w:val="both"/>
        <w:rPr>
          <w:rFonts w:asciiTheme="majorHAnsi" w:eastAsia="Calibri" w:hAnsiTheme="majorHAnsi" w:cstheme="majorHAnsi"/>
        </w:rPr>
      </w:pPr>
    </w:p>
    <w:p w14:paraId="4D4900E7" w14:textId="23A47D28" w:rsidR="005A288A" w:rsidRDefault="005A288A" w:rsidP="005A288A">
      <w:pPr>
        <w:spacing w:after="120" w:line="276" w:lineRule="auto"/>
        <w:jc w:val="both"/>
        <w:rPr>
          <w:rFonts w:asciiTheme="majorHAnsi" w:eastAsia="Calibri" w:hAnsiTheme="majorHAnsi" w:cstheme="majorHAnsi"/>
        </w:rPr>
      </w:pPr>
    </w:p>
    <w:p w14:paraId="78623348" w14:textId="63F56377" w:rsidR="005A288A" w:rsidRDefault="005A288A" w:rsidP="005A288A">
      <w:pPr>
        <w:spacing w:after="120" w:line="276" w:lineRule="auto"/>
        <w:jc w:val="both"/>
        <w:rPr>
          <w:rFonts w:asciiTheme="majorHAnsi" w:eastAsia="Calibri" w:hAnsiTheme="majorHAnsi" w:cstheme="majorHAnsi"/>
        </w:rPr>
      </w:pPr>
    </w:p>
    <w:p w14:paraId="57F5C77D" w14:textId="5D16C963" w:rsidR="005A288A" w:rsidRDefault="005A288A" w:rsidP="005A288A">
      <w:pPr>
        <w:spacing w:after="120" w:line="276" w:lineRule="auto"/>
        <w:jc w:val="both"/>
        <w:rPr>
          <w:rFonts w:asciiTheme="majorHAnsi" w:eastAsia="Calibri" w:hAnsiTheme="majorHAnsi" w:cstheme="majorHAnsi"/>
        </w:rPr>
      </w:pPr>
    </w:p>
    <w:p w14:paraId="4E38D240" w14:textId="77777777" w:rsidR="005A288A" w:rsidRDefault="005A288A" w:rsidP="005A288A">
      <w:pPr>
        <w:spacing w:after="120" w:line="276" w:lineRule="auto"/>
        <w:jc w:val="both"/>
        <w:rPr>
          <w:rFonts w:asciiTheme="majorHAnsi" w:eastAsia="Calibri" w:hAnsiTheme="majorHAnsi" w:cstheme="majorHAnsi"/>
        </w:rPr>
      </w:pPr>
    </w:p>
    <w:p w14:paraId="5B5E796B" w14:textId="33916290" w:rsidR="00367260" w:rsidRDefault="00367260" w:rsidP="005A288A">
      <w:pPr>
        <w:spacing w:after="120" w:line="276" w:lineRule="auto"/>
        <w:jc w:val="both"/>
        <w:rPr>
          <w:rFonts w:asciiTheme="majorHAnsi" w:eastAsia="Calibri" w:hAnsiTheme="majorHAnsi" w:cstheme="majorHAnsi"/>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61"/>
      </w:tblGrid>
      <w:tr w:rsidR="00065623" w:rsidRPr="00157EA3" w14:paraId="37F33EE6" w14:textId="77777777" w:rsidTr="00DF3848">
        <w:trPr>
          <w:trHeight w:val="283"/>
        </w:trPr>
        <w:tc>
          <w:tcPr>
            <w:tcW w:w="9351" w:type="dxa"/>
            <w:gridSpan w:val="2"/>
            <w:shd w:val="clear" w:color="auto" w:fill="BFBFBF"/>
          </w:tcPr>
          <w:p w14:paraId="7AD77D6A" w14:textId="1AC1B8CD" w:rsidR="00065623" w:rsidRPr="00157EA3" w:rsidRDefault="0075730C" w:rsidP="007F26C9">
            <w:pPr>
              <w:spacing w:after="120" w:line="276" w:lineRule="auto"/>
              <w:jc w:val="both"/>
              <w:rPr>
                <w:rFonts w:asciiTheme="majorHAnsi" w:eastAsia="Calibri" w:hAnsiTheme="majorHAnsi" w:cstheme="majorHAnsi"/>
                <w:b/>
                <w:bCs/>
                <w:color w:val="0070C0"/>
                <w:sz w:val="24"/>
                <w:szCs w:val="20"/>
                <w:lang w:eastAsia="fr-FR"/>
              </w:rPr>
            </w:pPr>
            <w:r>
              <w:rPr>
                <w:rFonts w:asciiTheme="majorHAnsi" w:eastAsia="Calibri" w:hAnsiTheme="majorHAnsi" w:cstheme="majorHAnsi"/>
                <w:b/>
                <w:bCs/>
                <w:color w:val="0070C0"/>
                <w:sz w:val="24"/>
                <w:szCs w:val="20"/>
                <w:lang w:eastAsia="fr-FR"/>
              </w:rPr>
              <w:lastRenderedPageBreak/>
              <w:t xml:space="preserve">COMPOSANTE </w:t>
            </w:r>
            <w:r w:rsidR="00065623" w:rsidRPr="00157EA3">
              <w:rPr>
                <w:rFonts w:asciiTheme="majorHAnsi" w:eastAsia="Calibri" w:hAnsiTheme="majorHAnsi" w:cstheme="majorHAnsi"/>
                <w:b/>
                <w:bCs/>
                <w:color w:val="0070C0"/>
                <w:sz w:val="24"/>
                <w:szCs w:val="20"/>
                <w:lang w:eastAsia="fr-FR"/>
              </w:rPr>
              <w:t>2. PROCESSUS D’ENREGISTREMENT DES FAITS D'ÉTAT CIVIL</w:t>
            </w:r>
          </w:p>
        </w:tc>
      </w:tr>
      <w:tr w:rsidR="00065623" w:rsidRPr="00157EA3" w14:paraId="6B3D7C53" w14:textId="77777777" w:rsidTr="00763EB9">
        <w:trPr>
          <w:trHeight w:val="4947"/>
        </w:trPr>
        <w:tc>
          <w:tcPr>
            <w:tcW w:w="4390" w:type="dxa"/>
            <w:shd w:val="clear" w:color="auto" w:fill="auto"/>
          </w:tcPr>
          <w:p w14:paraId="09C0CCE8" w14:textId="77777777" w:rsidR="00065623" w:rsidRPr="00157EA3" w:rsidRDefault="00065623" w:rsidP="007F26C9">
            <w:pPr>
              <w:spacing w:after="120" w:line="276" w:lineRule="auto"/>
              <w:jc w:val="both"/>
              <w:rPr>
                <w:rFonts w:asciiTheme="majorHAnsi" w:eastAsia="Calibri" w:hAnsiTheme="majorHAnsi" w:cstheme="majorHAnsi"/>
                <w:b/>
                <w:bCs/>
                <w:sz w:val="24"/>
                <w:szCs w:val="20"/>
                <w:lang w:eastAsia="fr-FR"/>
              </w:rPr>
            </w:pPr>
            <w:r w:rsidRPr="00157EA3">
              <w:rPr>
                <w:rFonts w:asciiTheme="majorHAnsi" w:eastAsia="Calibri" w:hAnsiTheme="majorHAnsi" w:cstheme="majorHAnsi"/>
                <w:b/>
                <w:bCs/>
                <w:sz w:val="24"/>
                <w:szCs w:val="20"/>
                <w:lang w:eastAsia="fr-FR"/>
              </w:rPr>
              <w:t>Forces</w:t>
            </w:r>
          </w:p>
          <w:p w14:paraId="4481A178"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Existence de processus d’enregistrement des faits d'état civil ;</w:t>
            </w:r>
          </w:p>
          <w:p w14:paraId="3C1C537B"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Existence d’expériences pilotes des bureaux d’état civil logés dans les formations sanitaires pouvant être capitalisé dans une mise à échelle au niveau national ;</w:t>
            </w:r>
          </w:p>
          <w:p w14:paraId="25BB7C30"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Intégration de l’état civil dans les campagnes de santés publiques ;</w:t>
            </w:r>
          </w:p>
          <w:p w14:paraId="2498037F"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Délai d’enregistrement raisonnable (12 mois dès le retour) pour les Camerounais résidant dans des pays sans mission diplomatique du Cameroun ;</w:t>
            </w:r>
          </w:p>
          <w:p w14:paraId="76CAF29B"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Institutionnalisation des formulaires harmonisés de déclaration de naissances et décès ; </w:t>
            </w:r>
          </w:p>
          <w:p w14:paraId="62CA0B7C" w14:textId="1C7B8EB3"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00A46D37" w:rsidRPr="00157EA3">
              <w:rPr>
                <w:rFonts w:asciiTheme="majorHAnsi" w:eastAsia="Calibri" w:hAnsiTheme="majorHAnsi" w:cstheme="majorHAnsi"/>
                <w:sz w:val="24"/>
                <w:szCs w:val="20"/>
                <w:lang w:eastAsia="fr-FR"/>
              </w:rPr>
              <w:t xml:space="preserve">Fonctionnement des bureaux d’état civil dans </w:t>
            </w:r>
            <w:r w:rsidRPr="00157EA3">
              <w:rPr>
                <w:rFonts w:asciiTheme="majorHAnsi" w:eastAsia="Calibri" w:hAnsiTheme="majorHAnsi" w:cstheme="majorHAnsi"/>
                <w:sz w:val="24"/>
                <w:szCs w:val="20"/>
                <w:lang w:eastAsia="fr-FR"/>
              </w:rPr>
              <w:t>certaines FOSA ;</w:t>
            </w:r>
          </w:p>
          <w:p w14:paraId="7C277287" w14:textId="4307B579"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Existence des expériences </w:t>
            </w:r>
            <w:proofErr w:type="gramStart"/>
            <w:r w:rsidRPr="00157EA3">
              <w:rPr>
                <w:rFonts w:asciiTheme="majorHAnsi" w:eastAsia="Calibri" w:hAnsiTheme="majorHAnsi" w:cstheme="majorHAnsi"/>
                <w:sz w:val="24"/>
                <w:szCs w:val="20"/>
                <w:lang w:eastAsia="fr-FR"/>
              </w:rPr>
              <w:t>pilotes</w:t>
            </w:r>
            <w:proofErr w:type="gramEnd"/>
            <w:r w:rsidRPr="00157EA3">
              <w:rPr>
                <w:rFonts w:asciiTheme="majorHAnsi" w:eastAsia="Calibri" w:hAnsiTheme="majorHAnsi" w:cstheme="majorHAnsi"/>
                <w:sz w:val="24"/>
                <w:szCs w:val="20"/>
                <w:lang w:eastAsia="fr-FR"/>
              </w:rPr>
              <w:t xml:space="preserve"> de digitalisation et le paramétrage des formulaires de déclaration des naissances et de décès dans le DHIS2 </w:t>
            </w:r>
            <w:r w:rsidR="00743481" w:rsidRPr="00157EA3">
              <w:rPr>
                <w:rFonts w:asciiTheme="majorHAnsi" w:eastAsia="Calibri" w:hAnsiTheme="majorHAnsi" w:cstheme="majorHAnsi"/>
                <w:sz w:val="24"/>
                <w:szCs w:val="20"/>
                <w:lang w:eastAsia="fr-FR"/>
              </w:rPr>
              <w:t xml:space="preserve">et leur transmission dans les CEC territorialement </w:t>
            </w:r>
            <w:r w:rsidR="00B87E93" w:rsidRPr="00157EA3">
              <w:rPr>
                <w:rFonts w:asciiTheme="majorHAnsi" w:eastAsia="Calibri" w:hAnsiTheme="majorHAnsi" w:cstheme="majorHAnsi"/>
                <w:sz w:val="24"/>
                <w:szCs w:val="20"/>
                <w:lang w:eastAsia="fr-FR"/>
              </w:rPr>
              <w:t>compétents.</w:t>
            </w:r>
          </w:p>
          <w:p w14:paraId="7F18C382" w14:textId="77777777" w:rsidR="00743481" w:rsidRPr="00157EA3" w:rsidRDefault="00743481" w:rsidP="007F26C9">
            <w:pPr>
              <w:spacing w:after="120" w:line="276" w:lineRule="auto"/>
              <w:jc w:val="both"/>
              <w:rPr>
                <w:rFonts w:asciiTheme="majorHAnsi" w:eastAsia="Calibri" w:hAnsiTheme="majorHAnsi" w:cstheme="majorHAnsi"/>
                <w:sz w:val="24"/>
                <w:szCs w:val="20"/>
                <w:lang w:eastAsia="fr-FR"/>
              </w:rPr>
            </w:pPr>
          </w:p>
          <w:p w14:paraId="1061A71F"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p>
        </w:tc>
        <w:tc>
          <w:tcPr>
            <w:tcW w:w="4961" w:type="dxa"/>
            <w:shd w:val="clear" w:color="auto" w:fill="auto"/>
          </w:tcPr>
          <w:p w14:paraId="0D551054" w14:textId="77777777" w:rsidR="00065623" w:rsidRPr="00157EA3" w:rsidRDefault="00065623" w:rsidP="007F26C9">
            <w:pPr>
              <w:spacing w:after="120" w:line="276" w:lineRule="auto"/>
              <w:jc w:val="both"/>
              <w:rPr>
                <w:rFonts w:asciiTheme="majorHAnsi" w:eastAsia="Calibri" w:hAnsiTheme="majorHAnsi" w:cstheme="majorHAnsi"/>
                <w:b/>
                <w:bCs/>
                <w:sz w:val="24"/>
                <w:szCs w:val="20"/>
                <w:lang w:eastAsia="fr-FR"/>
              </w:rPr>
            </w:pPr>
            <w:r w:rsidRPr="00157EA3">
              <w:rPr>
                <w:rFonts w:asciiTheme="majorHAnsi" w:eastAsia="Calibri" w:hAnsiTheme="majorHAnsi" w:cstheme="majorHAnsi"/>
                <w:b/>
                <w:bCs/>
                <w:sz w:val="24"/>
                <w:szCs w:val="20"/>
                <w:lang w:eastAsia="fr-FR"/>
              </w:rPr>
              <w:t>Faiblesses</w:t>
            </w:r>
          </w:p>
          <w:p w14:paraId="6E96026F" w14:textId="22A232EF" w:rsidR="00C5471F"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Faible connaissance par les populations de l’importance des actes d’état civil</w:t>
            </w:r>
            <w:r w:rsidR="00C5471F" w:rsidRPr="00157EA3">
              <w:rPr>
                <w:rFonts w:asciiTheme="majorHAnsi" w:eastAsia="Calibri" w:hAnsiTheme="majorHAnsi" w:cstheme="majorHAnsi"/>
                <w:sz w:val="24"/>
                <w:szCs w:val="20"/>
                <w:lang w:eastAsia="fr-FR"/>
              </w:rPr>
              <w:t xml:space="preserve"> ; </w:t>
            </w:r>
          </w:p>
          <w:p w14:paraId="1360259C" w14:textId="3172C363" w:rsidR="00065623" w:rsidRPr="00157EA3" w:rsidRDefault="00C5471F"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Faible sensibilisation </w:t>
            </w:r>
            <w:r w:rsidR="00CC2E7C" w:rsidRPr="00157EA3">
              <w:rPr>
                <w:rFonts w:asciiTheme="majorHAnsi" w:eastAsia="Calibri" w:hAnsiTheme="majorHAnsi" w:cstheme="majorHAnsi"/>
                <w:sz w:val="24"/>
                <w:szCs w:val="20"/>
                <w:lang w:eastAsia="fr-FR"/>
              </w:rPr>
              <w:t xml:space="preserve">des populations sur l’importance de l’enregistrement à l’état civil </w:t>
            </w:r>
            <w:r w:rsidRPr="00157EA3">
              <w:rPr>
                <w:rFonts w:asciiTheme="majorHAnsi" w:eastAsia="Calibri" w:hAnsiTheme="majorHAnsi" w:cstheme="majorHAnsi"/>
                <w:sz w:val="24"/>
                <w:szCs w:val="20"/>
                <w:lang w:eastAsia="fr-FR"/>
              </w:rPr>
              <w:t>;</w:t>
            </w:r>
            <w:r w:rsidR="00065623" w:rsidRPr="00157EA3">
              <w:rPr>
                <w:rFonts w:asciiTheme="majorHAnsi" w:eastAsia="Calibri" w:hAnsiTheme="majorHAnsi" w:cstheme="majorHAnsi"/>
                <w:sz w:val="24"/>
                <w:szCs w:val="20"/>
                <w:lang w:eastAsia="fr-FR"/>
              </w:rPr>
              <w:t xml:space="preserve"> </w:t>
            </w:r>
          </w:p>
          <w:p w14:paraId="6A8F82E6" w14:textId="72D3D160"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Faible accessibilité des CEC en milieu rural</w:t>
            </w:r>
            <w:r w:rsidR="00B87E93" w:rsidRPr="00157EA3">
              <w:rPr>
                <w:rFonts w:asciiTheme="majorHAnsi" w:eastAsia="Calibri" w:hAnsiTheme="majorHAnsi" w:cstheme="majorHAnsi"/>
                <w:sz w:val="24"/>
                <w:szCs w:val="20"/>
                <w:lang w:eastAsia="fr-FR"/>
              </w:rPr>
              <w:t> ;</w:t>
            </w:r>
          </w:p>
          <w:p w14:paraId="1E9D985C" w14:textId="43144DE8"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00334708" w:rsidRPr="00157EA3">
              <w:rPr>
                <w:rFonts w:asciiTheme="majorHAnsi" w:eastAsia="Calibri" w:hAnsiTheme="majorHAnsi" w:cstheme="majorHAnsi"/>
                <w:sz w:val="24"/>
                <w:szCs w:val="20"/>
                <w:lang w:eastAsia="fr-FR"/>
              </w:rPr>
              <w:t>L</w:t>
            </w:r>
            <w:r w:rsidRPr="00157EA3">
              <w:rPr>
                <w:rFonts w:asciiTheme="majorHAnsi" w:eastAsia="Calibri" w:hAnsiTheme="majorHAnsi" w:cstheme="majorHAnsi"/>
                <w:sz w:val="24"/>
                <w:szCs w:val="20"/>
                <w:lang w:eastAsia="fr-FR"/>
              </w:rPr>
              <w:t>enteurs administratives et judiciaires (surtout dans les procédures d’ouverture et de clôture des registres d’état civil, délivrance et de régularisation des actes d’état civil) ;</w:t>
            </w:r>
          </w:p>
          <w:p w14:paraId="1EEABCFE" w14:textId="3FE3EF2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00334708" w:rsidRPr="00157EA3">
              <w:rPr>
                <w:rFonts w:asciiTheme="majorHAnsi" w:eastAsia="Calibri" w:hAnsiTheme="majorHAnsi" w:cstheme="majorHAnsi"/>
                <w:sz w:val="24"/>
                <w:szCs w:val="20"/>
                <w:lang w:eastAsia="fr-FR"/>
              </w:rPr>
              <w:t>D</w:t>
            </w:r>
            <w:r w:rsidR="00591A4D" w:rsidRPr="00157EA3">
              <w:rPr>
                <w:rFonts w:asciiTheme="majorHAnsi" w:eastAsia="Calibri" w:hAnsiTheme="majorHAnsi" w:cstheme="majorHAnsi"/>
                <w:sz w:val="24"/>
                <w:szCs w:val="20"/>
                <w:lang w:eastAsia="fr-FR"/>
              </w:rPr>
              <w:t xml:space="preserve">ifficulté d’approvisionnement </w:t>
            </w:r>
            <w:r w:rsidR="00706F02" w:rsidRPr="00157EA3">
              <w:rPr>
                <w:rFonts w:asciiTheme="majorHAnsi" w:eastAsia="Calibri" w:hAnsiTheme="majorHAnsi" w:cstheme="majorHAnsi"/>
                <w:sz w:val="24"/>
                <w:szCs w:val="20"/>
                <w:lang w:eastAsia="fr-FR"/>
              </w:rPr>
              <w:t xml:space="preserve">et de fourniture </w:t>
            </w:r>
            <w:r w:rsidR="00591A4D" w:rsidRPr="00157EA3">
              <w:rPr>
                <w:rFonts w:asciiTheme="majorHAnsi" w:eastAsia="Calibri" w:hAnsiTheme="majorHAnsi" w:cstheme="majorHAnsi"/>
                <w:sz w:val="24"/>
                <w:szCs w:val="20"/>
                <w:lang w:eastAsia="fr-FR"/>
              </w:rPr>
              <w:t>en</w:t>
            </w:r>
            <w:r w:rsidRPr="00157EA3">
              <w:rPr>
                <w:rFonts w:asciiTheme="majorHAnsi" w:eastAsia="Calibri" w:hAnsiTheme="majorHAnsi" w:cstheme="majorHAnsi"/>
                <w:sz w:val="24"/>
                <w:szCs w:val="20"/>
                <w:lang w:eastAsia="fr-FR"/>
              </w:rPr>
              <w:t xml:space="preserve"> registres ;</w:t>
            </w:r>
          </w:p>
          <w:p w14:paraId="2E611F43" w14:textId="1C9F76B5"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 Mauvaise tenue des registres d’état civil (mauvais remplissage</w:t>
            </w:r>
            <w:r w:rsidR="001F1762" w:rsidRPr="00157EA3">
              <w:rPr>
                <w:rFonts w:asciiTheme="majorHAnsi" w:eastAsia="Calibri" w:hAnsiTheme="majorHAnsi" w:cstheme="majorHAnsi"/>
                <w:sz w:val="24"/>
                <w:szCs w:val="20"/>
                <w:lang w:eastAsia="fr-FR"/>
              </w:rPr>
              <w:t>, non tenue en triple exemplaire</w:t>
            </w:r>
            <w:r w:rsidRPr="00157EA3">
              <w:rPr>
                <w:rFonts w:asciiTheme="majorHAnsi" w:eastAsia="Calibri" w:hAnsiTheme="majorHAnsi" w:cstheme="majorHAnsi"/>
                <w:sz w:val="24"/>
                <w:szCs w:val="20"/>
                <w:lang w:eastAsia="fr-FR"/>
              </w:rPr>
              <w:t xml:space="preserve"> …) ;  </w:t>
            </w:r>
          </w:p>
          <w:p w14:paraId="5EF90FA6" w14:textId="0696554C"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00334708" w:rsidRPr="00157EA3">
              <w:rPr>
                <w:rFonts w:asciiTheme="majorHAnsi" w:eastAsia="Calibri" w:hAnsiTheme="majorHAnsi" w:cstheme="majorHAnsi"/>
                <w:sz w:val="24"/>
                <w:szCs w:val="20"/>
                <w:lang w:eastAsia="fr-FR"/>
              </w:rPr>
              <w:t>C</w:t>
            </w:r>
            <w:r w:rsidRPr="00157EA3">
              <w:rPr>
                <w:rFonts w:asciiTheme="majorHAnsi" w:eastAsia="Calibri" w:hAnsiTheme="majorHAnsi" w:cstheme="majorHAnsi"/>
                <w:sz w:val="24"/>
                <w:szCs w:val="20"/>
                <w:lang w:eastAsia="fr-FR"/>
              </w:rPr>
              <w:t>ontraintes de nature financière, souvent dues à des coûts légaux et illégaux appliqués par certains acteurs</w:t>
            </w:r>
            <w:r w:rsidR="00C5471F" w:rsidRPr="00157EA3">
              <w:rPr>
                <w:rFonts w:asciiTheme="majorHAnsi" w:eastAsia="Calibri" w:hAnsiTheme="majorHAnsi" w:cstheme="majorHAnsi"/>
                <w:sz w:val="24"/>
                <w:szCs w:val="20"/>
                <w:lang w:eastAsia="fr-FR"/>
              </w:rPr>
              <w:t> ;</w:t>
            </w:r>
            <w:r w:rsidRPr="00157EA3">
              <w:rPr>
                <w:rFonts w:asciiTheme="majorHAnsi" w:eastAsia="Calibri" w:hAnsiTheme="majorHAnsi" w:cstheme="majorHAnsi"/>
                <w:sz w:val="24"/>
                <w:szCs w:val="20"/>
                <w:lang w:eastAsia="fr-FR"/>
              </w:rPr>
              <w:t xml:space="preserve"> </w:t>
            </w:r>
          </w:p>
          <w:p w14:paraId="13DA49FE"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Inaccessibilité géographique de certains centres d’état civil (localité enclavée, éloignement des CEC des populations …) </w:t>
            </w:r>
          </w:p>
          <w:p w14:paraId="38556453" w14:textId="262956A4"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 </w:t>
            </w:r>
            <w:r w:rsidR="00743481" w:rsidRPr="00157EA3">
              <w:rPr>
                <w:rFonts w:asciiTheme="majorHAnsi" w:eastAsia="Calibri" w:hAnsiTheme="majorHAnsi" w:cstheme="majorHAnsi"/>
                <w:sz w:val="24"/>
                <w:szCs w:val="20"/>
                <w:lang w:eastAsia="fr-FR"/>
              </w:rPr>
              <w:t>B</w:t>
            </w:r>
            <w:r w:rsidRPr="00157EA3">
              <w:rPr>
                <w:rFonts w:asciiTheme="majorHAnsi" w:eastAsia="Calibri" w:hAnsiTheme="majorHAnsi" w:cstheme="majorHAnsi"/>
                <w:sz w:val="24"/>
                <w:szCs w:val="20"/>
                <w:lang w:eastAsia="fr-FR"/>
              </w:rPr>
              <w:t>arrières d’ordre socio-culturel (naissance, mariage et décès)</w:t>
            </w:r>
            <w:r w:rsidR="00C5471F" w:rsidRPr="00157EA3">
              <w:rPr>
                <w:rFonts w:asciiTheme="majorHAnsi" w:eastAsia="Calibri" w:hAnsiTheme="majorHAnsi" w:cstheme="majorHAnsi"/>
                <w:sz w:val="24"/>
                <w:szCs w:val="20"/>
                <w:lang w:eastAsia="fr-FR"/>
              </w:rPr>
              <w:t> ;</w:t>
            </w:r>
          </w:p>
          <w:p w14:paraId="3EF68FD5" w14:textId="1FFC4463"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 </w:t>
            </w:r>
            <w:r w:rsidR="00743481" w:rsidRPr="00157EA3">
              <w:rPr>
                <w:rFonts w:asciiTheme="majorHAnsi" w:eastAsia="Calibri" w:hAnsiTheme="majorHAnsi" w:cstheme="majorHAnsi"/>
                <w:sz w:val="24"/>
                <w:szCs w:val="20"/>
                <w:lang w:eastAsia="fr-FR"/>
              </w:rPr>
              <w:t>M</w:t>
            </w:r>
            <w:r w:rsidRPr="00157EA3">
              <w:rPr>
                <w:rFonts w:asciiTheme="majorHAnsi" w:eastAsia="Calibri" w:hAnsiTheme="majorHAnsi" w:cstheme="majorHAnsi"/>
                <w:sz w:val="24"/>
                <w:szCs w:val="20"/>
                <w:lang w:eastAsia="fr-FR"/>
              </w:rPr>
              <w:t>éconnaissance de l’utilité de l’acte de décès mais aussi au désintéressement des populations à la procédure de déclaration de décès</w:t>
            </w:r>
            <w:r w:rsidR="00C5471F" w:rsidRPr="00157EA3">
              <w:rPr>
                <w:rFonts w:asciiTheme="majorHAnsi" w:eastAsia="Calibri" w:hAnsiTheme="majorHAnsi" w:cstheme="majorHAnsi"/>
                <w:sz w:val="24"/>
                <w:szCs w:val="20"/>
                <w:lang w:eastAsia="fr-FR"/>
              </w:rPr>
              <w:t> ;</w:t>
            </w:r>
          </w:p>
          <w:p w14:paraId="13F8A364" w14:textId="7B38E5B3"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Insuffisance des ressources financières, matérielles et humaines pour assurer un enregistrement adéquat des événements d’état civil</w:t>
            </w:r>
            <w:r w:rsidR="00C5471F" w:rsidRPr="00157EA3">
              <w:rPr>
                <w:rFonts w:asciiTheme="majorHAnsi" w:eastAsia="Calibri" w:hAnsiTheme="majorHAnsi" w:cstheme="majorHAnsi"/>
                <w:sz w:val="24"/>
                <w:szCs w:val="20"/>
                <w:lang w:eastAsia="fr-FR"/>
              </w:rPr>
              <w:t> ;</w:t>
            </w:r>
          </w:p>
          <w:p w14:paraId="6D6F8B3C" w14:textId="3353C63F"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00EF7636" w:rsidRPr="00157EA3">
              <w:rPr>
                <w:rFonts w:asciiTheme="majorHAnsi" w:eastAsia="Calibri" w:hAnsiTheme="majorHAnsi" w:cstheme="majorHAnsi"/>
                <w:sz w:val="24"/>
                <w:szCs w:val="20"/>
                <w:lang w:eastAsia="fr-FR"/>
              </w:rPr>
              <w:t>N</w:t>
            </w:r>
            <w:r w:rsidRPr="00157EA3">
              <w:rPr>
                <w:rFonts w:asciiTheme="majorHAnsi" w:eastAsia="Calibri" w:hAnsiTheme="majorHAnsi" w:cstheme="majorHAnsi"/>
                <w:sz w:val="24"/>
                <w:szCs w:val="20"/>
                <w:lang w:eastAsia="fr-FR"/>
              </w:rPr>
              <w:t>on-actualisation de la stratégie de renforcement des capacités des acteurs de l’état civil</w:t>
            </w:r>
            <w:r w:rsidR="00C5471F" w:rsidRPr="00157EA3">
              <w:rPr>
                <w:rFonts w:asciiTheme="majorHAnsi" w:eastAsia="Calibri" w:hAnsiTheme="majorHAnsi" w:cstheme="majorHAnsi"/>
                <w:sz w:val="24"/>
                <w:szCs w:val="20"/>
                <w:lang w:eastAsia="fr-FR"/>
              </w:rPr>
              <w:t> ;</w:t>
            </w:r>
          </w:p>
        </w:tc>
      </w:tr>
      <w:tr w:rsidR="00065623" w:rsidRPr="00157EA3" w14:paraId="5115BE6F" w14:textId="77777777" w:rsidTr="00763EB9">
        <w:trPr>
          <w:trHeight w:val="77"/>
        </w:trPr>
        <w:tc>
          <w:tcPr>
            <w:tcW w:w="4390" w:type="dxa"/>
            <w:shd w:val="clear" w:color="auto" w:fill="auto"/>
          </w:tcPr>
          <w:p w14:paraId="30D75BFD" w14:textId="77777777" w:rsidR="00065623" w:rsidRPr="00157EA3" w:rsidRDefault="00065623" w:rsidP="007F26C9">
            <w:pPr>
              <w:spacing w:after="120" w:line="276" w:lineRule="auto"/>
              <w:jc w:val="both"/>
              <w:rPr>
                <w:rFonts w:asciiTheme="majorHAnsi" w:eastAsia="Calibri" w:hAnsiTheme="majorHAnsi" w:cstheme="majorHAnsi"/>
                <w:b/>
                <w:bCs/>
                <w:sz w:val="24"/>
                <w:szCs w:val="20"/>
                <w:lang w:eastAsia="fr-FR"/>
              </w:rPr>
            </w:pPr>
            <w:r w:rsidRPr="00157EA3">
              <w:rPr>
                <w:rFonts w:asciiTheme="majorHAnsi" w:eastAsia="Calibri" w:hAnsiTheme="majorHAnsi" w:cstheme="majorHAnsi"/>
                <w:b/>
                <w:bCs/>
                <w:sz w:val="24"/>
                <w:szCs w:val="20"/>
                <w:lang w:eastAsia="fr-FR"/>
              </w:rPr>
              <w:lastRenderedPageBreak/>
              <w:t xml:space="preserve">Opportunités </w:t>
            </w:r>
          </w:p>
          <w:p w14:paraId="50F0B8AC" w14:textId="4030E76F"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Intégration de l’état civil dans les activités des sectorielles de la santé</w:t>
            </w:r>
            <w:r w:rsidR="00C5471F" w:rsidRPr="00157EA3">
              <w:rPr>
                <w:rFonts w:asciiTheme="majorHAnsi" w:eastAsia="Calibri" w:hAnsiTheme="majorHAnsi" w:cstheme="majorHAnsi"/>
                <w:sz w:val="24"/>
                <w:szCs w:val="20"/>
                <w:lang w:eastAsia="fr-FR"/>
              </w:rPr>
              <w:t> ;</w:t>
            </w:r>
          </w:p>
          <w:p w14:paraId="3DE98E6D"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Multiplication des bureaux d’état civil dans les FOSA, et le renforcement des organisations des campagnes mobiles ; </w:t>
            </w:r>
          </w:p>
          <w:p w14:paraId="4409D3AC" w14:textId="6C3207D9"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Existence des médias et des </w:t>
            </w:r>
            <w:r w:rsidR="00957838" w:rsidRPr="00157EA3">
              <w:rPr>
                <w:rFonts w:asciiTheme="majorHAnsi" w:eastAsia="Calibri" w:hAnsiTheme="majorHAnsi" w:cstheme="majorHAnsi"/>
                <w:sz w:val="24"/>
                <w:szCs w:val="20"/>
                <w:lang w:eastAsia="fr-FR"/>
              </w:rPr>
              <w:t xml:space="preserve">plateformes </w:t>
            </w:r>
            <w:r w:rsidR="00EF7636" w:rsidRPr="00157EA3">
              <w:rPr>
                <w:rFonts w:asciiTheme="majorHAnsi" w:eastAsia="Calibri" w:hAnsiTheme="majorHAnsi" w:cstheme="majorHAnsi"/>
                <w:sz w:val="24"/>
                <w:szCs w:val="20"/>
                <w:lang w:eastAsia="fr-FR"/>
              </w:rPr>
              <w:t>numériques comme</w:t>
            </w:r>
            <w:r w:rsidRPr="00157EA3">
              <w:rPr>
                <w:rFonts w:asciiTheme="majorHAnsi" w:eastAsia="Calibri" w:hAnsiTheme="majorHAnsi" w:cstheme="majorHAnsi"/>
                <w:sz w:val="24"/>
                <w:szCs w:val="20"/>
                <w:lang w:eastAsia="fr-FR"/>
              </w:rPr>
              <w:t xml:space="preserve"> </w:t>
            </w:r>
            <w:r w:rsidR="002A56EC" w:rsidRPr="00157EA3">
              <w:rPr>
                <w:rFonts w:asciiTheme="majorHAnsi" w:eastAsia="Calibri" w:hAnsiTheme="majorHAnsi" w:cstheme="majorHAnsi"/>
                <w:sz w:val="24"/>
                <w:szCs w:val="20"/>
                <w:lang w:eastAsia="fr-FR"/>
              </w:rPr>
              <w:t>vecteur</w:t>
            </w:r>
            <w:r w:rsidRPr="00157EA3">
              <w:rPr>
                <w:rFonts w:asciiTheme="majorHAnsi" w:eastAsia="Calibri" w:hAnsiTheme="majorHAnsi" w:cstheme="majorHAnsi"/>
                <w:sz w:val="24"/>
                <w:szCs w:val="20"/>
                <w:lang w:eastAsia="fr-FR"/>
              </w:rPr>
              <w:t xml:space="preserve"> de sensibilisation ;</w:t>
            </w:r>
          </w:p>
          <w:p w14:paraId="480A52CA"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 xml:space="preserve">Exigence de l’acte de naissance avant la célébration des baptêmes et l’acte de mariage pour ce qui est des mariages religieux ; </w:t>
            </w:r>
          </w:p>
          <w:p w14:paraId="3A911D50" w14:textId="3F2BCD8D"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Existence d’un cadre national du renforcement de la surveillance de la mortalité</w:t>
            </w:r>
            <w:r w:rsidR="00700D09" w:rsidRPr="00157EA3">
              <w:rPr>
                <w:rFonts w:asciiTheme="majorHAnsi" w:eastAsia="Calibri" w:hAnsiTheme="majorHAnsi" w:cstheme="majorHAnsi"/>
                <w:sz w:val="24"/>
                <w:szCs w:val="20"/>
                <w:lang w:eastAsia="fr-FR"/>
              </w:rPr>
              <w:t>.</w:t>
            </w:r>
          </w:p>
        </w:tc>
        <w:tc>
          <w:tcPr>
            <w:tcW w:w="4961" w:type="dxa"/>
            <w:shd w:val="clear" w:color="auto" w:fill="auto"/>
          </w:tcPr>
          <w:p w14:paraId="6C1E673E"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Theme="majorHAnsi" w:eastAsia="Quattrocento Sans" w:hAnsiTheme="majorHAnsi" w:cstheme="majorHAnsi"/>
                <w:b/>
                <w:sz w:val="24"/>
                <w:szCs w:val="20"/>
                <w:lang w:eastAsia="fr-FR"/>
              </w:rPr>
              <w:t>Menaces</w:t>
            </w:r>
            <w:r w:rsidRPr="00157EA3">
              <w:rPr>
                <w:rFonts w:asciiTheme="majorHAnsi" w:eastAsia="Quattrocento Sans" w:hAnsiTheme="majorHAnsi" w:cstheme="majorHAnsi"/>
                <w:sz w:val="24"/>
                <w:szCs w:val="20"/>
                <w:lang w:eastAsia="fr-FR"/>
              </w:rPr>
              <w:t xml:space="preserve"> </w:t>
            </w:r>
          </w:p>
          <w:p w14:paraId="656BA5EA" w14:textId="611C7B5F"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Pesanteur</w:t>
            </w:r>
            <w:r w:rsidR="00957838" w:rsidRPr="00157EA3">
              <w:rPr>
                <w:rFonts w:asciiTheme="majorHAnsi" w:eastAsia="Calibri" w:hAnsiTheme="majorHAnsi" w:cstheme="majorHAnsi"/>
                <w:sz w:val="24"/>
                <w:szCs w:val="20"/>
                <w:lang w:eastAsia="fr-FR"/>
              </w:rPr>
              <w:t>s</w:t>
            </w:r>
            <w:r w:rsidRPr="00157EA3">
              <w:rPr>
                <w:rFonts w:asciiTheme="majorHAnsi" w:eastAsia="Calibri" w:hAnsiTheme="majorHAnsi" w:cstheme="majorHAnsi"/>
                <w:sz w:val="24"/>
                <w:szCs w:val="20"/>
                <w:lang w:eastAsia="fr-FR"/>
              </w:rPr>
              <w:t xml:space="preserve"> d’ordre socio-culturel (naissance, mariage et décès) ;</w:t>
            </w:r>
          </w:p>
          <w:p w14:paraId="6DC8ED87"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Segoe UI Symbol" w:eastAsia="Calibri" w:hAnsi="Segoe UI Symbol" w:cs="Segoe UI Symbol"/>
                <w:sz w:val="24"/>
                <w:szCs w:val="20"/>
                <w:lang w:eastAsia="fr-FR"/>
              </w:rPr>
              <w:t>➔</w:t>
            </w:r>
            <w:r w:rsidRPr="00157EA3">
              <w:rPr>
                <w:rFonts w:asciiTheme="majorHAnsi" w:eastAsia="Calibri" w:hAnsiTheme="majorHAnsi" w:cstheme="majorHAnsi"/>
                <w:sz w:val="24"/>
                <w:szCs w:val="20"/>
                <w:lang w:eastAsia="fr-FR"/>
              </w:rPr>
              <w:t>Menace de corruption et de pratiques frauduleuses pouvant compromettre l'intégrité du processus d'enregistrement des faits d'état civil et la fiabilité des données.</w:t>
            </w:r>
          </w:p>
          <w:p w14:paraId="504D46FB"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r w:rsidRPr="00157EA3">
              <w:rPr>
                <w:rFonts w:asciiTheme="majorHAnsi" w:eastAsia="Calibri" w:hAnsiTheme="majorHAnsi" w:cstheme="majorHAnsi"/>
                <w:sz w:val="24"/>
                <w:szCs w:val="20"/>
                <w:lang w:eastAsia="fr-FR"/>
              </w:rPr>
              <w:t xml:space="preserve"> </w:t>
            </w:r>
          </w:p>
          <w:p w14:paraId="3FA8FD99" w14:textId="77777777" w:rsidR="00065623" w:rsidRPr="00157EA3" w:rsidRDefault="00065623" w:rsidP="007F26C9">
            <w:pPr>
              <w:spacing w:after="120" w:line="276" w:lineRule="auto"/>
              <w:jc w:val="both"/>
              <w:rPr>
                <w:rFonts w:asciiTheme="majorHAnsi" w:eastAsia="Calibri" w:hAnsiTheme="majorHAnsi" w:cstheme="majorHAnsi"/>
                <w:sz w:val="24"/>
                <w:szCs w:val="20"/>
                <w:lang w:eastAsia="fr-FR"/>
              </w:rPr>
            </w:pPr>
          </w:p>
        </w:tc>
      </w:tr>
    </w:tbl>
    <w:p w14:paraId="563F367B" w14:textId="77777777" w:rsidR="00C5471F" w:rsidRPr="00843E94" w:rsidRDefault="00C5471F" w:rsidP="007F26C9">
      <w:pPr>
        <w:spacing w:after="120" w:line="276" w:lineRule="auto"/>
        <w:jc w:val="both"/>
        <w:rPr>
          <w:rFonts w:asciiTheme="majorHAnsi" w:eastAsia="Calibri" w:hAnsiTheme="majorHAnsi" w:cstheme="maj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065623" w:rsidRPr="00157EA3" w14:paraId="3F30A3A1" w14:textId="77777777" w:rsidTr="00065623">
        <w:tc>
          <w:tcPr>
            <w:tcW w:w="9351" w:type="dxa"/>
            <w:gridSpan w:val="2"/>
            <w:shd w:val="clear" w:color="auto" w:fill="BFBFBF"/>
          </w:tcPr>
          <w:p w14:paraId="4D1F2739" w14:textId="6A764B6C" w:rsidR="00065623" w:rsidRPr="00157EA3" w:rsidRDefault="0075730C" w:rsidP="007F26C9">
            <w:pPr>
              <w:spacing w:after="120" w:line="276" w:lineRule="auto"/>
              <w:jc w:val="both"/>
              <w:rPr>
                <w:rFonts w:asciiTheme="majorHAnsi" w:eastAsia="Calibri" w:hAnsiTheme="majorHAnsi" w:cstheme="majorHAnsi"/>
                <w:b/>
                <w:bCs/>
                <w:color w:val="0070C0"/>
                <w:kern w:val="2"/>
                <w:sz w:val="24"/>
              </w:rPr>
            </w:pPr>
            <w:r>
              <w:rPr>
                <w:rFonts w:asciiTheme="majorHAnsi" w:eastAsia="Calibri" w:hAnsiTheme="majorHAnsi" w:cstheme="majorHAnsi"/>
                <w:b/>
                <w:bCs/>
                <w:color w:val="0070C0"/>
                <w:kern w:val="2"/>
                <w:sz w:val="24"/>
              </w:rPr>
              <w:t xml:space="preserve">COMPOSANTE </w:t>
            </w:r>
            <w:r w:rsidR="00065623" w:rsidRPr="00157EA3">
              <w:rPr>
                <w:rFonts w:asciiTheme="majorHAnsi" w:eastAsia="Calibri" w:hAnsiTheme="majorHAnsi" w:cstheme="majorHAnsi"/>
                <w:b/>
                <w:bCs/>
                <w:color w:val="0070C0"/>
                <w:kern w:val="2"/>
                <w:sz w:val="24"/>
              </w:rPr>
              <w:t>3.</w:t>
            </w:r>
            <w:r w:rsidR="004F42DA" w:rsidRPr="00157EA3">
              <w:rPr>
                <w:rFonts w:asciiTheme="majorHAnsi" w:eastAsia="Calibri" w:hAnsiTheme="majorHAnsi" w:cstheme="majorHAnsi"/>
                <w:b/>
                <w:bCs/>
                <w:color w:val="0070C0"/>
                <w:kern w:val="2"/>
                <w:sz w:val="24"/>
              </w:rPr>
              <w:t xml:space="preserve"> </w:t>
            </w:r>
            <w:r w:rsidR="00065623" w:rsidRPr="00157EA3">
              <w:rPr>
                <w:rFonts w:asciiTheme="majorHAnsi" w:eastAsia="Calibri" w:hAnsiTheme="majorHAnsi" w:cstheme="majorHAnsi"/>
                <w:b/>
                <w:bCs/>
                <w:color w:val="0070C0"/>
                <w:kern w:val="2"/>
                <w:sz w:val="24"/>
              </w:rPr>
              <w:t>SYSTÈME DE PRODUCTION DES STATISTIQUES DE L'ÉTAT CIVIL</w:t>
            </w:r>
          </w:p>
        </w:tc>
      </w:tr>
      <w:tr w:rsidR="00065623" w:rsidRPr="00157EA3" w14:paraId="2BA2D5B3" w14:textId="77777777" w:rsidTr="00065623">
        <w:tc>
          <w:tcPr>
            <w:tcW w:w="4531" w:type="dxa"/>
            <w:shd w:val="clear" w:color="auto" w:fill="auto"/>
          </w:tcPr>
          <w:p w14:paraId="48021CDF" w14:textId="77777777" w:rsidR="00065623" w:rsidRPr="00157EA3" w:rsidRDefault="00065623" w:rsidP="007F26C9">
            <w:pPr>
              <w:spacing w:after="120" w:line="276" w:lineRule="auto"/>
              <w:jc w:val="both"/>
              <w:rPr>
                <w:rFonts w:asciiTheme="majorHAnsi" w:eastAsia="Calibri" w:hAnsiTheme="majorHAnsi" w:cstheme="majorHAnsi"/>
                <w:b/>
                <w:bCs/>
                <w:kern w:val="2"/>
                <w:sz w:val="24"/>
              </w:rPr>
            </w:pPr>
            <w:r w:rsidRPr="00157EA3">
              <w:rPr>
                <w:rFonts w:asciiTheme="majorHAnsi" w:eastAsia="Calibri" w:hAnsiTheme="majorHAnsi" w:cstheme="majorHAnsi"/>
                <w:b/>
                <w:bCs/>
                <w:kern w:val="2"/>
                <w:sz w:val="24"/>
              </w:rPr>
              <w:t>Forces</w:t>
            </w:r>
          </w:p>
          <w:p w14:paraId="141A787F" w14:textId="77777777"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E</w:t>
            </w:r>
            <w:r w:rsidRPr="00157EA3">
              <w:rPr>
                <w:rFonts w:asciiTheme="majorHAnsi" w:eastAsia="Quattrocento Sans" w:hAnsiTheme="majorHAnsi" w:cstheme="majorHAnsi"/>
                <w:kern w:val="2"/>
                <w:sz w:val="24"/>
                <w:szCs w:val="20"/>
              </w:rPr>
              <w:t>xistence de la loi régissant l’activité statistique au Cameroun, d’un Conseil National de la Statistique (CNS) et d’une Stratégie Nationale du Développement de la Statistique (SNDS) comme cadre de référence en matière de production des statistiques au niveau national ;</w:t>
            </w:r>
          </w:p>
          <w:p w14:paraId="568D5FAD" w14:textId="77777777"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E</w:t>
            </w:r>
            <w:r w:rsidRPr="00157EA3">
              <w:rPr>
                <w:rFonts w:asciiTheme="majorHAnsi" w:eastAsia="Quattrocento Sans" w:hAnsiTheme="majorHAnsi" w:cstheme="majorHAnsi"/>
                <w:kern w:val="2"/>
                <w:sz w:val="24"/>
                <w:szCs w:val="20"/>
              </w:rPr>
              <w:t>xistence de plusieurs sources de données statistique d’état civil (MICS et EDSC (2004, 2011 et 2014) ;</w:t>
            </w:r>
          </w:p>
          <w:p w14:paraId="089C4AE4" w14:textId="77777777"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Pr="00157EA3">
              <w:rPr>
                <w:rFonts w:asciiTheme="majorHAnsi" w:eastAsia="Quattrocento Sans" w:hAnsiTheme="majorHAnsi" w:cstheme="majorHAnsi"/>
                <w:kern w:val="2"/>
                <w:sz w:val="24"/>
                <w:szCs w:val="20"/>
              </w:rPr>
              <w:t>Existence d’une stratégie nationale des statistiques d’état civil qui a permis le dépouillement d’un système de collecte et de remontée de données statistiques ;</w:t>
            </w:r>
          </w:p>
          <w:p w14:paraId="6EF1B48A" w14:textId="77777777"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lastRenderedPageBreak/>
              <w:t>➔</w:t>
            </w:r>
            <w:r w:rsidRPr="00157EA3">
              <w:rPr>
                <w:rFonts w:asciiTheme="majorHAnsi" w:eastAsia="Calibri" w:hAnsiTheme="majorHAnsi" w:cstheme="majorHAnsi"/>
                <w:kern w:val="2"/>
                <w:sz w:val="24"/>
              </w:rPr>
              <w:t>E</w:t>
            </w:r>
            <w:r w:rsidRPr="00157EA3">
              <w:rPr>
                <w:rFonts w:asciiTheme="majorHAnsi" w:eastAsia="Quattrocento Sans" w:hAnsiTheme="majorHAnsi" w:cstheme="majorHAnsi"/>
                <w:kern w:val="2"/>
                <w:sz w:val="24"/>
                <w:szCs w:val="20"/>
              </w:rPr>
              <w:t>xistence d’un schéma directeur d’informatisation de l’état civil qui intègre les statistiques d’état civil ;</w:t>
            </w:r>
          </w:p>
          <w:p w14:paraId="49A7F650" w14:textId="30F1F062"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C</w:t>
            </w:r>
            <w:r w:rsidRPr="00157EA3">
              <w:rPr>
                <w:rFonts w:asciiTheme="majorHAnsi" w:eastAsia="Quattrocento Sans" w:hAnsiTheme="majorHAnsi" w:cstheme="majorHAnsi"/>
                <w:kern w:val="2"/>
                <w:sz w:val="24"/>
                <w:szCs w:val="20"/>
              </w:rPr>
              <w:t>ollecte, le partage et l’exploitation des données entre le MINSANTE et le BUNEC ;</w:t>
            </w:r>
          </w:p>
          <w:p w14:paraId="4BA12F5B" w14:textId="5B6AB01F"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P</w:t>
            </w:r>
            <w:r w:rsidRPr="00157EA3">
              <w:rPr>
                <w:rFonts w:asciiTheme="majorHAnsi" w:eastAsia="Quattrocento Sans" w:hAnsiTheme="majorHAnsi" w:cstheme="majorHAnsi"/>
                <w:kern w:val="2"/>
                <w:sz w:val="24"/>
                <w:szCs w:val="20"/>
              </w:rPr>
              <w:t>rise en compte des variables statistiques dans les formulaires de déclaration harmonisés de naissance et de décès</w:t>
            </w:r>
            <w:r w:rsidR="00E63CEA" w:rsidRPr="00157EA3">
              <w:rPr>
                <w:rFonts w:asciiTheme="majorHAnsi" w:eastAsia="Quattrocento Sans" w:hAnsiTheme="majorHAnsi" w:cstheme="majorHAnsi"/>
                <w:kern w:val="2"/>
                <w:sz w:val="24"/>
                <w:szCs w:val="20"/>
              </w:rPr>
              <w:t>.</w:t>
            </w:r>
            <w:r w:rsidRPr="00157EA3">
              <w:rPr>
                <w:rFonts w:asciiTheme="majorHAnsi" w:eastAsia="Quattrocento Sans" w:hAnsiTheme="majorHAnsi" w:cstheme="majorHAnsi"/>
                <w:kern w:val="2"/>
                <w:sz w:val="24"/>
                <w:szCs w:val="20"/>
              </w:rPr>
              <w:t xml:space="preserve"> </w:t>
            </w:r>
          </w:p>
        </w:tc>
        <w:tc>
          <w:tcPr>
            <w:tcW w:w="4820" w:type="dxa"/>
            <w:shd w:val="clear" w:color="auto" w:fill="auto"/>
          </w:tcPr>
          <w:p w14:paraId="01A29D2A" w14:textId="77777777" w:rsidR="00065623" w:rsidRPr="00157EA3" w:rsidRDefault="00065623" w:rsidP="007F26C9">
            <w:pPr>
              <w:spacing w:after="120" w:line="276" w:lineRule="auto"/>
              <w:jc w:val="both"/>
              <w:rPr>
                <w:rFonts w:asciiTheme="majorHAnsi" w:eastAsia="Calibri" w:hAnsiTheme="majorHAnsi" w:cstheme="majorHAnsi"/>
                <w:b/>
                <w:bCs/>
                <w:kern w:val="2"/>
                <w:sz w:val="24"/>
              </w:rPr>
            </w:pPr>
            <w:r w:rsidRPr="00157EA3">
              <w:rPr>
                <w:rFonts w:asciiTheme="majorHAnsi" w:eastAsia="Calibri" w:hAnsiTheme="majorHAnsi" w:cstheme="majorHAnsi"/>
                <w:b/>
                <w:bCs/>
                <w:kern w:val="2"/>
                <w:sz w:val="24"/>
              </w:rPr>
              <w:lastRenderedPageBreak/>
              <w:t>Faiblesses</w:t>
            </w:r>
          </w:p>
          <w:p w14:paraId="56740556" w14:textId="739EC22C"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N</w:t>
            </w:r>
            <w:r w:rsidRPr="00157EA3">
              <w:rPr>
                <w:rFonts w:asciiTheme="majorHAnsi" w:eastAsia="Quattrocento Sans" w:hAnsiTheme="majorHAnsi" w:cstheme="majorHAnsi"/>
                <w:kern w:val="2"/>
                <w:sz w:val="24"/>
                <w:szCs w:val="20"/>
              </w:rPr>
              <w:t xml:space="preserve">on remontée de l’exemplaire du registre destiné au BUNEC ; </w:t>
            </w:r>
          </w:p>
          <w:p w14:paraId="3BFD8D1C" w14:textId="77777777"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A</w:t>
            </w:r>
            <w:r w:rsidRPr="00157EA3">
              <w:rPr>
                <w:rFonts w:asciiTheme="majorHAnsi" w:eastAsia="Quattrocento Sans" w:hAnsiTheme="majorHAnsi" w:cstheme="majorHAnsi"/>
                <w:kern w:val="2"/>
                <w:sz w:val="24"/>
                <w:szCs w:val="20"/>
              </w:rPr>
              <w:t>bsence de priorisation des statistiques de l’état civil dans la SNDS ;</w:t>
            </w:r>
          </w:p>
          <w:p w14:paraId="091B3A73" w14:textId="77777777"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A</w:t>
            </w:r>
            <w:r w:rsidRPr="00157EA3">
              <w:rPr>
                <w:rFonts w:asciiTheme="majorHAnsi" w:eastAsia="Quattrocento Sans" w:hAnsiTheme="majorHAnsi" w:cstheme="majorHAnsi"/>
                <w:kern w:val="2"/>
                <w:sz w:val="24"/>
                <w:szCs w:val="20"/>
              </w:rPr>
              <w:t>bsence d’un cadre de partage des données avec les autres sectorielles à l’exception du MINSANTE ;</w:t>
            </w:r>
          </w:p>
          <w:p w14:paraId="749E07FE" w14:textId="77777777"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A</w:t>
            </w:r>
            <w:r w:rsidRPr="00157EA3">
              <w:rPr>
                <w:rFonts w:asciiTheme="majorHAnsi" w:eastAsia="Quattrocento Sans" w:hAnsiTheme="majorHAnsi" w:cstheme="majorHAnsi"/>
                <w:kern w:val="2"/>
                <w:sz w:val="24"/>
                <w:szCs w:val="20"/>
              </w:rPr>
              <w:t>bsence d’un code éthique concernant les acteurs chargés de la gestion des données d’état civil ;</w:t>
            </w:r>
          </w:p>
          <w:p w14:paraId="6DA5A0A5" w14:textId="4B9EF29F"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I</w:t>
            </w:r>
            <w:r w:rsidRPr="00157EA3">
              <w:rPr>
                <w:rFonts w:asciiTheme="majorHAnsi" w:eastAsia="Quattrocento Sans" w:hAnsiTheme="majorHAnsi" w:cstheme="majorHAnsi"/>
                <w:kern w:val="2"/>
                <w:sz w:val="24"/>
                <w:szCs w:val="20"/>
              </w:rPr>
              <w:t>nsuffisance des ressources humaines qualifiées et capacités à la collecte et à l’analyse statistique </w:t>
            </w:r>
            <w:r w:rsidR="00A3526D" w:rsidRPr="00157EA3">
              <w:rPr>
                <w:rFonts w:asciiTheme="majorHAnsi" w:eastAsia="Quattrocento Sans" w:hAnsiTheme="majorHAnsi" w:cstheme="majorHAnsi"/>
                <w:kern w:val="2"/>
                <w:sz w:val="24"/>
                <w:szCs w:val="20"/>
              </w:rPr>
              <w:t xml:space="preserve">au BUNEC </w:t>
            </w:r>
            <w:r w:rsidR="0042170A" w:rsidRPr="00157EA3">
              <w:rPr>
                <w:rFonts w:asciiTheme="majorHAnsi" w:eastAsia="Quattrocento Sans" w:hAnsiTheme="majorHAnsi" w:cstheme="majorHAnsi"/>
                <w:kern w:val="2"/>
                <w:sz w:val="24"/>
                <w:szCs w:val="20"/>
              </w:rPr>
              <w:t xml:space="preserve">et dans ses démembrements </w:t>
            </w:r>
            <w:r w:rsidRPr="00157EA3">
              <w:rPr>
                <w:rFonts w:asciiTheme="majorHAnsi" w:eastAsia="Quattrocento Sans" w:hAnsiTheme="majorHAnsi" w:cstheme="majorHAnsi"/>
                <w:kern w:val="2"/>
                <w:sz w:val="24"/>
                <w:szCs w:val="20"/>
              </w:rPr>
              <w:t>;</w:t>
            </w:r>
          </w:p>
          <w:p w14:paraId="0610C013" w14:textId="5F55F069"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lastRenderedPageBreak/>
              <w:t>➔</w:t>
            </w:r>
            <w:r w:rsidR="00E63CEA" w:rsidRPr="00157EA3">
              <w:rPr>
                <w:rFonts w:asciiTheme="majorHAnsi" w:eastAsia="Calibri" w:hAnsiTheme="majorHAnsi" w:cstheme="majorHAnsi"/>
                <w:kern w:val="2"/>
                <w:sz w:val="24"/>
              </w:rPr>
              <w:t>M</w:t>
            </w:r>
            <w:r w:rsidRPr="00157EA3">
              <w:rPr>
                <w:rFonts w:asciiTheme="majorHAnsi" w:eastAsia="Quattrocento Sans" w:hAnsiTheme="majorHAnsi" w:cstheme="majorHAnsi"/>
                <w:kern w:val="2"/>
                <w:sz w:val="24"/>
                <w:szCs w:val="20"/>
              </w:rPr>
              <w:t>anque d’intérêt manifeste des maires, officiers et secrétaires d’état civil pour la collecte des statistiques sur l’état civil</w:t>
            </w:r>
            <w:r w:rsidR="00E63CEA" w:rsidRPr="00157EA3">
              <w:rPr>
                <w:rFonts w:asciiTheme="majorHAnsi" w:eastAsia="Quattrocento Sans" w:hAnsiTheme="majorHAnsi" w:cstheme="majorHAnsi"/>
                <w:kern w:val="2"/>
                <w:sz w:val="24"/>
                <w:szCs w:val="20"/>
              </w:rPr>
              <w:t> ;</w:t>
            </w:r>
          </w:p>
          <w:p w14:paraId="4BA53C31" w14:textId="4A5EC97A"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S</w:t>
            </w:r>
            <w:r w:rsidRPr="00157EA3">
              <w:rPr>
                <w:rFonts w:asciiTheme="majorHAnsi" w:eastAsia="Quattrocento Sans" w:hAnsiTheme="majorHAnsi" w:cstheme="majorHAnsi"/>
                <w:kern w:val="2"/>
                <w:sz w:val="24"/>
                <w:szCs w:val="20"/>
              </w:rPr>
              <w:t xml:space="preserve">ous financement des activités nécessaires à la production des statistiques d’état civil ; </w:t>
            </w:r>
          </w:p>
          <w:p w14:paraId="1D0312D9" w14:textId="11A8336F"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F</w:t>
            </w:r>
            <w:r w:rsidRPr="00157EA3">
              <w:rPr>
                <w:rFonts w:asciiTheme="majorHAnsi" w:eastAsia="Quattrocento Sans" w:hAnsiTheme="majorHAnsi" w:cstheme="majorHAnsi"/>
                <w:kern w:val="2"/>
                <w:sz w:val="24"/>
                <w:szCs w:val="20"/>
              </w:rPr>
              <w:t>aible capacité en équipements et en logistiques nécessaires à la production des statistiques d’état civil ;</w:t>
            </w:r>
          </w:p>
          <w:p w14:paraId="19F6C9A7" w14:textId="17B336BD"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 xml:space="preserve"> </w:t>
            </w:r>
            <w:r w:rsidR="00E63CEA" w:rsidRPr="00157EA3">
              <w:rPr>
                <w:rFonts w:asciiTheme="majorHAnsi" w:eastAsia="Calibri" w:hAnsiTheme="majorHAnsi" w:cstheme="majorHAnsi"/>
                <w:kern w:val="2"/>
                <w:sz w:val="24"/>
              </w:rPr>
              <w:t>A</w:t>
            </w:r>
            <w:r w:rsidRPr="00157EA3">
              <w:rPr>
                <w:rFonts w:asciiTheme="majorHAnsi" w:eastAsia="Quattrocento Sans" w:hAnsiTheme="majorHAnsi" w:cstheme="majorHAnsi"/>
                <w:kern w:val="2"/>
                <w:sz w:val="24"/>
                <w:szCs w:val="20"/>
              </w:rPr>
              <w:t>bsence de variables clés dans le formulaire mensuel de collecte des statistiques d’état civil utilisés pour permettre de faire des analyses démographiques approfondies</w:t>
            </w:r>
            <w:r w:rsidR="00E63CEA" w:rsidRPr="00157EA3">
              <w:rPr>
                <w:rFonts w:asciiTheme="majorHAnsi" w:eastAsia="Quattrocento Sans" w:hAnsiTheme="majorHAnsi" w:cstheme="majorHAnsi"/>
                <w:kern w:val="2"/>
                <w:sz w:val="24"/>
                <w:szCs w:val="20"/>
              </w:rPr>
              <w:t>.</w:t>
            </w:r>
          </w:p>
        </w:tc>
      </w:tr>
      <w:tr w:rsidR="00065623" w:rsidRPr="00157EA3" w14:paraId="6CDE1D2F" w14:textId="77777777" w:rsidTr="00065623">
        <w:tc>
          <w:tcPr>
            <w:tcW w:w="4531" w:type="dxa"/>
            <w:shd w:val="clear" w:color="auto" w:fill="auto"/>
          </w:tcPr>
          <w:p w14:paraId="20ECF930" w14:textId="77777777" w:rsidR="00065623" w:rsidRPr="00157EA3" w:rsidRDefault="00065623" w:rsidP="007F26C9">
            <w:pPr>
              <w:spacing w:after="120" w:line="276" w:lineRule="auto"/>
              <w:jc w:val="both"/>
              <w:rPr>
                <w:rFonts w:asciiTheme="majorHAnsi" w:eastAsia="Calibri" w:hAnsiTheme="majorHAnsi" w:cstheme="majorHAnsi"/>
                <w:b/>
                <w:bCs/>
                <w:kern w:val="2"/>
                <w:sz w:val="24"/>
              </w:rPr>
            </w:pPr>
            <w:r w:rsidRPr="00157EA3">
              <w:rPr>
                <w:rFonts w:asciiTheme="majorHAnsi" w:eastAsia="Calibri" w:hAnsiTheme="majorHAnsi" w:cstheme="majorHAnsi"/>
                <w:b/>
                <w:bCs/>
                <w:kern w:val="2"/>
                <w:sz w:val="24"/>
              </w:rPr>
              <w:lastRenderedPageBreak/>
              <w:t xml:space="preserve">Opportunités </w:t>
            </w:r>
          </w:p>
          <w:p w14:paraId="3E207304" w14:textId="6356F63F"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 xml:space="preserve"> Capitalisation des expériences pilotes antérieures et en cours sur la collecte, la remontée et la diffusion (le projet PBF, le projet de l’UNICEF)</w:t>
            </w:r>
            <w:r w:rsidR="00763EB9">
              <w:rPr>
                <w:rFonts w:asciiTheme="majorHAnsi" w:eastAsia="Calibri" w:hAnsiTheme="majorHAnsi" w:cstheme="majorHAnsi"/>
                <w:kern w:val="2"/>
                <w:sz w:val="24"/>
              </w:rPr>
              <w:t> ;</w:t>
            </w:r>
          </w:p>
          <w:p w14:paraId="7DE92C5A" w14:textId="77777777"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Disponibilité des PTF à soutenir les initiatives dans le cadre de la réforme et de la modernisation de l’état civil ;</w:t>
            </w:r>
          </w:p>
          <w:p w14:paraId="755778F8" w14:textId="7A8202E7"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 xml:space="preserve">Engouement manifeste au niveau de l’Union Africaine (UA) sur les questions relatives à l’état civil à travers le programme </w:t>
            </w:r>
            <w:r w:rsidR="00F61C74" w:rsidRPr="00157EA3">
              <w:rPr>
                <w:rFonts w:asciiTheme="majorHAnsi" w:eastAsia="Calibri" w:hAnsiTheme="majorHAnsi" w:cstheme="majorHAnsi"/>
                <w:kern w:val="2"/>
                <w:sz w:val="24"/>
              </w:rPr>
              <w:t>APAI-CRVS</w:t>
            </w:r>
            <w:r w:rsidRPr="00157EA3">
              <w:rPr>
                <w:rFonts w:asciiTheme="majorHAnsi" w:eastAsia="Calibri" w:hAnsiTheme="majorHAnsi" w:cstheme="majorHAnsi"/>
                <w:kern w:val="2"/>
                <w:sz w:val="24"/>
              </w:rPr>
              <w:t xml:space="preserve"> ;</w:t>
            </w:r>
          </w:p>
          <w:p w14:paraId="37C8C119" w14:textId="0B3E1A1C"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Existence d’un potentiel en ressources humaines nationales, constitué de statisticiens et de démographes formés dans les écoles de statistiques et de démographie (ISSEA, IFORD, ENSAE, etc.), et pouvant soutenir les activités d’analyse, d’exploitation et de diffusion des statistiques d’état civil ;</w:t>
            </w:r>
          </w:p>
          <w:p w14:paraId="2BA4B16D" w14:textId="77777777"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Pr="00157EA3">
              <w:rPr>
                <w:rFonts w:asciiTheme="majorHAnsi" w:eastAsia="Calibri" w:hAnsiTheme="majorHAnsi" w:cstheme="majorHAnsi"/>
                <w:kern w:val="2"/>
                <w:sz w:val="24"/>
              </w:rPr>
              <w:t>Mise en place de la décentralisation entraînant une demande de statistiques au niveau local.</w:t>
            </w:r>
          </w:p>
        </w:tc>
        <w:tc>
          <w:tcPr>
            <w:tcW w:w="4820" w:type="dxa"/>
            <w:shd w:val="clear" w:color="auto" w:fill="auto"/>
          </w:tcPr>
          <w:p w14:paraId="6837782A" w14:textId="77777777" w:rsidR="00065623" w:rsidRPr="00157EA3" w:rsidRDefault="00065623" w:rsidP="007F26C9">
            <w:pPr>
              <w:spacing w:after="120" w:line="276" w:lineRule="auto"/>
              <w:jc w:val="both"/>
              <w:rPr>
                <w:rFonts w:asciiTheme="majorHAnsi" w:eastAsia="Quattrocento Sans" w:hAnsiTheme="majorHAnsi" w:cstheme="majorHAnsi"/>
                <w:kern w:val="2"/>
                <w:sz w:val="24"/>
                <w:szCs w:val="20"/>
              </w:rPr>
            </w:pPr>
            <w:r w:rsidRPr="00157EA3">
              <w:rPr>
                <w:rFonts w:asciiTheme="majorHAnsi" w:eastAsia="Quattrocento Sans" w:hAnsiTheme="majorHAnsi" w:cstheme="majorHAnsi"/>
                <w:b/>
                <w:kern w:val="2"/>
                <w:sz w:val="24"/>
                <w:szCs w:val="20"/>
              </w:rPr>
              <w:t>Menaces</w:t>
            </w:r>
            <w:r w:rsidRPr="00157EA3">
              <w:rPr>
                <w:rFonts w:asciiTheme="majorHAnsi" w:eastAsia="Quattrocento Sans" w:hAnsiTheme="majorHAnsi" w:cstheme="majorHAnsi"/>
                <w:kern w:val="2"/>
                <w:sz w:val="24"/>
                <w:szCs w:val="20"/>
              </w:rPr>
              <w:t xml:space="preserve"> </w:t>
            </w:r>
          </w:p>
          <w:p w14:paraId="3309CDBB" w14:textId="6CEE4C2C"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C</w:t>
            </w:r>
            <w:r w:rsidRPr="00157EA3">
              <w:rPr>
                <w:rFonts w:asciiTheme="majorHAnsi" w:eastAsia="Arial Unicode MS" w:hAnsiTheme="majorHAnsi" w:cstheme="majorHAnsi"/>
                <w:kern w:val="2"/>
                <w:sz w:val="24"/>
              </w:rPr>
              <w:t>onflits sociopolitiques et l’insécurité ambiante actuellement au Cameroun</w:t>
            </w:r>
          </w:p>
          <w:p w14:paraId="1A265D0C" w14:textId="0D7F4BD1" w:rsidR="00065623" w:rsidRPr="00157EA3" w:rsidRDefault="00065623" w:rsidP="007F26C9">
            <w:pPr>
              <w:spacing w:after="120" w:line="276" w:lineRule="auto"/>
              <w:jc w:val="both"/>
              <w:rPr>
                <w:rFonts w:asciiTheme="majorHAnsi" w:eastAsia="Quattrocento Sans" w:hAnsiTheme="majorHAnsi" w:cstheme="majorHAnsi"/>
                <w:kern w:val="2"/>
                <w:sz w:val="24"/>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C</w:t>
            </w:r>
            <w:r w:rsidRPr="00157EA3">
              <w:rPr>
                <w:rFonts w:asciiTheme="majorHAnsi" w:eastAsia="Quattrocento Sans" w:hAnsiTheme="majorHAnsi" w:cstheme="majorHAnsi"/>
                <w:kern w:val="2"/>
                <w:sz w:val="24"/>
              </w:rPr>
              <w:t>onjoncture économique internationale (crise économique et financière) ;</w:t>
            </w:r>
          </w:p>
          <w:p w14:paraId="4CCC4E3B" w14:textId="24FA203C" w:rsidR="00065623" w:rsidRPr="00157EA3" w:rsidRDefault="00065623" w:rsidP="007F26C9">
            <w:pPr>
              <w:spacing w:after="120" w:line="276" w:lineRule="auto"/>
              <w:jc w:val="both"/>
              <w:rPr>
                <w:rFonts w:asciiTheme="majorHAnsi" w:eastAsia="Quattrocento Sans" w:hAnsiTheme="majorHAnsi" w:cstheme="majorHAnsi"/>
                <w:kern w:val="2"/>
                <w:sz w:val="24"/>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P</w:t>
            </w:r>
            <w:r w:rsidRPr="00157EA3">
              <w:rPr>
                <w:rFonts w:asciiTheme="majorHAnsi" w:eastAsia="Quattrocento Sans" w:hAnsiTheme="majorHAnsi" w:cstheme="majorHAnsi"/>
                <w:kern w:val="2"/>
                <w:sz w:val="24"/>
              </w:rPr>
              <w:t>réoccupations autour de l’état civil au Cameroun sont essentiellement orientées vers l’aspect administratif, la sécurisation des actes/pièces, la limitation des fraudes etc.</w:t>
            </w:r>
            <w:r w:rsidR="00E63CEA" w:rsidRPr="00157EA3">
              <w:rPr>
                <w:rFonts w:asciiTheme="majorHAnsi" w:eastAsia="Quattrocento Sans" w:hAnsiTheme="majorHAnsi" w:cstheme="majorHAnsi"/>
                <w:kern w:val="2"/>
                <w:sz w:val="24"/>
              </w:rPr>
              <w:t> ;</w:t>
            </w:r>
            <w:r w:rsidRPr="00157EA3">
              <w:rPr>
                <w:rFonts w:asciiTheme="majorHAnsi" w:eastAsia="Quattrocento Sans" w:hAnsiTheme="majorHAnsi" w:cstheme="majorHAnsi"/>
                <w:kern w:val="2"/>
                <w:sz w:val="24"/>
              </w:rPr>
              <w:t xml:space="preserve"> </w:t>
            </w:r>
          </w:p>
          <w:p w14:paraId="54E2021A" w14:textId="1DCB3E37" w:rsidR="00065623" w:rsidRPr="00157EA3" w:rsidRDefault="00065623" w:rsidP="007F26C9">
            <w:pPr>
              <w:spacing w:after="120" w:line="276" w:lineRule="auto"/>
              <w:jc w:val="both"/>
              <w:rPr>
                <w:rFonts w:asciiTheme="majorHAnsi" w:eastAsia="Quattrocento Sans" w:hAnsiTheme="majorHAnsi" w:cstheme="majorHAnsi"/>
                <w:kern w:val="2"/>
                <w:sz w:val="24"/>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S</w:t>
            </w:r>
            <w:r w:rsidRPr="00157EA3">
              <w:rPr>
                <w:rFonts w:asciiTheme="majorHAnsi" w:eastAsia="Quattrocento Sans" w:hAnsiTheme="majorHAnsi" w:cstheme="majorHAnsi"/>
                <w:kern w:val="2"/>
                <w:sz w:val="24"/>
              </w:rPr>
              <w:t>ous- déclaration de tous les faits d’état civil par les populations ;</w:t>
            </w:r>
          </w:p>
          <w:p w14:paraId="7D778306" w14:textId="2EEA0E9A" w:rsidR="00065623" w:rsidRPr="00157EA3" w:rsidRDefault="00065623" w:rsidP="007F26C9">
            <w:pPr>
              <w:spacing w:after="120" w:line="276" w:lineRule="auto"/>
              <w:jc w:val="both"/>
              <w:rPr>
                <w:rFonts w:asciiTheme="majorHAnsi" w:eastAsia="Quattrocento Sans" w:hAnsiTheme="majorHAnsi" w:cstheme="majorHAnsi"/>
                <w:kern w:val="2"/>
                <w:sz w:val="24"/>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F</w:t>
            </w:r>
            <w:r w:rsidRPr="00157EA3">
              <w:rPr>
                <w:rFonts w:asciiTheme="majorHAnsi" w:eastAsia="Quattrocento Sans" w:hAnsiTheme="majorHAnsi" w:cstheme="majorHAnsi"/>
                <w:kern w:val="2"/>
                <w:sz w:val="24"/>
              </w:rPr>
              <w:t>aiblesse des ressources matérielles et financières de l’Etat ;</w:t>
            </w:r>
          </w:p>
          <w:p w14:paraId="6CEA6660" w14:textId="06F80100" w:rsidR="00065623" w:rsidRPr="00157EA3" w:rsidRDefault="00065623" w:rsidP="007F26C9">
            <w:pPr>
              <w:spacing w:after="120" w:line="276" w:lineRule="auto"/>
              <w:jc w:val="both"/>
              <w:rPr>
                <w:rFonts w:asciiTheme="majorHAnsi" w:eastAsia="Quattrocento Sans" w:hAnsiTheme="majorHAnsi" w:cstheme="majorHAnsi"/>
                <w:kern w:val="2"/>
                <w:sz w:val="24"/>
              </w:rPr>
            </w:pPr>
            <w:r w:rsidRPr="00157EA3">
              <w:rPr>
                <w:rFonts w:ascii="Segoe UI Symbol" w:eastAsia="Calibri" w:hAnsi="Segoe UI Symbol" w:cs="Segoe UI Symbol"/>
                <w:kern w:val="2"/>
                <w:sz w:val="24"/>
              </w:rPr>
              <w:t>➔</w:t>
            </w:r>
            <w:r w:rsidR="00E63CEA" w:rsidRPr="00157EA3">
              <w:rPr>
                <w:rFonts w:asciiTheme="majorHAnsi" w:eastAsia="Calibri" w:hAnsiTheme="majorHAnsi" w:cstheme="majorHAnsi"/>
                <w:kern w:val="2"/>
                <w:sz w:val="24"/>
              </w:rPr>
              <w:t>A</w:t>
            </w:r>
            <w:r w:rsidRPr="00157EA3">
              <w:rPr>
                <w:rFonts w:asciiTheme="majorHAnsi" w:eastAsia="Quattrocento Sans" w:hAnsiTheme="majorHAnsi" w:cstheme="majorHAnsi"/>
                <w:kern w:val="2"/>
                <w:sz w:val="24"/>
              </w:rPr>
              <w:t>bsence des données récentes du recensement général de la population et de l’habitat (dernier recensement 2005)</w:t>
            </w:r>
            <w:r w:rsidR="00E63CEA" w:rsidRPr="00157EA3">
              <w:rPr>
                <w:rFonts w:asciiTheme="majorHAnsi" w:eastAsia="Quattrocento Sans" w:hAnsiTheme="majorHAnsi" w:cstheme="majorHAnsi"/>
                <w:kern w:val="2"/>
                <w:sz w:val="24"/>
              </w:rPr>
              <w:t>.</w:t>
            </w:r>
          </w:p>
          <w:p w14:paraId="776671F9" w14:textId="77777777" w:rsidR="00065623" w:rsidRPr="00157EA3" w:rsidRDefault="00065623" w:rsidP="007F26C9">
            <w:pPr>
              <w:spacing w:after="120" w:line="276" w:lineRule="auto"/>
              <w:jc w:val="both"/>
              <w:rPr>
                <w:rFonts w:asciiTheme="majorHAnsi" w:eastAsia="Calibri" w:hAnsiTheme="majorHAnsi" w:cstheme="majorHAnsi"/>
                <w:kern w:val="2"/>
                <w:sz w:val="24"/>
              </w:rPr>
            </w:pPr>
          </w:p>
          <w:p w14:paraId="302F5C76" w14:textId="77777777" w:rsidR="00065623" w:rsidRPr="00157EA3" w:rsidRDefault="00065623" w:rsidP="007F26C9">
            <w:pPr>
              <w:spacing w:after="120" w:line="276" w:lineRule="auto"/>
              <w:jc w:val="both"/>
              <w:rPr>
                <w:rFonts w:asciiTheme="majorHAnsi" w:eastAsia="Calibri" w:hAnsiTheme="majorHAnsi" w:cstheme="majorHAnsi"/>
                <w:kern w:val="2"/>
                <w:sz w:val="24"/>
              </w:rPr>
            </w:pPr>
          </w:p>
          <w:p w14:paraId="23FAF036" w14:textId="77777777" w:rsidR="00065623" w:rsidRPr="00157EA3" w:rsidRDefault="00065623" w:rsidP="007F26C9">
            <w:pPr>
              <w:spacing w:after="120" w:line="276" w:lineRule="auto"/>
              <w:jc w:val="both"/>
              <w:rPr>
                <w:rFonts w:asciiTheme="majorHAnsi" w:eastAsia="Calibri" w:hAnsiTheme="majorHAnsi" w:cstheme="majorHAnsi"/>
                <w:kern w:val="2"/>
                <w:sz w:val="24"/>
              </w:rPr>
            </w:pPr>
            <w:r w:rsidRPr="00157EA3">
              <w:rPr>
                <w:rFonts w:asciiTheme="majorHAnsi" w:eastAsia="Calibri" w:hAnsiTheme="majorHAnsi" w:cstheme="majorHAnsi"/>
                <w:kern w:val="2"/>
                <w:sz w:val="24"/>
              </w:rPr>
              <w:t xml:space="preserve"> </w:t>
            </w:r>
          </w:p>
        </w:tc>
      </w:tr>
    </w:tbl>
    <w:p w14:paraId="20127E8D" w14:textId="77777777" w:rsidR="00065623" w:rsidRPr="00843E94" w:rsidRDefault="00065623" w:rsidP="007F26C9">
      <w:pPr>
        <w:spacing w:after="120" w:line="276" w:lineRule="auto"/>
        <w:jc w:val="both"/>
        <w:rPr>
          <w:rFonts w:asciiTheme="majorHAnsi" w:eastAsia="Calibri" w:hAnsiTheme="majorHAnsi" w:cstheme="majorHAnsi"/>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820"/>
      </w:tblGrid>
      <w:tr w:rsidR="00065623" w:rsidRPr="009354E3" w14:paraId="541B4F33" w14:textId="77777777" w:rsidTr="00065623">
        <w:tc>
          <w:tcPr>
            <w:tcW w:w="9351" w:type="dxa"/>
            <w:gridSpan w:val="2"/>
            <w:shd w:val="clear" w:color="auto" w:fill="D9D9D9"/>
          </w:tcPr>
          <w:p w14:paraId="008D9F0C" w14:textId="4802FA23" w:rsidR="00065623" w:rsidRPr="0075730C" w:rsidRDefault="0075730C" w:rsidP="0075730C">
            <w:pPr>
              <w:spacing w:after="120" w:line="276" w:lineRule="auto"/>
              <w:rPr>
                <w:rFonts w:asciiTheme="majorHAnsi" w:hAnsiTheme="majorHAnsi" w:cstheme="majorHAnsi"/>
                <w:b/>
                <w:bCs/>
                <w:color w:val="0070C0"/>
                <w:sz w:val="24"/>
              </w:rPr>
            </w:pPr>
            <w:r>
              <w:rPr>
                <w:rFonts w:asciiTheme="majorHAnsi" w:hAnsiTheme="majorHAnsi" w:cstheme="majorHAnsi"/>
                <w:b/>
                <w:bCs/>
                <w:color w:val="0070C0"/>
                <w:sz w:val="24"/>
              </w:rPr>
              <w:lastRenderedPageBreak/>
              <w:t xml:space="preserve">COMPOSANTE 4. INFORMATISATION ET </w:t>
            </w:r>
            <w:r w:rsidR="00065623" w:rsidRPr="0075730C">
              <w:rPr>
                <w:rFonts w:asciiTheme="majorHAnsi" w:hAnsiTheme="majorHAnsi" w:cstheme="majorHAnsi"/>
                <w:b/>
                <w:bCs/>
                <w:color w:val="0070C0"/>
                <w:sz w:val="24"/>
              </w:rPr>
              <w:t>ARCHIVAGE DU SYSTÈME ESEC</w:t>
            </w:r>
          </w:p>
        </w:tc>
      </w:tr>
      <w:tr w:rsidR="00065623" w:rsidRPr="009354E3" w14:paraId="2F21E2B9" w14:textId="77777777" w:rsidTr="00065623">
        <w:tc>
          <w:tcPr>
            <w:tcW w:w="4531" w:type="dxa"/>
            <w:shd w:val="clear" w:color="auto" w:fill="auto"/>
          </w:tcPr>
          <w:p w14:paraId="36BA2814" w14:textId="77777777" w:rsidR="00065623" w:rsidRPr="009354E3" w:rsidRDefault="00065623" w:rsidP="007F26C9">
            <w:pPr>
              <w:spacing w:after="120" w:line="276" w:lineRule="auto"/>
              <w:jc w:val="both"/>
              <w:rPr>
                <w:rFonts w:asciiTheme="majorHAnsi" w:eastAsia="Calibri" w:hAnsiTheme="majorHAnsi" w:cstheme="majorHAnsi"/>
                <w:b/>
                <w:bCs/>
                <w:sz w:val="24"/>
                <w:szCs w:val="20"/>
                <w:lang w:eastAsia="fr-FR"/>
              </w:rPr>
            </w:pPr>
            <w:r w:rsidRPr="009354E3">
              <w:rPr>
                <w:rFonts w:asciiTheme="majorHAnsi" w:eastAsia="Calibri" w:hAnsiTheme="majorHAnsi" w:cstheme="majorHAnsi"/>
                <w:b/>
                <w:bCs/>
                <w:sz w:val="24"/>
                <w:szCs w:val="20"/>
                <w:lang w:eastAsia="fr-FR"/>
              </w:rPr>
              <w:t>Forces</w:t>
            </w:r>
          </w:p>
          <w:p w14:paraId="3FE72BD4" w14:textId="47EF4C55" w:rsidR="009A5D64"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Existence d’un schéma Directeur de l’informatisation du Système national de l’Etat Civil</w:t>
            </w:r>
            <w:r w:rsidR="009A5D64" w:rsidRPr="009354E3">
              <w:rPr>
                <w:rFonts w:asciiTheme="majorHAnsi" w:eastAsia="Quattrocento Sans" w:hAnsiTheme="majorHAnsi" w:cstheme="majorHAnsi"/>
                <w:sz w:val="24"/>
                <w:szCs w:val="20"/>
                <w:lang w:eastAsia="fr-FR"/>
              </w:rPr>
              <w:t> ;</w:t>
            </w:r>
          </w:p>
          <w:p w14:paraId="06E8A2CB" w14:textId="714124E8" w:rsidR="009A5D64"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Efforts d’archivage manuel des documents d’état civil</w:t>
            </w:r>
            <w:r w:rsidR="009A5D64" w:rsidRPr="009354E3">
              <w:rPr>
                <w:rFonts w:asciiTheme="majorHAnsi" w:eastAsia="Quattrocento Sans" w:hAnsiTheme="majorHAnsi" w:cstheme="majorHAnsi"/>
                <w:sz w:val="24"/>
                <w:szCs w:val="20"/>
                <w:lang w:eastAsia="fr-FR"/>
              </w:rPr>
              <w:t> ;</w:t>
            </w:r>
            <w:r w:rsidRPr="009354E3">
              <w:rPr>
                <w:rFonts w:asciiTheme="majorHAnsi" w:eastAsia="Quattrocento Sans" w:hAnsiTheme="majorHAnsi" w:cstheme="majorHAnsi"/>
                <w:sz w:val="24"/>
                <w:szCs w:val="20"/>
                <w:lang w:eastAsia="fr-FR"/>
              </w:rPr>
              <w:t xml:space="preserve"> </w:t>
            </w:r>
          </w:p>
          <w:p w14:paraId="1EA05053" w14:textId="70A5BA29"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 xml:space="preserve">Démarrage des activités </w:t>
            </w:r>
            <w:r w:rsidR="007660CD" w:rsidRPr="009354E3">
              <w:rPr>
                <w:rFonts w:asciiTheme="majorHAnsi" w:eastAsia="Quattrocento Sans" w:hAnsiTheme="majorHAnsi" w:cstheme="majorHAnsi"/>
                <w:sz w:val="24"/>
                <w:szCs w:val="20"/>
                <w:lang w:eastAsia="fr-FR"/>
              </w:rPr>
              <w:t xml:space="preserve">d’informatisation en vue </w:t>
            </w:r>
            <w:r w:rsidRPr="009354E3">
              <w:rPr>
                <w:rFonts w:asciiTheme="majorHAnsi" w:eastAsia="Quattrocento Sans" w:hAnsiTheme="majorHAnsi" w:cstheme="majorHAnsi"/>
                <w:sz w:val="24"/>
                <w:szCs w:val="20"/>
                <w:lang w:eastAsia="fr-FR"/>
              </w:rPr>
              <w:t xml:space="preserve">de </w:t>
            </w:r>
            <w:r w:rsidR="007660CD" w:rsidRPr="009354E3">
              <w:rPr>
                <w:rFonts w:asciiTheme="majorHAnsi" w:eastAsia="Quattrocento Sans" w:hAnsiTheme="majorHAnsi" w:cstheme="majorHAnsi"/>
                <w:sz w:val="24"/>
                <w:szCs w:val="20"/>
                <w:lang w:eastAsia="fr-FR"/>
              </w:rPr>
              <w:t xml:space="preserve">la </w:t>
            </w:r>
            <w:r w:rsidRPr="009354E3">
              <w:rPr>
                <w:rFonts w:asciiTheme="majorHAnsi" w:eastAsia="Quattrocento Sans" w:hAnsiTheme="majorHAnsi" w:cstheme="majorHAnsi"/>
                <w:sz w:val="24"/>
                <w:szCs w:val="20"/>
                <w:lang w:eastAsia="fr-FR"/>
              </w:rPr>
              <w:t xml:space="preserve">mise sur pied d’un fichier </w:t>
            </w:r>
            <w:r w:rsidR="007660CD" w:rsidRPr="009354E3">
              <w:rPr>
                <w:rFonts w:asciiTheme="majorHAnsi" w:eastAsia="Quattrocento Sans" w:hAnsiTheme="majorHAnsi" w:cstheme="majorHAnsi"/>
                <w:sz w:val="24"/>
                <w:szCs w:val="20"/>
                <w:lang w:eastAsia="fr-FR"/>
              </w:rPr>
              <w:t xml:space="preserve">national numérisé </w:t>
            </w:r>
            <w:r w:rsidRPr="009354E3">
              <w:rPr>
                <w:rFonts w:asciiTheme="majorHAnsi" w:eastAsia="Quattrocento Sans" w:hAnsiTheme="majorHAnsi" w:cstheme="majorHAnsi"/>
                <w:sz w:val="24"/>
                <w:szCs w:val="20"/>
                <w:lang w:eastAsia="fr-FR"/>
              </w:rPr>
              <w:t>d</w:t>
            </w:r>
            <w:r w:rsidR="007660CD" w:rsidRPr="009354E3">
              <w:rPr>
                <w:rFonts w:asciiTheme="majorHAnsi" w:eastAsia="Quattrocento Sans" w:hAnsiTheme="majorHAnsi" w:cstheme="majorHAnsi"/>
                <w:sz w:val="24"/>
                <w:szCs w:val="20"/>
                <w:lang w:eastAsia="fr-FR"/>
              </w:rPr>
              <w:t>e l’</w:t>
            </w:r>
            <w:r w:rsidRPr="009354E3">
              <w:rPr>
                <w:rFonts w:asciiTheme="majorHAnsi" w:eastAsia="Quattrocento Sans" w:hAnsiTheme="majorHAnsi" w:cstheme="majorHAnsi"/>
                <w:sz w:val="24"/>
                <w:szCs w:val="20"/>
                <w:lang w:eastAsia="fr-FR"/>
              </w:rPr>
              <w:t>état civil</w:t>
            </w:r>
            <w:r w:rsidR="009A5D64" w:rsidRPr="009354E3">
              <w:rPr>
                <w:rFonts w:asciiTheme="majorHAnsi" w:eastAsia="Quattrocento Sans" w:hAnsiTheme="majorHAnsi" w:cstheme="majorHAnsi"/>
                <w:sz w:val="24"/>
                <w:szCs w:val="20"/>
                <w:lang w:eastAsia="fr-FR"/>
              </w:rPr>
              <w:t>.</w:t>
            </w:r>
          </w:p>
          <w:p w14:paraId="07363774"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p>
          <w:p w14:paraId="45FA1291"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Theme="majorHAnsi" w:eastAsia="Quattrocento Sans" w:hAnsiTheme="majorHAnsi" w:cstheme="majorHAnsi"/>
                <w:sz w:val="24"/>
                <w:szCs w:val="20"/>
                <w:lang w:eastAsia="fr-FR"/>
              </w:rPr>
              <w:t xml:space="preserve"> </w:t>
            </w:r>
          </w:p>
        </w:tc>
        <w:tc>
          <w:tcPr>
            <w:tcW w:w="4820" w:type="dxa"/>
            <w:shd w:val="clear" w:color="auto" w:fill="auto"/>
          </w:tcPr>
          <w:p w14:paraId="25A70BB6" w14:textId="77777777" w:rsidR="00065623" w:rsidRPr="009354E3" w:rsidRDefault="00065623" w:rsidP="007F26C9">
            <w:pPr>
              <w:spacing w:after="120" w:line="276" w:lineRule="auto"/>
              <w:jc w:val="both"/>
              <w:rPr>
                <w:rFonts w:asciiTheme="majorHAnsi" w:eastAsia="Calibri" w:hAnsiTheme="majorHAnsi" w:cstheme="majorHAnsi"/>
                <w:b/>
                <w:bCs/>
                <w:sz w:val="24"/>
                <w:szCs w:val="20"/>
                <w:lang w:eastAsia="fr-FR"/>
              </w:rPr>
            </w:pPr>
            <w:r w:rsidRPr="009354E3">
              <w:rPr>
                <w:rFonts w:asciiTheme="majorHAnsi" w:eastAsia="Calibri" w:hAnsiTheme="majorHAnsi" w:cstheme="majorHAnsi"/>
                <w:b/>
                <w:bCs/>
                <w:sz w:val="24"/>
                <w:szCs w:val="20"/>
                <w:lang w:eastAsia="fr-FR"/>
              </w:rPr>
              <w:t>Faiblesses</w:t>
            </w:r>
          </w:p>
          <w:p w14:paraId="14790017" w14:textId="6FA38D7D" w:rsidR="00065623" w:rsidRPr="009354E3" w:rsidRDefault="00065623" w:rsidP="007F26C9">
            <w:pPr>
              <w:spacing w:after="120" w:line="276" w:lineRule="auto"/>
              <w:jc w:val="both"/>
              <w:rPr>
                <w:rFonts w:asciiTheme="majorHAnsi" w:eastAsia="Calibri"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Non-respect des exigences contenu</w:t>
            </w:r>
            <w:r w:rsidR="003A5479" w:rsidRPr="009354E3">
              <w:rPr>
                <w:rFonts w:asciiTheme="majorHAnsi" w:eastAsia="Quattrocento Sans" w:hAnsiTheme="majorHAnsi" w:cstheme="majorHAnsi"/>
                <w:sz w:val="24"/>
                <w:szCs w:val="20"/>
                <w:lang w:eastAsia="fr-FR"/>
              </w:rPr>
              <w:t>es</w:t>
            </w:r>
            <w:r w:rsidRPr="009354E3">
              <w:rPr>
                <w:rFonts w:asciiTheme="majorHAnsi" w:eastAsia="Quattrocento Sans" w:hAnsiTheme="majorHAnsi" w:cstheme="majorHAnsi"/>
                <w:sz w:val="24"/>
                <w:szCs w:val="20"/>
                <w:lang w:eastAsia="fr-FR"/>
              </w:rPr>
              <w:t xml:space="preserve"> dans le   schéma directeur de l’informatisation dans certaines expériences d’informatisation existante ;</w:t>
            </w:r>
          </w:p>
          <w:p w14:paraId="010523F6"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 xml:space="preserve">Insuffisance des financements dédiés à l’informatisation de l’état civil ; </w:t>
            </w:r>
          </w:p>
          <w:p w14:paraId="3D415149" w14:textId="01A157B6"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Absence d’espace de stockage sécurisé des archives et conforme aux normes dans la majorité des services dédiés</w:t>
            </w:r>
            <w:r w:rsidR="003D1B3E" w:rsidRPr="009354E3">
              <w:rPr>
                <w:rFonts w:asciiTheme="majorHAnsi" w:eastAsia="Quattrocento Sans" w:hAnsiTheme="majorHAnsi" w:cstheme="majorHAnsi"/>
                <w:sz w:val="24"/>
                <w:szCs w:val="20"/>
                <w:lang w:eastAsia="fr-FR"/>
              </w:rPr>
              <w:t> ;</w:t>
            </w:r>
          </w:p>
          <w:p w14:paraId="0DD82ADA"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Carence en infrastructures techniques, et insuffisance des équipements informatiques peut limiter la mise en œuvre efficace de l'informatisation du système d'enregistrement des faits d'état civil, retardant ainsi les progrès ;</w:t>
            </w:r>
          </w:p>
          <w:p w14:paraId="38F09728"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Insuffisance des ressources humaines qualifiées pour la mise à échelle de l’informatisation dans les CEC ;</w:t>
            </w:r>
          </w:p>
          <w:p w14:paraId="00E3A896" w14:textId="63D1CF79"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Absence d’un système d’archivage et d’un manuel de procédure d’archivage au BUNEC</w:t>
            </w:r>
            <w:r w:rsidR="003D1B3E" w:rsidRPr="009354E3">
              <w:rPr>
                <w:rFonts w:asciiTheme="majorHAnsi" w:eastAsia="Quattrocento Sans" w:hAnsiTheme="majorHAnsi" w:cstheme="majorHAnsi"/>
                <w:sz w:val="24"/>
                <w:szCs w:val="20"/>
                <w:lang w:eastAsia="fr-FR"/>
              </w:rPr>
              <w:t> ;</w:t>
            </w:r>
          </w:p>
          <w:p w14:paraId="38C727CF"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Faible qualification du personnel dédié à la gestion des archives ;</w:t>
            </w:r>
          </w:p>
          <w:p w14:paraId="4B4EF535"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Quattrocento Sans" w:hAnsiTheme="majorHAnsi" w:cstheme="majorHAnsi"/>
                <w:sz w:val="24"/>
                <w:szCs w:val="20"/>
                <w:lang w:eastAsia="fr-FR"/>
              </w:rPr>
              <w:t>Non-transmission systématique des registres d’état civil par les Missions Diplomatiques et Postes Consulaires aux fins d’archivage.</w:t>
            </w:r>
          </w:p>
        </w:tc>
      </w:tr>
      <w:tr w:rsidR="00065623" w:rsidRPr="009354E3" w14:paraId="6C823902" w14:textId="77777777" w:rsidTr="00065623">
        <w:trPr>
          <w:trHeight w:val="3698"/>
        </w:trPr>
        <w:tc>
          <w:tcPr>
            <w:tcW w:w="4531" w:type="dxa"/>
            <w:shd w:val="clear" w:color="auto" w:fill="auto"/>
          </w:tcPr>
          <w:p w14:paraId="42039F56" w14:textId="77777777" w:rsidR="00065623" w:rsidRPr="009354E3" w:rsidRDefault="00065623" w:rsidP="007F26C9">
            <w:pPr>
              <w:spacing w:after="120" w:line="276" w:lineRule="auto"/>
              <w:jc w:val="both"/>
              <w:rPr>
                <w:rFonts w:asciiTheme="majorHAnsi" w:eastAsia="Calibri" w:hAnsiTheme="majorHAnsi" w:cstheme="majorHAnsi"/>
                <w:b/>
                <w:bCs/>
                <w:sz w:val="24"/>
                <w:szCs w:val="20"/>
                <w:lang w:eastAsia="fr-FR"/>
              </w:rPr>
            </w:pPr>
            <w:r w:rsidRPr="009354E3">
              <w:rPr>
                <w:rFonts w:asciiTheme="majorHAnsi" w:eastAsia="Calibri" w:hAnsiTheme="majorHAnsi" w:cstheme="majorHAnsi"/>
                <w:b/>
                <w:bCs/>
                <w:sz w:val="24"/>
                <w:szCs w:val="20"/>
                <w:lang w:eastAsia="fr-FR"/>
              </w:rPr>
              <w:lastRenderedPageBreak/>
              <w:t xml:space="preserve">Opportunités </w:t>
            </w:r>
          </w:p>
          <w:p w14:paraId="20046EB3"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Calibri" w:hAnsiTheme="majorHAnsi" w:cstheme="majorHAnsi"/>
                <w:sz w:val="24"/>
                <w:szCs w:val="20"/>
                <w:lang w:eastAsia="fr-FR"/>
              </w:rPr>
              <w:t xml:space="preserve"> </w:t>
            </w:r>
            <w:r w:rsidRPr="009354E3">
              <w:rPr>
                <w:rFonts w:asciiTheme="majorHAnsi" w:eastAsia="Quattrocento Sans" w:hAnsiTheme="majorHAnsi" w:cstheme="majorHAnsi"/>
                <w:sz w:val="24"/>
                <w:szCs w:val="20"/>
                <w:lang w:eastAsia="fr-FR"/>
              </w:rPr>
              <w:t>Efforts de mise en œuvre de la reprise de l’antériorité des archives d’état civil ;</w:t>
            </w:r>
          </w:p>
          <w:p w14:paraId="6517954D"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Calibri" w:hAnsiTheme="majorHAnsi" w:cstheme="majorHAnsi"/>
                <w:sz w:val="24"/>
                <w:szCs w:val="20"/>
                <w:lang w:eastAsia="fr-FR"/>
              </w:rPr>
              <w:t xml:space="preserve"> </w:t>
            </w:r>
            <w:r w:rsidRPr="009354E3">
              <w:rPr>
                <w:rFonts w:asciiTheme="majorHAnsi" w:eastAsia="Quattrocento Sans" w:hAnsiTheme="majorHAnsi" w:cstheme="majorHAnsi"/>
                <w:sz w:val="24"/>
                <w:szCs w:val="20"/>
                <w:lang w:eastAsia="fr-FR"/>
              </w:rPr>
              <w:t xml:space="preserve">Existence des projets pilotes d’informatisation réussis ; </w:t>
            </w:r>
          </w:p>
          <w:p w14:paraId="54C7A7BA"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Calibri" w:hAnsiTheme="majorHAnsi" w:cstheme="majorHAnsi"/>
                <w:sz w:val="24"/>
                <w:szCs w:val="20"/>
                <w:lang w:eastAsia="fr-FR"/>
              </w:rPr>
              <w:t xml:space="preserve"> environnement favorable à la</w:t>
            </w:r>
            <w:r w:rsidRPr="009354E3">
              <w:rPr>
                <w:rFonts w:asciiTheme="majorHAnsi" w:eastAsia="Quattrocento Sans" w:hAnsiTheme="majorHAnsi" w:cstheme="majorHAnsi"/>
                <w:sz w:val="24"/>
                <w:szCs w:val="20"/>
                <w:lang w:eastAsia="fr-FR"/>
              </w:rPr>
              <w:t xml:space="preserve"> mise en place des mécanismes d’interopérabilité (passerelle MINSANTE-BUNEC) ;</w:t>
            </w:r>
          </w:p>
          <w:p w14:paraId="162F5228" w14:textId="3A5C4C5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Calibri" w:hAnsiTheme="majorHAnsi" w:cstheme="majorHAnsi"/>
                <w:sz w:val="24"/>
                <w:szCs w:val="20"/>
                <w:lang w:eastAsia="fr-FR"/>
              </w:rPr>
              <w:t xml:space="preserve"> Convergence des intérêts </w:t>
            </w:r>
            <w:r w:rsidRPr="009354E3">
              <w:rPr>
                <w:rFonts w:asciiTheme="majorHAnsi" w:eastAsia="Quattrocento Sans" w:hAnsiTheme="majorHAnsi" w:cstheme="majorHAnsi"/>
                <w:sz w:val="24"/>
                <w:szCs w:val="20"/>
                <w:lang w:eastAsia="fr-FR"/>
              </w:rPr>
              <w:t>entre les pouvoirs publics et les PTF sur l’importance de l’informatis</w:t>
            </w:r>
            <w:r w:rsidR="00763EB9" w:rsidRPr="009354E3">
              <w:rPr>
                <w:rFonts w:asciiTheme="majorHAnsi" w:eastAsia="Quattrocento Sans" w:hAnsiTheme="majorHAnsi" w:cstheme="majorHAnsi"/>
                <w:sz w:val="24"/>
                <w:szCs w:val="20"/>
                <w:lang w:eastAsia="fr-FR"/>
              </w:rPr>
              <w:t>ation du système d’état civil ;</w:t>
            </w:r>
          </w:p>
        </w:tc>
        <w:tc>
          <w:tcPr>
            <w:tcW w:w="4820" w:type="dxa"/>
            <w:shd w:val="clear" w:color="auto" w:fill="auto"/>
          </w:tcPr>
          <w:p w14:paraId="306F7677"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Theme="majorHAnsi" w:eastAsia="Quattrocento Sans" w:hAnsiTheme="majorHAnsi" w:cstheme="majorHAnsi"/>
                <w:b/>
                <w:sz w:val="24"/>
                <w:szCs w:val="20"/>
                <w:lang w:eastAsia="fr-FR"/>
              </w:rPr>
              <w:t>Menaces</w:t>
            </w:r>
            <w:r w:rsidRPr="009354E3">
              <w:rPr>
                <w:rFonts w:asciiTheme="majorHAnsi" w:eastAsia="Quattrocento Sans" w:hAnsiTheme="majorHAnsi" w:cstheme="majorHAnsi"/>
                <w:sz w:val="24"/>
                <w:szCs w:val="20"/>
                <w:lang w:eastAsia="fr-FR"/>
              </w:rPr>
              <w:t xml:space="preserve"> </w:t>
            </w:r>
          </w:p>
          <w:p w14:paraId="3F2073F8"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Calibri" w:hAnsiTheme="majorHAnsi" w:cstheme="majorHAnsi"/>
                <w:sz w:val="24"/>
                <w:szCs w:val="20"/>
                <w:lang w:eastAsia="fr-FR"/>
              </w:rPr>
              <w:t xml:space="preserve"> </w:t>
            </w:r>
            <w:r w:rsidRPr="009354E3">
              <w:rPr>
                <w:rFonts w:asciiTheme="majorHAnsi" w:eastAsia="Quattrocento Sans" w:hAnsiTheme="majorHAnsi" w:cstheme="majorHAnsi"/>
                <w:sz w:val="24"/>
                <w:szCs w:val="20"/>
                <w:lang w:eastAsia="fr-FR"/>
              </w:rPr>
              <w:t>La vulnérabilité des systèmes informatiques face aux cyberattaques menace la sécurité et l'intégrité des données d'état civil.</w:t>
            </w:r>
          </w:p>
          <w:p w14:paraId="5B0DC889"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Calibri" w:hAnsiTheme="majorHAnsi" w:cstheme="majorHAnsi"/>
                <w:sz w:val="24"/>
                <w:szCs w:val="20"/>
                <w:lang w:eastAsia="fr-FR"/>
              </w:rPr>
              <w:t xml:space="preserve"> </w:t>
            </w:r>
            <w:r w:rsidRPr="009354E3">
              <w:rPr>
                <w:rFonts w:asciiTheme="majorHAnsi" w:eastAsia="Quattrocento Sans" w:hAnsiTheme="majorHAnsi" w:cstheme="majorHAnsi"/>
                <w:sz w:val="24"/>
                <w:szCs w:val="20"/>
                <w:lang w:eastAsia="fr-FR"/>
              </w:rPr>
              <w:t>Faible couverture en réseau électrique et télécom</w:t>
            </w:r>
          </w:p>
          <w:p w14:paraId="3AD308A3" w14:textId="77777777" w:rsidR="00065623" w:rsidRPr="009354E3" w:rsidRDefault="00065623" w:rsidP="007F26C9">
            <w:pPr>
              <w:spacing w:after="120" w:line="276" w:lineRule="auto"/>
              <w:jc w:val="both"/>
              <w:rPr>
                <w:rFonts w:asciiTheme="majorHAnsi" w:eastAsia="Calibri" w:hAnsiTheme="majorHAnsi" w:cstheme="majorHAnsi"/>
                <w:sz w:val="24"/>
                <w:szCs w:val="20"/>
                <w:lang w:eastAsia="fr-FR"/>
              </w:rPr>
            </w:pPr>
            <w:r w:rsidRPr="009354E3">
              <w:rPr>
                <w:rFonts w:ascii="Segoe UI Symbol" w:eastAsia="Calibri" w:hAnsi="Segoe UI Symbol" w:cs="Segoe UI Symbol"/>
                <w:sz w:val="24"/>
                <w:szCs w:val="20"/>
                <w:lang w:eastAsia="fr-FR"/>
              </w:rPr>
              <w:t>➔</w:t>
            </w:r>
            <w:r w:rsidRPr="009354E3">
              <w:rPr>
                <w:rFonts w:asciiTheme="majorHAnsi" w:eastAsia="Calibri" w:hAnsiTheme="majorHAnsi" w:cstheme="majorHAnsi"/>
                <w:sz w:val="24"/>
                <w:szCs w:val="20"/>
                <w:lang w:eastAsia="fr-FR"/>
              </w:rPr>
              <w:t xml:space="preserve"> Faible niveau d’informatisation des autres systèmes d’information nationaux</w:t>
            </w:r>
          </w:p>
          <w:p w14:paraId="4CFF1906"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val="zh-CN" w:eastAsia="fr-FR"/>
              </w:rPr>
            </w:pPr>
            <w:r w:rsidRPr="009354E3">
              <w:rPr>
                <w:rFonts w:asciiTheme="majorHAnsi" w:eastAsia="Calibri" w:hAnsiTheme="majorHAnsi" w:cstheme="majorHAnsi"/>
                <w:sz w:val="24"/>
                <w:szCs w:val="20"/>
                <w:lang w:val="zh-CN" w:eastAsia="fr-FR"/>
              </w:rPr>
              <w:t>Absence</w:t>
            </w:r>
            <w:r w:rsidRPr="009354E3">
              <w:rPr>
                <w:rFonts w:asciiTheme="majorHAnsi" w:eastAsia="Quattrocento Sans" w:hAnsiTheme="majorHAnsi" w:cstheme="majorHAnsi"/>
                <w:sz w:val="24"/>
                <w:szCs w:val="20"/>
                <w:lang w:val="zh-CN" w:eastAsia="fr-FR"/>
              </w:rPr>
              <w:t xml:space="preserve"> d’un cadre de protection des données à caractère personnel</w:t>
            </w:r>
          </w:p>
          <w:p w14:paraId="716FE3C7" w14:textId="77777777" w:rsidR="00065623" w:rsidRPr="009354E3" w:rsidRDefault="00065623" w:rsidP="007F26C9">
            <w:pPr>
              <w:spacing w:after="120" w:line="276" w:lineRule="auto"/>
              <w:jc w:val="both"/>
              <w:rPr>
                <w:rFonts w:asciiTheme="majorHAnsi" w:eastAsia="Quattrocento Sans" w:hAnsiTheme="majorHAnsi" w:cstheme="majorHAnsi"/>
                <w:sz w:val="24"/>
                <w:szCs w:val="20"/>
                <w:lang w:eastAsia="fr-FR"/>
              </w:rPr>
            </w:pPr>
          </w:p>
        </w:tc>
      </w:tr>
    </w:tbl>
    <w:p w14:paraId="5AD1FB55" w14:textId="77777777" w:rsidR="00065623" w:rsidRDefault="00065623" w:rsidP="007F26C9">
      <w:pPr>
        <w:spacing w:after="120" w:line="276" w:lineRule="auto"/>
        <w:jc w:val="both"/>
        <w:rPr>
          <w:rFonts w:asciiTheme="majorHAnsi" w:eastAsia="Calibri" w:hAnsiTheme="majorHAnsi" w:cstheme="majorHAnsi"/>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678"/>
      </w:tblGrid>
      <w:tr w:rsidR="00065623" w:rsidRPr="00157EA3" w14:paraId="5E85403B" w14:textId="77777777" w:rsidTr="00065623">
        <w:tc>
          <w:tcPr>
            <w:tcW w:w="9209" w:type="dxa"/>
            <w:gridSpan w:val="2"/>
            <w:shd w:val="clear" w:color="auto" w:fill="BFBFBF"/>
          </w:tcPr>
          <w:p w14:paraId="44A3E497" w14:textId="7EEE2D67" w:rsidR="00065623" w:rsidRPr="00157EA3" w:rsidRDefault="0075730C" w:rsidP="007F26C9">
            <w:pPr>
              <w:spacing w:after="120" w:line="276" w:lineRule="auto"/>
              <w:jc w:val="both"/>
              <w:rPr>
                <w:rFonts w:asciiTheme="majorHAnsi" w:eastAsia="Quattrocento Sans" w:hAnsiTheme="majorHAnsi" w:cstheme="majorHAnsi"/>
                <w:b/>
                <w:color w:val="0070C0"/>
                <w:sz w:val="24"/>
                <w:szCs w:val="20"/>
                <w:lang w:eastAsia="fr-FR"/>
              </w:rPr>
            </w:pPr>
            <w:r>
              <w:rPr>
                <w:rFonts w:asciiTheme="majorHAnsi" w:eastAsia="Quattrocento Sans" w:hAnsiTheme="majorHAnsi" w:cstheme="majorHAnsi"/>
                <w:b/>
                <w:color w:val="0070C0"/>
                <w:sz w:val="24"/>
                <w:szCs w:val="20"/>
                <w:lang w:eastAsia="fr-FR"/>
              </w:rPr>
              <w:t xml:space="preserve">COMPOSANTE </w:t>
            </w:r>
            <w:r w:rsidR="00065623" w:rsidRPr="00157EA3">
              <w:rPr>
                <w:rFonts w:asciiTheme="majorHAnsi" w:eastAsia="Quattrocento Sans" w:hAnsiTheme="majorHAnsi" w:cstheme="majorHAnsi"/>
                <w:b/>
                <w:color w:val="0070C0"/>
                <w:sz w:val="24"/>
                <w:szCs w:val="20"/>
                <w:lang w:eastAsia="fr-FR"/>
              </w:rPr>
              <w:t xml:space="preserve">5.INTEROPÉRABILITÉ </w:t>
            </w:r>
            <w:r w:rsidR="0097774B" w:rsidRPr="00157EA3">
              <w:rPr>
                <w:rFonts w:asciiTheme="majorHAnsi" w:eastAsia="Quattrocento Sans" w:hAnsiTheme="majorHAnsi" w:cstheme="majorHAnsi"/>
                <w:b/>
                <w:color w:val="0070C0"/>
                <w:sz w:val="24"/>
                <w:szCs w:val="20"/>
                <w:lang w:eastAsia="fr-FR"/>
              </w:rPr>
              <w:t>DES SYSTEMES</w:t>
            </w:r>
          </w:p>
        </w:tc>
      </w:tr>
      <w:tr w:rsidR="00065623" w:rsidRPr="00157EA3" w14:paraId="5CD73337" w14:textId="77777777" w:rsidTr="00065623">
        <w:tc>
          <w:tcPr>
            <w:tcW w:w="4531" w:type="dxa"/>
            <w:shd w:val="clear" w:color="auto" w:fill="auto"/>
          </w:tcPr>
          <w:p w14:paraId="38FE0D4C"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t xml:space="preserve">Forces </w:t>
            </w:r>
          </w:p>
          <w:p w14:paraId="0550EBBD" w14:textId="56A97C02"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Existence d'expériences de systèmes informatisés dans certains secteurs comme celui de l’identification </w:t>
            </w:r>
            <w:r w:rsidR="00991693" w:rsidRPr="00157EA3">
              <w:rPr>
                <w:rFonts w:asciiTheme="majorHAnsi" w:eastAsia="Quattrocento Sans" w:hAnsiTheme="majorHAnsi" w:cstheme="majorHAnsi"/>
                <w:sz w:val="24"/>
                <w:szCs w:val="20"/>
                <w:lang w:eastAsia="fr-FR"/>
              </w:rPr>
              <w:t>à</w:t>
            </w:r>
            <w:r w:rsidRPr="00157EA3">
              <w:rPr>
                <w:rFonts w:asciiTheme="majorHAnsi" w:eastAsia="Quattrocento Sans" w:hAnsiTheme="majorHAnsi" w:cstheme="majorHAnsi"/>
                <w:sz w:val="24"/>
                <w:szCs w:val="20"/>
                <w:lang w:eastAsia="fr-FR"/>
              </w:rPr>
              <w:t xml:space="preserve"> la s</w:t>
            </w:r>
            <w:r w:rsidR="00991693" w:rsidRPr="00157EA3">
              <w:rPr>
                <w:rFonts w:asciiTheme="majorHAnsi" w:eastAsia="Quattrocento Sans" w:hAnsiTheme="majorHAnsi" w:cstheme="majorHAnsi"/>
                <w:sz w:val="24"/>
                <w:szCs w:val="20"/>
                <w:lang w:eastAsia="fr-FR"/>
              </w:rPr>
              <w:t>û</w:t>
            </w:r>
            <w:r w:rsidRPr="00157EA3">
              <w:rPr>
                <w:rFonts w:asciiTheme="majorHAnsi" w:eastAsia="Quattrocento Sans" w:hAnsiTheme="majorHAnsi" w:cstheme="majorHAnsi"/>
                <w:sz w:val="24"/>
                <w:szCs w:val="20"/>
                <w:lang w:eastAsia="fr-FR"/>
              </w:rPr>
              <w:t>reté nationale ou celui des données de santé (DHIS 2) ;</w:t>
            </w:r>
          </w:p>
          <w:p w14:paraId="1F5BBEB2" w14:textId="77777777" w:rsidR="00CC072E" w:rsidRPr="00157EA3" w:rsidRDefault="00CC072E"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Développement des systèmes applicatifs et d’exploitation à partir des outils Open Sources ; </w:t>
            </w:r>
          </w:p>
          <w:p w14:paraId="0C705DF2"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Existences des numéros d’identifiant dans certains secteurs clés comme la sûreté nationale ou les impôts, pouvant faciliter une synchronisation pour la mise en place du NIPU dans le secteur de l'état civil ;</w:t>
            </w:r>
          </w:p>
          <w:p w14:paraId="4DD0CDCD"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Interopérabilité effective entre le DHIS2 et le SIGEC.</w:t>
            </w:r>
          </w:p>
          <w:p w14:paraId="5E7416D9"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p>
        </w:tc>
        <w:tc>
          <w:tcPr>
            <w:tcW w:w="4678" w:type="dxa"/>
            <w:shd w:val="clear" w:color="auto" w:fill="auto"/>
          </w:tcPr>
          <w:p w14:paraId="269D79D2"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t xml:space="preserve">Faiblesses </w:t>
            </w:r>
          </w:p>
          <w:p w14:paraId="025731DA" w14:textId="350664E0"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Absence de digitalisation des services de certaines administrations parties prenantes</w:t>
            </w:r>
            <w:r w:rsidR="00CC072E" w:rsidRPr="00157EA3">
              <w:rPr>
                <w:rFonts w:asciiTheme="majorHAnsi" w:eastAsia="Quattrocento Sans" w:hAnsiTheme="majorHAnsi" w:cstheme="majorHAnsi"/>
                <w:sz w:val="24"/>
                <w:szCs w:val="20"/>
                <w:lang w:eastAsia="fr-FR"/>
              </w:rPr>
              <w:t> ;</w:t>
            </w:r>
          </w:p>
          <w:p w14:paraId="7C6049D6" w14:textId="6B78D7BC"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Absence d’un fichier </w:t>
            </w:r>
            <w:r w:rsidR="00CC072E" w:rsidRPr="00157EA3">
              <w:rPr>
                <w:rFonts w:asciiTheme="majorHAnsi" w:eastAsia="Quattrocento Sans" w:hAnsiTheme="majorHAnsi" w:cstheme="majorHAnsi"/>
                <w:sz w:val="24"/>
                <w:szCs w:val="20"/>
                <w:lang w:eastAsia="fr-FR"/>
              </w:rPr>
              <w:t>national complet</w:t>
            </w:r>
            <w:r w:rsidRPr="00157EA3">
              <w:rPr>
                <w:rFonts w:asciiTheme="majorHAnsi" w:eastAsia="Quattrocento Sans" w:hAnsiTheme="majorHAnsi" w:cstheme="majorHAnsi"/>
                <w:sz w:val="24"/>
                <w:szCs w:val="20"/>
                <w:lang w:eastAsia="fr-FR"/>
              </w:rPr>
              <w:t xml:space="preserve"> d’état civil ;</w:t>
            </w:r>
          </w:p>
          <w:p w14:paraId="14FD84AA"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Absence de cadre juridique régissant l’interopérabilité numérique ;</w:t>
            </w:r>
          </w:p>
        </w:tc>
      </w:tr>
      <w:tr w:rsidR="00065623" w:rsidRPr="00157EA3" w14:paraId="5175DA04" w14:textId="77777777" w:rsidTr="00065623">
        <w:trPr>
          <w:trHeight w:val="3698"/>
        </w:trPr>
        <w:tc>
          <w:tcPr>
            <w:tcW w:w="4531" w:type="dxa"/>
            <w:shd w:val="clear" w:color="auto" w:fill="auto"/>
          </w:tcPr>
          <w:p w14:paraId="46D4AD6E"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lastRenderedPageBreak/>
              <w:t>Opportunités</w:t>
            </w:r>
          </w:p>
          <w:p w14:paraId="680E36BE" w14:textId="618B106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 Interdépendance fonctionnelle entre les administrations</w:t>
            </w:r>
            <w:r w:rsidR="00A2083C" w:rsidRPr="00157EA3">
              <w:rPr>
                <w:rFonts w:asciiTheme="majorHAnsi" w:eastAsia="Quattrocento Sans" w:hAnsiTheme="majorHAnsi" w:cstheme="majorHAnsi"/>
                <w:sz w:val="24"/>
                <w:szCs w:val="20"/>
                <w:lang w:eastAsia="fr-FR"/>
              </w:rPr>
              <w:t> ;</w:t>
            </w:r>
            <w:r w:rsidRPr="00157EA3">
              <w:rPr>
                <w:rFonts w:asciiTheme="majorHAnsi" w:eastAsia="Quattrocento Sans" w:hAnsiTheme="majorHAnsi" w:cstheme="majorHAnsi"/>
                <w:sz w:val="24"/>
                <w:szCs w:val="20"/>
                <w:lang w:eastAsia="fr-FR"/>
              </w:rPr>
              <w:t xml:space="preserve"> </w:t>
            </w:r>
          </w:p>
          <w:p w14:paraId="0456F271" w14:textId="100E01D6"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 Volonté gouvernementale à dématérialiser les procédures administratives</w:t>
            </w:r>
            <w:r w:rsidR="00A2083C" w:rsidRPr="00157EA3">
              <w:rPr>
                <w:rFonts w:asciiTheme="majorHAnsi" w:eastAsia="Quattrocento Sans" w:hAnsiTheme="majorHAnsi" w:cstheme="majorHAnsi"/>
                <w:sz w:val="24"/>
                <w:szCs w:val="20"/>
                <w:lang w:eastAsia="fr-FR"/>
              </w:rPr>
              <w:t> ;</w:t>
            </w:r>
          </w:p>
          <w:p w14:paraId="169F7D3E" w14:textId="537A4BAD"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 Volonté politique de la lutte contre la corruption</w:t>
            </w:r>
            <w:r w:rsidR="00A2083C" w:rsidRPr="00157EA3">
              <w:rPr>
                <w:rFonts w:asciiTheme="majorHAnsi" w:eastAsia="Quattrocento Sans" w:hAnsiTheme="majorHAnsi" w:cstheme="majorHAnsi"/>
                <w:sz w:val="24"/>
                <w:szCs w:val="20"/>
                <w:lang w:eastAsia="fr-FR"/>
              </w:rPr>
              <w:t> ;</w:t>
            </w:r>
            <w:r w:rsidRPr="00157EA3">
              <w:rPr>
                <w:rFonts w:asciiTheme="majorHAnsi" w:eastAsia="Quattrocento Sans" w:hAnsiTheme="majorHAnsi" w:cstheme="majorHAnsi"/>
                <w:sz w:val="24"/>
                <w:szCs w:val="20"/>
                <w:lang w:eastAsia="fr-FR"/>
              </w:rPr>
              <w:t xml:space="preserve"> </w:t>
            </w:r>
          </w:p>
          <w:p w14:paraId="7F948318" w14:textId="06C3E220"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La mutualisation des ressources dans un contexte de recherche de l’efficience et de l’efficacité</w:t>
            </w:r>
            <w:r w:rsidR="00A2083C" w:rsidRPr="00157EA3">
              <w:rPr>
                <w:rFonts w:asciiTheme="majorHAnsi" w:eastAsia="Quattrocento Sans" w:hAnsiTheme="majorHAnsi" w:cstheme="majorHAnsi"/>
                <w:sz w:val="24"/>
                <w:szCs w:val="20"/>
                <w:lang w:eastAsia="fr-FR"/>
              </w:rPr>
              <w:t> ;</w:t>
            </w:r>
            <w:r w:rsidRPr="00157EA3">
              <w:rPr>
                <w:rFonts w:asciiTheme="majorHAnsi" w:eastAsia="Quattrocento Sans" w:hAnsiTheme="majorHAnsi" w:cstheme="majorHAnsi"/>
                <w:sz w:val="24"/>
                <w:szCs w:val="20"/>
                <w:lang w:eastAsia="fr-FR"/>
              </w:rPr>
              <w:t xml:space="preserve"> </w:t>
            </w:r>
          </w:p>
        </w:tc>
        <w:tc>
          <w:tcPr>
            <w:tcW w:w="4678" w:type="dxa"/>
            <w:shd w:val="clear" w:color="auto" w:fill="auto"/>
          </w:tcPr>
          <w:p w14:paraId="7F762C2C"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t>Menaces</w:t>
            </w:r>
          </w:p>
          <w:p w14:paraId="738988F2" w14:textId="5A69112B"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Absence d’un protocole d’échange des données entre les institutions</w:t>
            </w:r>
            <w:r w:rsidR="00A2083C" w:rsidRPr="00157EA3">
              <w:rPr>
                <w:rFonts w:asciiTheme="majorHAnsi" w:eastAsia="Quattrocento Sans" w:hAnsiTheme="majorHAnsi" w:cstheme="majorHAnsi"/>
                <w:sz w:val="24"/>
                <w:szCs w:val="20"/>
                <w:lang w:eastAsia="fr-FR"/>
              </w:rPr>
              <w:t> ;</w:t>
            </w:r>
            <w:r w:rsidRPr="00157EA3">
              <w:rPr>
                <w:rFonts w:asciiTheme="majorHAnsi" w:eastAsia="Quattrocento Sans" w:hAnsiTheme="majorHAnsi" w:cstheme="majorHAnsi"/>
                <w:sz w:val="24"/>
                <w:szCs w:val="20"/>
                <w:lang w:eastAsia="fr-FR"/>
              </w:rPr>
              <w:t xml:space="preserve"> </w:t>
            </w:r>
          </w:p>
          <w:p w14:paraId="7E579A94" w14:textId="707A2D1A"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Incompatibilité des systèmes : Les disparités techniques et les différences dans les systèmes informatiques utilisés par les acteurs (BUNEC, DGSN, IMPÔTS, MINREX, INS, ETC.) peuvent constituer un obstacle majeur à l'interopérabilité et compliquer la mise en œuvre de solutions harmonisées</w:t>
            </w:r>
            <w:r w:rsidR="00A2083C" w:rsidRPr="00157EA3">
              <w:rPr>
                <w:rFonts w:asciiTheme="majorHAnsi" w:eastAsia="Quattrocento Sans" w:hAnsiTheme="majorHAnsi" w:cstheme="majorHAnsi"/>
                <w:sz w:val="24"/>
                <w:szCs w:val="20"/>
                <w:lang w:eastAsia="fr-FR"/>
              </w:rPr>
              <w:t> ;</w:t>
            </w:r>
          </w:p>
          <w:p w14:paraId="01D22AE9" w14:textId="16A1CE8E"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00DD0E6F" w:rsidRPr="00157EA3">
              <w:rPr>
                <w:rFonts w:asciiTheme="majorHAnsi" w:eastAsia="Quattrocento Sans" w:hAnsiTheme="majorHAnsi" w:cstheme="majorHAnsi"/>
                <w:sz w:val="24"/>
                <w:szCs w:val="20"/>
                <w:lang w:eastAsia="fr-FR"/>
              </w:rPr>
              <w:t>M</w:t>
            </w:r>
            <w:r w:rsidRPr="00157EA3">
              <w:rPr>
                <w:rFonts w:asciiTheme="majorHAnsi" w:eastAsia="Quattrocento Sans" w:hAnsiTheme="majorHAnsi" w:cstheme="majorHAnsi"/>
                <w:sz w:val="24"/>
                <w:szCs w:val="20"/>
                <w:lang w:eastAsia="fr-FR"/>
              </w:rPr>
              <w:t>ise en place des équipements et infrastructures pour l’interopérabilité des services est très onéreux</w:t>
            </w:r>
            <w:r w:rsidR="00A2083C" w:rsidRPr="00157EA3">
              <w:rPr>
                <w:rFonts w:asciiTheme="majorHAnsi" w:eastAsia="Quattrocento Sans" w:hAnsiTheme="majorHAnsi" w:cstheme="majorHAnsi"/>
                <w:sz w:val="24"/>
                <w:szCs w:val="20"/>
                <w:lang w:eastAsia="fr-FR"/>
              </w:rPr>
              <w:t> ;</w:t>
            </w:r>
            <w:r w:rsidRPr="00157EA3">
              <w:rPr>
                <w:rFonts w:asciiTheme="majorHAnsi" w:eastAsia="Quattrocento Sans" w:hAnsiTheme="majorHAnsi" w:cstheme="majorHAnsi"/>
                <w:sz w:val="24"/>
                <w:szCs w:val="20"/>
                <w:lang w:eastAsia="fr-FR"/>
              </w:rPr>
              <w:t xml:space="preserve"> </w:t>
            </w:r>
          </w:p>
          <w:p w14:paraId="76C4EBF5" w14:textId="0832F942"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00F94F00" w:rsidRPr="00157EA3">
              <w:rPr>
                <w:rFonts w:asciiTheme="majorHAnsi" w:eastAsia="Quattrocento Sans" w:hAnsiTheme="majorHAnsi" w:cstheme="majorHAnsi"/>
                <w:sz w:val="24"/>
                <w:szCs w:val="20"/>
                <w:lang w:eastAsia="fr-FR"/>
              </w:rPr>
              <w:t xml:space="preserve"> réticence de certains acteurs</w:t>
            </w:r>
            <w:r w:rsidRPr="00157EA3">
              <w:rPr>
                <w:rFonts w:asciiTheme="majorHAnsi" w:eastAsia="Quattrocento Sans" w:hAnsiTheme="majorHAnsi" w:cstheme="majorHAnsi"/>
                <w:sz w:val="24"/>
                <w:szCs w:val="20"/>
                <w:lang w:eastAsia="fr-FR"/>
              </w:rPr>
              <w:t xml:space="preserve"> à partager leurs données ou à adopter de nouvelles pratiques et technologies pour garantir l'interopérabilité, ce qui peut ralentir le processus d'intégration.</w:t>
            </w:r>
          </w:p>
          <w:p w14:paraId="7B9D0280"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p>
        </w:tc>
      </w:tr>
    </w:tbl>
    <w:p w14:paraId="5516315A" w14:textId="77777777" w:rsidR="000D6DAF" w:rsidRPr="00843E94" w:rsidRDefault="000D6DAF" w:rsidP="007F26C9">
      <w:pPr>
        <w:spacing w:after="120" w:line="276" w:lineRule="auto"/>
        <w:jc w:val="both"/>
        <w:rPr>
          <w:rFonts w:asciiTheme="majorHAnsi" w:eastAsia="Calibri" w:hAnsiTheme="majorHAnsi" w:cstheme="majorHAnsi"/>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678"/>
      </w:tblGrid>
      <w:tr w:rsidR="00065623" w:rsidRPr="00157EA3" w14:paraId="1C802B66" w14:textId="77777777" w:rsidTr="00065623">
        <w:tc>
          <w:tcPr>
            <w:tcW w:w="9209" w:type="dxa"/>
            <w:gridSpan w:val="2"/>
            <w:shd w:val="clear" w:color="auto" w:fill="BFBFBF"/>
          </w:tcPr>
          <w:p w14:paraId="4F702675" w14:textId="13966918" w:rsidR="00065623" w:rsidRPr="00157EA3" w:rsidRDefault="0075730C" w:rsidP="007F26C9">
            <w:pPr>
              <w:spacing w:after="120" w:line="276" w:lineRule="auto"/>
              <w:jc w:val="both"/>
              <w:rPr>
                <w:rFonts w:asciiTheme="majorHAnsi" w:eastAsia="Quattrocento Sans" w:hAnsiTheme="majorHAnsi" w:cstheme="majorHAnsi"/>
                <w:b/>
                <w:color w:val="0070C0"/>
                <w:sz w:val="24"/>
                <w:szCs w:val="20"/>
                <w:lang w:eastAsia="fr-FR"/>
              </w:rPr>
            </w:pPr>
            <w:r>
              <w:rPr>
                <w:rFonts w:asciiTheme="majorHAnsi" w:eastAsia="Quattrocento Sans" w:hAnsiTheme="majorHAnsi" w:cstheme="majorHAnsi"/>
                <w:b/>
                <w:color w:val="0070C0"/>
                <w:sz w:val="24"/>
                <w:szCs w:val="20"/>
                <w:lang w:eastAsia="fr-FR"/>
              </w:rPr>
              <w:t xml:space="preserve">COMPOSANTE </w:t>
            </w:r>
            <w:r w:rsidR="00065623" w:rsidRPr="00157EA3">
              <w:rPr>
                <w:rFonts w:asciiTheme="majorHAnsi" w:eastAsia="Quattrocento Sans" w:hAnsiTheme="majorHAnsi" w:cstheme="majorHAnsi"/>
                <w:b/>
                <w:color w:val="0070C0"/>
                <w:sz w:val="24"/>
                <w:szCs w:val="20"/>
                <w:lang w:eastAsia="fr-FR"/>
              </w:rPr>
              <w:t>6.GESTION DES RESSOURCES HUMAINES</w:t>
            </w:r>
          </w:p>
        </w:tc>
      </w:tr>
      <w:tr w:rsidR="00065623" w:rsidRPr="00157EA3" w14:paraId="36C8C43B" w14:textId="77777777" w:rsidTr="00065623">
        <w:tc>
          <w:tcPr>
            <w:tcW w:w="4531" w:type="dxa"/>
            <w:shd w:val="clear" w:color="auto" w:fill="auto"/>
          </w:tcPr>
          <w:p w14:paraId="7C0DBA2C"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t xml:space="preserve">Forces </w:t>
            </w:r>
          </w:p>
          <w:p w14:paraId="35AC2D2F"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Existence d’un plan stratégique de formation globale des acteurs de l’état civil ; </w:t>
            </w:r>
          </w:p>
          <w:p w14:paraId="294E4003" w14:textId="14004145"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Existence des modules de formation des personnels d</w:t>
            </w:r>
            <w:r w:rsidR="00817FE2" w:rsidRPr="00157EA3">
              <w:rPr>
                <w:rFonts w:asciiTheme="majorHAnsi" w:eastAsia="Quattrocento Sans" w:hAnsiTheme="majorHAnsi" w:cstheme="majorHAnsi"/>
                <w:sz w:val="24"/>
                <w:szCs w:val="20"/>
                <w:lang w:eastAsia="fr-FR"/>
              </w:rPr>
              <w:t xml:space="preserve">’état civil </w:t>
            </w:r>
            <w:r w:rsidRPr="00157EA3">
              <w:rPr>
                <w:rFonts w:asciiTheme="majorHAnsi" w:eastAsia="Quattrocento Sans" w:hAnsiTheme="majorHAnsi" w:cstheme="majorHAnsi"/>
                <w:sz w:val="24"/>
                <w:szCs w:val="20"/>
                <w:lang w:eastAsia="fr-FR"/>
              </w:rPr>
              <w:t>;</w:t>
            </w:r>
          </w:p>
          <w:p w14:paraId="39FA880F" w14:textId="59E28D6A"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00817FE2" w:rsidRPr="00157EA3">
              <w:rPr>
                <w:rFonts w:asciiTheme="majorHAnsi" w:eastAsia="Quattrocento Sans" w:hAnsiTheme="majorHAnsi" w:cstheme="majorHAnsi"/>
                <w:sz w:val="24"/>
                <w:szCs w:val="20"/>
                <w:lang w:eastAsia="fr-FR"/>
              </w:rPr>
              <w:t>Organisation d’</w:t>
            </w:r>
            <w:r w:rsidRPr="00157EA3">
              <w:rPr>
                <w:rFonts w:asciiTheme="majorHAnsi" w:eastAsia="Quattrocento Sans" w:hAnsiTheme="majorHAnsi" w:cstheme="majorHAnsi"/>
                <w:sz w:val="24"/>
                <w:szCs w:val="20"/>
                <w:lang w:eastAsia="fr-FR"/>
              </w:rPr>
              <w:t>activité</w:t>
            </w:r>
            <w:r w:rsidR="00817FE2" w:rsidRPr="00157EA3">
              <w:rPr>
                <w:rFonts w:asciiTheme="majorHAnsi" w:eastAsia="Quattrocento Sans" w:hAnsiTheme="majorHAnsi" w:cstheme="majorHAnsi"/>
                <w:sz w:val="24"/>
                <w:szCs w:val="20"/>
                <w:lang w:eastAsia="fr-FR"/>
              </w:rPr>
              <w:t>s</w:t>
            </w:r>
            <w:r w:rsidRPr="00157EA3">
              <w:rPr>
                <w:rFonts w:asciiTheme="majorHAnsi" w:eastAsia="Quattrocento Sans" w:hAnsiTheme="majorHAnsi" w:cstheme="majorHAnsi"/>
                <w:sz w:val="24"/>
                <w:szCs w:val="20"/>
                <w:lang w:eastAsia="fr-FR"/>
              </w:rPr>
              <w:t xml:space="preserve"> de renforcement de capacité des médecins sur la certification médicale des causes de décès adossée sur la </w:t>
            </w:r>
            <w:r w:rsidR="00DD0E6F" w:rsidRPr="00157EA3">
              <w:rPr>
                <w:rFonts w:asciiTheme="majorHAnsi" w:eastAsia="Quattrocento Sans" w:hAnsiTheme="majorHAnsi" w:cstheme="majorHAnsi"/>
                <w:sz w:val="24"/>
                <w:szCs w:val="20"/>
                <w:lang w:eastAsia="fr-FR"/>
              </w:rPr>
              <w:t>CIM</w:t>
            </w:r>
            <w:r w:rsidRPr="00157EA3">
              <w:rPr>
                <w:rFonts w:asciiTheme="majorHAnsi" w:eastAsia="Quattrocento Sans" w:hAnsiTheme="majorHAnsi" w:cstheme="majorHAnsi"/>
                <w:sz w:val="24"/>
                <w:szCs w:val="20"/>
                <w:lang w:eastAsia="fr-FR"/>
              </w:rPr>
              <w:t>11</w:t>
            </w:r>
            <w:r w:rsidR="00DD0E6F" w:rsidRPr="00157EA3">
              <w:rPr>
                <w:rFonts w:asciiTheme="majorHAnsi" w:eastAsia="Quattrocento Sans" w:hAnsiTheme="majorHAnsi" w:cstheme="majorHAnsi"/>
                <w:sz w:val="24"/>
                <w:szCs w:val="20"/>
                <w:lang w:eastAsia="fr-FR"/>
              </w:rPr>
              <w:t> ;</w:t>
            </w:r>
          </w:p>
          <w:p w14:paraId="5B42808A"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Existence d’un personnel formé dans certains domaines notamment les normes, production des statistiques, archivage, </w:t>
            </w:r>
            <w:r w:rsidRPr="00157EA3">
              <w:rPr>
                <w:rFonts w:asciiTheme="majorHAnsi" w:eastAsia="Quattrocento Sans" w:hAnsiTheme="majorHAnsi" w:cstheme="majorHAnsi"/>
                <w:sz w:val="24"/>
                <w:szCs w:val="20"/>
                <w:lang w:eastAsia="fr-FR"/>
              </w:rPr>
              <w:lastRenderedPageBreak/>
              <w:t>détection de la fraude, sensibilisation, authentification, contrôle… ;</w:t>
            </w:r>
          </w:p>
          <w:p w14:paraId="214A06DA"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Formations continues des personnels d’état civil et des autres parties prenantes du système ;</w:t>
            </w:r>
          </w:p>
          <w:p w14:paraId="2FF58F12"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Possibilité de recours aux expertises extérieures au BUNEC ;</w:t>
            </w:r>
          </w:p>
        </w:tc>
        <w:tc>
          <w:tcPr>
            <w:tcW w:w="4678" w:type="dxa"/>
            <w:shd w:val="clear" w:color="auto" w:fill="auto"/>
          </w:tcPr>
          <w:p w14:paraId="7A7E7004"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lastRenderedPageBreak/>
              <w:t xml:space="preserve">Faiblesses </w:t>
            </w:r>
          </w:p>
          <w:p w14:paraId="5F9C386C" w14:textId="43EC917C"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Disparité</w:t>
            </w:r>
            <w:r w:rsidR="00817FE2" w:rsidRPr="00157EA3">
              <w:rPr>
                <w:rFonts w:asciiTheme="majorHAnsi" w:eastAsia="Quattrocento Sans" w:hAnsiTheme="majorHAnsi" w:cstheme="majorHAnsi"/>
                <w:sz w:val="24"/>
                <w:szCs w:val="20"/>
                <w:lang w:eastAsia="fr-FR"/>
              </w:rPr>
              <w:t>s</w:t>
            </w:r>
            <w:r w:rsidRPr="00157EA3">
              <w:rPr>
                <w:rFonts w:asciiTheme="majorHAnsi" w:eastAsia="Quattrocento Sans" w:hAnsiTheme="majorHAnsi" w:cstheme="majorHAnsi"/>
                <w:sz w:val="24"/>
                <w:szCs w:val="20"/>
                <w:lang w:eastAsia="fr-FR"/>
              </w:rPr>
              <w:t xml:space="preserve"> observée</w:t>
            </w:r>
            <w:r w:rsidR="00817FE2" w:rsidRPr="00157EA3">
              <w:rPr>
                <w:rFonts w:asciiTheme="majorHAnsi" w:eastAsia="Quattrocento Sans" w:hAnsiTheme="majorHAnsi" w:cstheme="majorHAnsi"/>
                <w:sz w:val="24"/>
                <w:szCs w:val="20"/>
                <w:lang w:eastAsia="fr-FR"/>
              </w:rPr>
              <w:t>s</w:t>
            </w:r>
            <w:r w:rsidRPr="00157EA3">
              <w:rPr>
                <w:rFonts w:asciiTheme="majorHAnsi" w:eastAsia="Quattrocento Sans" w:hAnsiTheme="majorHAnsi" w:cstheme="majorHAnsi"/>
                <w:sz w:val="24"/>
                <w:szCs w:val="20"/>
                <w:lang w:eastAsia="fr-FR"/>
              </w:rPr>
              <w:t xml:space="preserve"> sur le niveau d’instructions des personnels d’état civil ;</w:t>
            </w:r>
          </w:p>
          <w:p w14:paraId="072D6187"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Insuffisance qualitative et quantitative de la ressource humaine du système ESEC du Cameroun (déficit des officiers et secrétaires d’état civil dans certaines localités du milieu rural) ;</w:t>
            </w:r>
          </w:p>
          <w:p w14:paraId="6859DA43" w14:textId="51ED2A1D"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Personnel de l’état civil vieillissant</w:t>
            </w:r>
            <w:r w:rsidR="00CA6446" w:rsidRPr="00157EA3">
              <w:rPr>
                <w:rFonts w:asciiTheme="majorHAnsi" w:eastAsia="Quattrocento Sans" w:hAnsiTheme="majorHAnsi" w:cstheme="majorHAnsi"/>
                <w:sz w:val="24"/>
                <w:szCs w:val="20"/>
                <w:lang w:eastAsia="fr-FR"/>
              </w:rPr>
              <w:t xml:space="preserve"> ;</w:t>
            </w:r>
            <w:r w:rsidR="00CA6446" w:rsidRPr="00157EA3">
              <w:rPr>
                <w:rFonts w:ascii="Segoe UI Symbol" w:eastAsia="Quattrocento Sans" w:hAnsi="Segoe UI Symbol" w:cs="Segoe UI Symbol"/>
                <w:sz w:val="24"/>
                <w:szCs w:val="20"/>
                <w:lang w:eastAsia="fr-FR"/>
              </w:rPr>
              <w:t xml:space="preserve"> ➔</w:t>
            </w:r>
            <w:r w:rsidR="00DD0E6F" w:rsidRPr="00157EA3">
              <w:rPr>
                <w:rFonts w:asciiTheme="majorHAnsi" w:eastAsia="Quattrocento Sans" w:hAnsiTheme="majorHAnsi" w:cstheme="majorHAnsi"/>
                <w:sz w:val="24"/>
                <w:szCs w:val="20"/>
                <w:lang w:eastAsia="fr-FR"/>
              </w:rPr>
              <w:t>P</w:t>
            </w:r>
            <w:r w:rsidRPr="00157EA3">
              <w:rPr>
                <w:rFonts w:asciiTheme="majorHAnsi" w:eastAsia="Quattrocento Sans" w:hAnsiTheme="majorHAnsi" w:cstheme="majorHAnsi"/>
                <w:sz w:val="24"/>
                <w:szCs w:val="20"/>
                <w:lang w:eastAsia="fr-FR"/>
              </w:rPr>
              <w:t>ersonnel d'état civil en service dans les missions diplomatiques et postes consulaires n’est pas suffisamment formé pour les tâches de l’état civil</w:t>
            </w:r>
            <w:r w:rsidR="00DD0E6F" w:rsidRPr="00157EA3">
              <w:rPr>
                <w:rFonts w:asciiTheme="majorHAnsi" w:eastAsia="Quattrocento Sans" w:hAnsiTheme="majorHAnsi" w:cstheme="majorHAnsi"/>
                <w:sz w:val="24"/>
                <w:szCs w:val="20"/>
                <w:lang w:eastAsia="fr-FR"/>
              </w:rPr>
              <w:t> ;</w:t>
            </w:r>
          </w:p>
          <w:p w14:paraId="5A17204B" w14:textId="1DFC896D"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lastRenderedPageBreak/>
              <w:t>➔</w:t>
            </w:r>
            <w:r w:rsidRPr="00157EA3">
              <w:rPr>
                <w:rFonts w:asciiTheme="majorHAnsi" w:eastAsia="Quattrocento Sans" w:hAnsiTheme="majorHAnsi" w:cstheme="majorHAnsi"/>
                <w:sz w:val="24"/>
                <w:szCs w:val="20"/>
                <w:lang w:eastAsia="fr-FR"/>
              </w:rPr>
              <w:t>Absence d’un statut du personnel des CECS impliqués dans l’enregistrement des faits d’état civil</w:t>
            </w:r>
            <w:r w:rsidR="00DD0E6F" w:rsidRPr="00157EA3">
              <w:rPr>
                <w:rFonts w:asciiTheme="majorHAnsi" w:eastAsia="Quattrocento Sans" w:hAnsiTheme="majorHAnsi" w:cstheme="majorHAnsi"/>
                <w:sz w:val="24"/>
                <w:szCs w:val="20"/>
                <w:lang w:eastAsia="fr-FR"/>
              </w:rPr>
              <w:t> ;</w:t>
            </w:r>
          </w:p>
          <w:p w14:paraId="443EC2ED" w14:textId="71085428"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00DD0E6F" w:rsidRPr="00157EA3">
              <w:rPr>
                <w:rFonts w:asciiTheme="majorHAnsi" w:eastAsia="Quattrocento Sans" w:hAnsiTheme="majorHAnsi" w:cstheme="majorHAnsi"/>
                <w:sz w:val="24"/>
                <w:szCs w:val="20"/>
                <w:lang w:eastAsia="fr-FR"/>
              </w:rPr>
              <w:t>L</w:t>
            </w:r>
            <w:r w:rsidRPr="00157EA3">
              <w:rPr>
                <w:rFonts w:asciiTheme="majorHAnsi" w:eastAsia="Quattrocento Sans" w:hAnsiTheme="majorHAnsi" w:cstheme="majorHAnsi"/>
                <w:sz w:val="24"/>
                <w:szCs w:val="20"/>
                <w:lang w:eastAsia="fr-FR"/>
              </w:rPr>
              <w:t>acunes enregistrées dans la planification, la supervision et la gestion des ressources humaines. Ce qui est source de conflits internes, de retards dans le traitement des demandes et des erreurs dans l'enregistrement des faits d'état civil</w:t>
            </w:r>
            <w:r w:rsidR="00DD0E6F" w:rsidRPr="00157EA3">
              <w:rPr>
                <w:rFonts w:asciiTheme="majorHAnsi" w:eastAsia="Quattrocento Sans" w:hAnsiTheme="majorHAnsi" w:cstheme="majorHAnsi"/>
                <w:sz w:val="24"/>
                <w:szCs w:val="20"/>
                <w:lang w:eastAsia="fr-FR"/>
              </w:rPr>
              <w:t> ;</w:t>
            </w:r>
          </w:p>
        </w:tc>
      </w:tr>
      <w:tr w:rsidR="00065623" w:rsidRPr="00157EA3" w14:paraId="7437618F" w14:textId="77777777" w:rsidTr="00065623">
        <w:trPr>
          <w:trHeight w:val="3698"/>
        </w:trPr>
        <w:tc>
          <w:tcPr>
            <w:tcW w:w="4531" w:type="dxa"/>
            <w:shd w:val="clear" w:color="auto" w:fill="auto"/>
          </w:tcPr>
          <w:p w14:paraId="4F1CE5DF"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lastRenderedPageBreak/>
              <w:t>Opportunités</w:t>
            </w:r>
          </w:p>
          <w:p w14:paraId="22AB7F12" w14:textId="2C5C756D"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Theme="majorHAnsi" w:eastAsia="Quattrocento Sans" w:hAnsiTheme="majorHAnsi" w:cstheme="majorHAnsi"/>
                <w:sz w:val="24"/>
                <w:szCs w:val="20"/>
                <w:lang w:eastAsia="fr-FR"/>
              </w:rPr>
              <w:t xml:space="preserve"> </w:t>
            </w: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Capitalisation de l’expérience du PBF pour la motivation et la récompense des performances en matière d’état civil</w:t>
            </w:r>
            <w:r w:rsidR="00C61426" w:rsidRPr="00157EA3">
              <w:rPr>
                <w:rFonts w:asciiTheme="majorHAnsi" w:eastAsia="Quattrocento Sans" w:hAnsiTheme="majorHAnsi" w:cstheme="majorHAnsi"/>
                <w:sz w:val="24"/>
                <w:szCs w:val="20"/>
                <w:lang w:eastAsia="fr-FR"/>
              </w:rPr>
              <w:t> ;</w:t>
            </w:r>
          </w:p>
          <w:p w14:paraId="28368DF6" w14:textId="2A34DB2C"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Disponibilité des modules de formations en ligne sur l’état civil</w:t>
            </w:r>
            <w:r w:rsidR="00C61426" w:rsidRPr="00157EA3">
              <w:rPr>
                <w:rFonts w:asciiTheme="majorHAnsi" w:eastAsia="Quattrocento Sans" w:hAnsiTheme="majorHAnsi" w:cstheme="majorHAnsi"/>
                <w:sz w:val="24"/>
                <w:szCs w:val="20"/>
                <w:lang w:eastAsia="fr-FR"/>
              </w:rPr>
              <w:t> ;</w:t>
            </w:r>
            <w:r w:rsidRPr="00157EA3">
              <w:rPr>
                <w:rFonts w:asciiTheme="majorHAnsi" w:eastAsia="Quattrocento Sans" w:hAnsiTheme="majorHAnsi" w:cstheme="majorHAnsi"/>
                <w:sz w:val="24"/>
                <w:szCs w:val="20"/>
                <w:lang w:eastAsia="fr-FR"/>
              </w:rPr>
              <w:t xml:space="preserve"> </w:t>
            </w:r>
          </w:p>
          <w:p w14:paraId="4FF0E797"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Implication des Agents de Santé Communautaire Polyvalents dans les activités d’état civil ; </w:t>
            </w:r>
          </w:p>
          <w:p w14:paraId="67F161CC"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 xml:space="preserve">Actualisation de la stratégie de formation des acteurs ; </w:t>
            </w:r>
          </w:p>
          <w:p w14:paraId="3241B610" w14:textId="75F1F2A6"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Possibilité de la prise en main des personnels d’état civil des CECS par les communes</w:t>
            </w:r>
            <w:r w:rsidR="002E60ED" w:rsidRPr="00157EA3">
              <w:rPr>
                <w:rFonts w:asciiTheme="majorHAnsi" w:eastAsia="Quattrocento Sans" w:hAnsiTheme="majorHAnsi" w:cstheme="majorHAnsi"/>
                <w:sz w:val="24"/>
                <w:szCs w:val="20"/>
                <w:lang w:eastAsia="fr-FR"/>
              </w:rPr>
              <w:t> ;</w:t>
            </w:r>
          </w:p>
          <w:p w14:paraId="1DF24D52" w14:textId="04738E72" w:rsidR="00065623" w:rsidRPr="00157EA3" w:rsidRDefault="00065623" w:rsidP="007F26C9">
            <w:pPr>
              <w:spacing w:after="120" w:line="276" w:lineRule="auto"/>
              <w:jc w:val="both"/>
              <w:rPr>
                <w:rFonts w:asciiTheme="majorHAnsi" w:eastAsia="Quattrocento Sans" w:hAnsiTheme="majorHAnsi" w:cstheme="majorHAnsi"/>
                <w:sz w:val="24"/>
                <w:szCs w:val="20"/>
                <w:lang w:eastAsia="fr-FR"/>
              </w:rPr>
            </w:pPr>
            <w:r w:rsidRPr="00157EA3">
              <w:rPr>
                <w:rFonts w:ascii="Segoe UI Symbol" w:eastAsia="Quattrocento Sans" w:hAnsi="Segoe UI Symbol" w:cs="Segoe UI Symbol"/>
                <w:sz w:val="24"/>
                <w:szCs w:val="20"/>
                <w:lang w:eastAsia="fr-FR"/>
              </w:rPr>
              <w:t>➔</w:t>
            </w:r>
            <w:r w:rsidRPr="00157EA3">
              <w:rPr>
                <w:rFonts w:asciiTheme="majorHAnsi" w:eastAsia="Quattrocento Sans" w:hAnsiTheme="majorHAnsi" w:cstheme="majorHAnsi"/>
                <w:sz w:val="24"/>
                <w:szCs w:val="20"/>
                <w:lang w:eastAsia="fr-FR"/>
              </w:rPr>
              <w:t>Intérêt des PTF pour le renforcement des capacités des personnels de l’état civil</w:t>
            </w:r>
            <w:r w:rsidR="00C61426" w:rsidRPr="00157EA3">
              <w:rPr>
                <w:rFonts w:asciiTheme="majorHAnsi" w:eastAsia="Quattrocento Sans" w:hAnsiTheme="majorHAnsi" w:cstheme="majorHAnsi"/>
                <w:sz w:val="24"/>
                <w:szCs w:val="20"/>
                <w:lang w:eastAsia="fr-FR"/>
              </w:rPr>
              <w:t>.</w:t>
            </w:r>
          </w:p>
        </w:tc>
        <w:tc>
          <w:tcPr>
            <w:tcW w:w="4678" w:type="dxa"/>
            <w:shd w:val="clear" w:color="auto" w:fill="auto"/>
          </w:tcPr>
          <w:p w14:paraId="738CFD88" w14:textId="77777777" w:rsidR="00065623" w:rsidRPr="00157EA3" w:rsidRDefault="00065623" w:rsidP="007F26C9">
            <w:pPr>
              <w:spacing w:after="120" w:line="276" w:lineRule="auto"/>
              <w:jc w:val="both"/>
              <w:rPr>
                <w:rFonts w:asciiTheme="majorHAnsi" w:eastAsia="Quattrocento Sans" w:hAnsiTheme="majorHAnsi" w:cstheme="majorHAnsi"/>
                <w:b/>
                <w:bCs/>
                <w:sz w:val="24"/>
                <w:szCs w:val="20"/>
                <w:lang w:eastAsia="fr-FR"/>
              </w:rPr>
            </w:pPr>
            <w:r w:rsidRPr="00157EA3">
              <w:rPr>
                <w:rFonts w:asciiTheme="majorHAnsi" w:eastAsia="Quattrocento Sans" w:hAnsiTheme="majorHAnsi" w:cstheme="majorHAnsi"/>
                <w:b/>
                <w:bCs/>
                <w:sz w:val="24"/>
                <w:szCs w:val="20"/>
                <w:lang w:eastAsia="fr-FR"/>
              </w:rPr>
              <w:t>Menaces</w:t>
            </w:r>
          </w:p>
          <w:p w14:paraId="02E733D6" w14:textId="39E8657C" w:rsidR="00065623" w:rsidRPr="00157EA3" w:rsidRDefault="00065623" w:rsidP="007F26C9">
            <w:pPr>
              <w:spacing w:after="120" w:line="276" w:lineRule="auto"/>
              <w:jc w:val="both"/>
              <w:rPr>
                <w:rFonts w:asciiTheme="majorHAnsi" w:eastAsia="Quattrocento Sans" w:hAnsiTheme="majorHAnsi" w:cstheme="majorHAnsi"/>
                <w:sz w:val="24"/>
                <w:szCs w:val="20"/>
                <w:lang w:val="zh-CN" w:eastAsia="fr-FR"/>
              </w:rPr>
            </w:pPr>
            <w:r w:rsidRPr="00157EA3">
              <w:rPr>
                <w:rFonts w:ascii="Segoe UI Symbol" w:eastAsia="Quattrocento Sans" w:hAnsi="Segoe UI Symbol" w:cs="Segoe UI Symbol"/>
                <w:sz w:val="24"/>
                <w:szCs w:val="20"/>
                <w:lang w:eastAsia="fr-FR"/>
              </w:rPr>
              <w:t>➔</w:t>
            </w:r>
            <w:r w:rsidR="00DF3848" w:rsidRPr="00157EA3">
              <w:rPr>
                <w:rFonts w:ascii="Segoe UI Symbol" w:eastAsia="Quattrocento Sans" w:hAnsi="Segoe UI Symbol" w:cs="Segoe UI Symbol"/>
                <w:sz w:val="24"/>
                <w:szCs w:val="20"/>
                <w:lang w:eastAsia="fr-FR"/>
              </w:rPr>
              <w:t xml:space="preserve"> </w:t>
            </w:r>
            <w:r w:rsidR="00DF3848" w:rsidRPr="00157EA3">
              <w:rPr>
                <w:rFonts w:asciiTheme="majorHAnsi" w:eastAsia="Quattrocento Sans" w:hAnsiTheme="majorHAnsi" w:cstheme="majorHAnsi"/>
                <w:sz w:val="24"/>
                <w:szCs w:val="20"/>
                <w:lang w:val="zh-CN" w:eastAsia="fr-FR"/>
              </w:rPr>
              <w:t>Faiblesse des mécanismes de fidélisation et d’incitation au travail de certaines ressources humaines du système ESEC ;</w:t>
            </w:r>
          </w:p>
          <w:p w14:paraId="241848BF" w14:textId="5AB92DEE" w:rsidR="00DF3848" w:rsidRPr="00157EA3" w:rsidRDefault="00DF3848" w:rsidP="007F26C9">
            <w:pPr>
              <w:spacing w:after="120" w:line="276" w:lineRule="auto"/>
              <w:jc w:val="both"/>
              <w:rPr>
                <w:rFonts w:asciiTheme="majorHAnsi" w:eastAsia="Quattrocento Sans" w:hAnsiTheme="majorHAnsi" w:cstheme="majorHAnsi"/>
                <w:sz w:val="24"/>
                <w:szCs w:val="20"/>
                <w:lang w:eastAsia="zh-CN"/>
              </w:rPr>
            </w:pPr>
            <w:r w:rsidRPr="00157EA3">
              <w:rPr>
                <w:rFonts w:ascii="Segoe UI Symbol" w:eastAsia="Quattrocento Sans" w:hAnsi="Segoe UI Symbol" w:cs="Segoe UI Symbol"/>
                <w:sz w:val="24"/>
                <w:szCs w:val="20"/>
                <w:lang w:val="zh-CN" w:eastAsia="fr-FR"/>
              </w:rPr>
              <w:t>➔</w:t>
            </w:r>
            <w:r w:rsidRPr="00157EA3">
              <w:rPr>
                <w:rFonts w:asciiTheme="majorHAnsi" w:eastAsia="Quattrocento Sans" w:hAnsiTheme="majorHAnsi" w:cstheme="majorHAnsi"/>
                <w:sz w:val="24"/>
                <w:szCs w:val="20"/>
                <w:lang w:val="zh-CN" w:eastAsia="fr-FR"/>
              </w:rPr>
              <w:t xml:space="preserve">Résistance des Acteurs opérationnels aux changements du fait des nouvelles pratiques, technologies. </w:t>
            </w:r>
          </w:p>
          <w:p w14:paraId="224C6E79" w14:textId="786C9E50" w:rsidR="00065623" w:rsidRPr="00157EA3" w:rsidRDefault="00065623" w:rsidP="007F26C9">
            <w:pPr>
              <w:spacing w:after="120" w:line="276" w:lineRule="auto"/>
              <w:jc w:val="both"/>
              <w:rPr>
                <w:rFonts w:asciiTheme="majorHAnsi" w:eastAsia="Quattrocento Sans" w:hAnsiTheme="majorHAnsi" w:cstheme="majorHAnsi"/>
                <w:sz w:val="24"/>
                <w:szCs w:val="20"/>
                <w:lang w:val="zh-CN" w:eastAsia="fr-FR"/>
              </w:rPr>
            </w:pPr>
            <w:r w:rsidRPr="00157EA3">
              <w:rPr>
                <w:rFonts w:ascii="Segoe UI Symbol" w:eastAsia="Quattrocento Sans" w:hAnsi="Segoe UI Symbol" w:cs="Segoe UI Symbol"/>
                <w:sz w:val="24"/>
                <w:szCs w:val="20"/>
                <w:lang w:val="zh-CN"/>
              </w:rPr>
              <w:t>➔</w:t>
            </w:r>
            <w:r w:rsidR="00DF3848" w:rsidRPr="00157EA3">
              <w:rPr>
                <w:rFonts w:asciiTheme="majorHAnsi" w:eastAsia="Quattrocento Sans" w:hAnsiTheme="majorHAnsi" w:cstheme="majorHAnsi"/>
                <w:sz w:val="24"/>
                <w:szCs w:val="20"/>
                <w:lang w:val="zh-CN" w:eastAsia="fr-FR"/>
              </w:rPr>
              <w:t>Résistance</w:t>
            </w:r>
            <w:r w:rsidR="004526CE" w:rsidRPr="00157EA3">
              <w:rPr>
                <w:rFonts w:asciiTheme="majorHAnsi" w:eastAsia="Quattrocento Sans" w:hAnsiTheme="majorHAnsi" w:cstheme="majorHAnsi"/>
                <w:sz w:val="24"/>
                <w:szCs w:val="20"/>
                <w:lang w:val="zh-CN" w:eastAsia="fr-FR"/>
              </w:rPr>
              <w:t xml:space="preserve"> des </w:t>
            </w:r>
            <w:r w:rsidR="00DF3848" w:rsidRPr="00157EA3">
              <w:rPr>
                <w:rFonts w:asciiTheme="majorHAnsi" w:eastAsia="DengXian" w:hAnsiTheme="majorHAnsi" w:cstheme="majorHAnsi" w:hint="eastAsia"/>
                <w:sz w:val="24"/>
                <w:szCs w:val="20"/>
                <w:lang w:val="zh-CN" w:eastAsia="zh-CN"/>
              </w:rPr>
              <w:t>a</w:t>
            </w:r>
            <w:r w:rsidR="004526CE" w:rsidRPr="00157EA3">
              <w:rPr>
                <w:rFonts w:asciiTheme="majorHAnsi" w:eastAsia="Quattrocento Sans" w:hAnsiTheme="majorHAnsi" w:cstheme="majorHAnsi"/>
                <w:sz w:val="24"/>
                <w:szCs w:val="20"/>
                <w:lang w:val="zh-CN" w:eastAsia="fr-FR"/>
              </w:rPr>
              <w:t>cteurs opérationnels</w:t>
            </w:r>
            <w:r w:rsidRPr="00157EA3">
              <w:rPr>
                <w:rFonts w:asciiTheme="majorHAnsi" w:eastAsia="Quattrocento Sans" w:hAnsiTheme="majorHAnsi" w:cstheme="majorHAnsi"/>
                <w:sz w:val="24"/>
                <w:szCs w:val="20"/>
                <w:lang w:val="zh-CN" w:eastAsia="fr-FR"/>
              </w:rPr>
              <w:t xml:space="preserve"> aux changements du fait des nouvelles pratiques, technologies. </w:t>
            </w:r>
          </w:p>
          <w:p w14:paraId="6936D3F9"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val="zh-CN"/>
              </w:rPr>
            </w:pPr>
          </w:p>
          <w:p w14:paraId="776EE440" w14:textId="77777777" w:rsidR="00065623" w:rsidRPr="00157EA3" w:rsidRDefault="00065623" w:rsidP="007F26C9">
            <w:pPr>
              <w:spacing w:after="120" w:line="276" w:lineRule="auto"/>
              <w:jc w:val="both"/>
              <w:rPr>
                <w:rFonts w:asciiTheme="majorHAnsi" w:eastAsia="Quattrocento Sans" w:hAnsiTheme="majorHAnsi" w:cstheme="majorHAnsi"/>
                <w:sz w:val="24"/>
                <w:szCs w:val="20"/>
                <w:lang w:val="zh-CN" w:eastAsia="fr-FR"/>
              </w:rPr>
            </w:pPr>
          </w:p>
        </w:tc>
      </w:tr>
    </w:tbl>
    <w:p w14:paraId="0BA6A3F6" w14:textId="77777777" w:rsidR="00065623" w:rsidRPr="00843E94" w:rsidRDefault="00065623" w:rsidP="007F26C9">
      <w:pPr>
        <w:spacing w:after="120" w:line="276" w:lineRule="auto"/>
        <w:jc w:val="both"/>
        <w:rPr>
          <w:rFonts w:asciiTheme="majorHAnsi" w:eastAsia="Calibri" w:hAnsiTheme="majorHAnsi" w:cstheme="majorHAn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678"/>
      </w:tblGrid>
      <w:tr w:rsidR="00065623" w:rsidRPr="00843E94" w14:paraId="22C0E3DD" w14:textId="77777777" w:rsidTr="00065623">
        <w:tc>
          <w:tcPr>
            <w:tcW w:w="9209" w:type="dxa"/>
            <w:gridSpan w:val="2"/>
            <w:shd w:val="clear" w:color="auto" w:fill="BFBFBF"/>
          </w:tcPr>
          <w:p w14:paraId="12ECD555" w14:textId="3E4C98D9" w:rsidR="00065623" w:rsidRPr="00843E94" w:rsidRDefault="0075730C" w:rsidP="007F26C9">
            <w:pPr>
              <w:spacing w:after="120" w:line="276" w:lineRule="auto"/>
              <w:jc w:val="both"/>
              <w:rPr>
                <w:rFonts w:asciiTheme="majorHAnsi" w:eastAsia="Calibri" w:hAnsiTheme="majorHAnsi" w:cstheme="majorHAnsi"/>
                <w:b/>
                <w:bCs/>
                <w:color w:val="0070C0"/>
                <w:sz w:val="24"/>
              </w:rPr>
            </w:pPr>
            <w:r>
              <w:rPr>
                <w:rFonts w:asciiTheme="majorHAnsi" w:eastAsia="Calibri" w:hAnsiTheme="majorHAnsi" w:cstheme="majorHAnsi"/>
                <w:b/>
                <w:bCs/>
                <w:color w:val="0070C0"/>
                <w:sz w:val="24"/>
              </w:rPr>
              <w:t xml:space="preserve">COMPOSANTE </w:t>
            </w:r>
            <w:r w:rsidR="00065623" w:rsidRPr="00843E94">
              <w:rPr>
                <w:rFonts w:asciiTheme="majorHAnsi" w:eastAsia="Calibri" w:hAnsiTheme="majorHAnsi" w:cstheme="majorHAnsi"/>
                <w:b/>
                <w:bCs/>
                <w:color w:val="0070C0"/>
                <w:sz w:val="24"/>
              </w:rPr>
              <w:t>7. FINANCEMENT DU SYSTÈME ESEC</w:t>
            </w:r>
          </w:p>
        </w:tc>
      </w:tr>
      <w:tr w:rsidR="00065623" w:rsidRPr="00843E94" w14:paraId="1D24032D" w14:textId="77777777" w:rsidTr="00DF3848">
        <w:tc>
          <w:tcPr>
            <w:tcW w:w="4531" w:type="dxa"/>
            <w:shd w:val="clear" w:color="auto" w:fill="auto"/>
          </w:tcPr>
          <w:p w14:paraId="5CF261C9" w14:textId="77777777" w:rsidR="00065623" w:rsidRPr="00843E94" w:rsidRDefault="00065623" w:rsidP="007F26C9">
            <w:pPr>
              <w:spacing w:after="120" w:line="276" w:lineRule="auto"/>
              <w:jc w:val="both"/>
              <w:rPr>
                <w:rFonts w:asciiTheme="majorHAnsi" w:eastAsia="Arial" w:hAnsiTheme="majorHAnsi" w:cstheme="majorHAnsi"/>
                <w:b/>
                <w:sz w:val="24"/>
              </w:rPr>
            </w:pPr>
            <w:r w:rsidRPr="00843E94">
              <w:rPr>
                <w:rFonts w:asciiTheme="majorHAnsi" w:eastAsia="Arial" w:hAnsiTheme="majorHAnsi" w:cstheme="majorHAnsi"/>
                <w:b/>
                <w:sz w:val="24"/>
              </w:rPr>
              <w:t xml:space="preserve">Forces </w:t>
            </w:r>
          </w:p>
          <w:p w14:paraId="38D2F1D5" w14:textId="3BFA2093" w:rsidR="009D4F8B" w:rsidRPr="0027628E" w:rsidRDefault="009D4F8B" w:rsidP="007F26C9">
            <w:pPr>
              <w:spacing w:after="120" w:line="276" w:lineRule="auto"/>
              <w:jc w:val="both"/>
              <w:rPr>
                <w:rFonts w:asciiTheme="majorHAnsi" w:eastAsia="Arial" w:hAnsiTheme="majorHAnsi" w:cstheme="majorHAnsi"/>
                <w:sz w:val="24"/>
              </w:rPr>
            </w:pPr>
            <w:r w:rsidRPr="009D4F8B">
              <w:rPr>
                <w:rFonts w:ascii="Segoe UI Symbol" w:eastAsia="Arial" w:hAnsi="Segoe UI Symbol" w:cs="Segoe UI Symbol"/>
                <w:sz w:val="24"/>
              </w:rPr>
              <w:t>➔</w:t>
            </w:r>
            <w:r w:rsidRPr="009D4F8B">
              <w:rPr>
                <w:rFonts w:asciiTheme="majorHAnsi" w:eastAsia="Arial" w:hAnsiTheme="majorHAnsi" w:cstheme="majorHAnsi"/>
                <w:sz w:val="24"/>
              </w:rPr>
              <w:t>Volonté des pouvoirs publics de</w:t>
            </w:r>
            <w:r w:rsidRPr="0027628E">
              <w:rPr>
                <w:rFonts w:asciiTheme="majorHAnsi" w:eastAsia="Arial" w:hAnsiTheme="majorHAnsi" w:cstheme="majorHAnsi"/>
                <w:sz w:val="24"/>
              </w:rPr>
              <w:t xml:space="preserve"> financer</w:t>
            </w:r>
            <w:r>
              <w:rPr>
                <w:rFonts w:asciiTheme="majorHAnsi" w:eastAsia="Arial" w:hAnsiTheme="majorHAnsi" w:cstheme="majorHAnsi"/>
                <w:sz w:val="24"/>
              </w:rPr>
              <w:t xml:space="preserve"> </w:t>
            </w:r>
            <w:r w:rsidR="0027628E">
              <w:rPr>
                <w:rFonts w:asciiTheme="majorHAnsi" w:eastAsia="Arial" w:hAnsiTheme="majorHAnsi" w:cstheme="majorHAnsi"/>
                <w:sz w:val="24"/>
              </w:rPr>
              <w:t xml:space="preserve">durablement </w:t>
            </w:r>
            <w:r w:rsidR="0027628E" w:rsidRPr="009D4F8B">
              <w:rPr>
                <w:rFonts w:asciiTheme="majorHAnsi" w:eastAsia="Arial" w:hAnsiTheme="majorHAnsi" w:cstheme="majorHAnsi"/>
                <w:sz w:val="24"/>
              </w:rPr>
              <w:t>l’état</w:t>
            </w:r>
            <w:r>
              <w:rPr>
                <w:rFonts w:asciiTheme="majorHAnsi" w:eastAsia="Arial" w:hAnsiTheme="majorHAnsi" w:cstheme="majorHAnsi"/>
                <w:sz w:val="24"/>
              </w:rPr>
              <w:t xml:space="preserve"> civil</w:t>
            </w:r>
            <w:r w:rsidRPr="0027628E">
              <w:rPr>
                <w:rFonts w:asciiTheme="majorHAnsi" w:eastAsia="Arial" w:hAnsiTheme="majorHAnsi" w:cstheme="majorHAnsi"/>
                <w:sz w:val="24"/>
              </w:rPr>
              <w:t> ;</w:t>
            </w:r>
          </w:p>
          <w:p w14:paraId="77F71188" w14:textId="77777777" w:rsidR="009D4F8B" w:rsidRPr="0027628E" w:rsidRDefault="009D4F8B" w:rsidP="007F26C9">
            <w:pPr>
              <w:spacing w:after="120" w:line="276" w:lineRule="auto"/>
              <w:jc w:val="both"/>
              <w:rPr>
                <w:rFonts w:asciiTheme="majorHAnsi" w:eastAsia="Arial" w:hAnsiTheme="majorHAnsi" w:cstheme="majorHAnsi"/>
                <w:sz w:val="24"/>
              </w:rPr>
            </w:pPr>
            <w:r w:rsidRPr="009D4F8B">
              <w:rPr>
                <w:rFonts w:ascii="Segoe UI Symbol" w:eastAsia="Arial" w:hAnsi="Segoe UI Symbol" w:cs="Segoe UI Symbol"/>
                <w:sz w:val="24"/>
              </w:rPr>
              <w:t>➔</w:t>
            </w:r>
            <w:r w:rsidRPr="0027628E">
              <w:rPr>
                <w:rFonts w:asciiTheme="majorHAnsi" w:eastAsia="Arial" w:hAnsiTheme="majorHAnsi" w:cstheme="majorHAnsi"/>
                <w:sz w:val="24"/>
              </w:rPr>
              <w:t>Contribution des Partenaires au Développement au financement du système ESEC du Cameroun ;</w:t>
            </w:r>
          </w:p>
          <w:p w14:paraId="1FC6E4D8" w14:textId="725AF3CA" w:rsidR="009D4F8B" w:rsidRPr="0027628E" w:rsidRDefault="00AA1B7B" w:rsidP="007F26C9">
            <w:pPr>
              <w:spacing w:after="120" w:line="276" w:lineRule="auto"/>
              <w:jc w:val="both"/>
              <w:rPr>
                <w:rFonts w:asciiTheme="majorHAnsi" w:eastAsia="Arial" w:hAnsiTheme="majorHAnsi" w:cstheme="majorHAnsi"/>
                <w:sz w:val="24"/>
              </w:rPr>
            </w:pPr>
            <w:r w:rsidRPr="0027628E">
              <w:rPr>
                <w:rFonts w:ascii="Segoe UI Symbol" w:eastAsia="Arial" w:hAnsi="Segoe UI Symbol" w:cs="Segoe UI Symbol"/>
                <w:sz w:val="24"/>
              </w:rPr>
              <w:lastRenderedPageBreak/>
              <w:t>➔</w:t>
            </w:r>
            <w:r w:rsidR="009D4F8B" w:rsidRPr="0027628E">
              <w:rPr>
                <w:rFonts w:asciiTheme="majorHAnsi" w:eastAsia="Arial" w:hAnsiTheme="majorHAnsi" w:cstheme="majorHAnsi"/>
                <w:sz w:val="24"/>
              </w:rPr>
              <w:t xml:space="preserve"> Budgétisation des activités en rapport à l’état civil au sein des administrations sectorielles ;</w:t>
            </w:r>
          </w:p>
          <w:p w14:paraId="2C7AC3B3" w14:textId="44B0815C" w:rsidR="00AA1B7B" w:rsidRDefault="00AA1B7B" w:rsidP="007F26C9">
            <w:pPr>
              <w:spacing w:after="120" w:line="276" w:lineRule="auto"/>
              <w:jc w:val="both"/>
              <w:rPr>
                <w:rFonts w:asciiTheme="majorHAnsi" w:eastAsia="Arial" w:hAnsiTheme="majorHAnsi" w:cstheme="majorHAnsi"/>
                <w:sz w:val="24"/>
              </w:rPr>
            </w:pPr>
            <w:r w:rsidRPr="00843E94">
              <w:rPr>
                <w:rFonts w:asciiTheme="majorHAnsi" w:eastAsia="Arial" w:hAnsiTheme="majorHAnsi" w:cstheme="majorHAnsi"/>
                <w:sz w:val="24"/>
              </w:rPr>
              <w:t xml:space="preserve"> </w:t>
            </w:r>
            <w:r w:rsidR="009D4F8B" w:rsidRPr="0027628E">
              <w:rPr>
                <w:rFonts w:ascii="Segoe UI Symbol" w:eastAsia="Arial" w:hAnsi="Segoe UI Symbol" w:cs="Segoe UI Symbol"/>
                <w:sz w:val="24"/>
              </w:rPr>
              <w:t>➔</w:t>
            </w:r>
            <w:r w:rsidR="009D4F8B" w:rsidRPr="0027628E">
              <w:rPr>
                <w:rFonts w:asciiTheme="majorHAnsi" w:eastAsia="Arial" w:hAnsiTheme="majorHAnsi" w:cstheme="majorHAnsi"/>
                <w:sz w:val="24"/>
              </w:rPr>
              <w:t xml:space="preserve"> Existence </w:t>
            </w:r>
            <w:r w:rsidR="009D4F8B" w:rsidRPr="009D4F8B">
              <w:rPr>
                <w:rFonts w:asciiTheme="majorHAnsi" w:eastAsia="Arial" w:hAnsiTheme="majorHAnsi" w:cstheme="majorHAnsi"/>
                <w:sz w:val="24"/>
              </w:rPr>
              <w:t>du décret</w:t>
            </w:r>
            <w:r w:rsidR="009D4F8B" w:rsidRPr="0027628E">
              <w:rPr>
                <w:rFonts w:asciiTheme="majorHAnsi" w:eastAsia="Arial" w:hAnsiTheme="majorHAnsi" w:cstheme="majorHAnsi"/>
                <w:sz w:val="24"/>
              </w:rPr>
              <w:t xml:space="preserve"> </w:t>
            </w:r>
            <w:r w:rsidR="0001391D">
              <w:rPr>
                <w:rFonts w:asciiTheme="majorHAnsi" w:eastAsia="Arial" w:hAnsiTheme="majorHAnsi" w:cstheme="majorHAnsi"/>
                <w:sz w:val="24"/>
              </w:rPr>
              <w:t>n°</w:t>
            </w:r>
            <w:r w:rsidR="009D4F8B" w:rsidRPr="0027628E">
              <w:rPr>
                <w:rFonts w:asciiTheme="majorHAnsi" w:eastAsia="Arial" w:hAnsiTheme="majorHAnsi" w:cstheme="majorHAnsi"/>
                <w:sz w:val="24"/>
              </w:rPr>
              <w:t xml:space="preserve"> 2013/031 du 13 février 2013 portant organisation et fonctionnement du BUNEC et précisant les sources de financement de cet organe technique</w:t>
            </w:r>
            <w:r w:rsidR="0027628E">
              <w:rPr>
                <w:rFonts w:asciiTheme="majorHAnsi" w:eastAsia="Arial" w:hAnsiTheme="majorHAnsi" w:cstheme="majorHAnsi"/>
                <w:sz w:val="24"/>
              </w:rPr>
              <w:t> ;</w:t>
            </w:r>
          </w:p>
          <w:p w14:paraId="5E23BDD8" w14:textId="4F382E39" w:rsidR="0027628E" w:rsidRPr="00843E94" w:rsidRDefault="0027628E" w:rsidP="007F26C9">
            <w:pPr>
              <w:spacing w:after="120" w:line="276" w:lineRule="auto"/>
              <w:jc w:val="both"/>
              <w:rPr>
                <w:rFonts w:asciiTheme="majorHAnsi" w:eastAsia="Arial" w:hAnsiTheme="majorHAnsi" w:cstheme="majorHAnsi"/>
                <w:sz w:val="24"/>
              </w:rPr>
            </w:pPr>
            <w:r w:rsidRPr="0027628E">
              <w:rPr>
                <w:rFonts w:ascii="Segoe UI Symbol" w:eastAsia="Arial" w:hAnsi="Segoe UI Symbol" w:cs="Segoe UI Symbol"/>
                <w:sz w:val="24"/>
              </w:rPr>
              <w:t>➔</w:t>
            </w:r>
            <w:r>
              <w:rPr>
                <w:rFonts w:asciiTheme="majorHAnsi" w:eastAsia="Arial" w:hAnsiTheme="majorHAnsi" w:cstheme="majorHAnsi"/>
                <w:sz w:val="24"/>
              </w:rPr>
              <w:t>Transfert des compétences en matière d’état civil aux CTD effectif ;</w:t>
            </w:r>
          </w:p>
          <w:p w14:paraId="24D8B6F9" w14:textId="77777777" w:rsidR="00AA1B7B" w:rsidRPr="00843E94" w:rsidRDefault="00AA1B7B" w:rsidP="007F26C9">
            <w:pPr>
              <w:spacing w:after="120" w:line="276" w:lineRule="auto"/>
              <w:jc w:val="both"/>
              <w:rPr>
                <w:rFonts w:asciiTheme="majorHAnsi" w:eastAsia="Arial" w:hAnsiTheme="majorHAnsi" w:cstheme="majorHAnsi"/>
                <w:sz w:val="24"/>
              </w:rPr>
            </w:pPr>
          </w:p>
          <w:p w14:paraId="440DD049" w14:textId="77777777" w:rsidR="00065623" w:rsidRPr="00843E94" w:rsidRDefault="00065623" w:rsidP="007F26C9">
            <w:pPr>
              <w:spacing w:after="120" w:line="276" w:lineRule="auto"/>
              <w:jc w:val="both"/>
              <w:rPr>
                <w:rFonts w:asciiTheme="majorHAnsi" w:eastAsia="Arial" w:hAnsiTheme="majorHAnsi" w:cstheme="majorHAnsi"/>
                <w:sz w:val="24"/>
              </w:rPr>
            </w:pPr>
          </w:p>
        </w:tc>
        <w:tc>
          <w:tcPr>
            <w:tcW w:w="4678" w:type="dxa"/>
            <w:shd w:val="clear" w:color="auto" w:fill="auto"/>
          </w:tcPr>
          <w:p w14:paraId="60FC46E0" w14:textId="77777777" w:rsidR="00065623" w:rsidRPr="00843E94" w:rsidRDefault="00065623" w:rsidP="007F26C9">
            <w:pPr>
              <w:spacing w:after="120" w:line="276" w:lineRule="auto"/>
              <w:jc w:val="both"/>
              <w:rPr>
                <w:rFonts w:asciiTheme="majorHAnsi" w:eastAsia="Arial" w:hAnsiTheme="majorHAnsi" w:cstheme="majorHAnsi"/>
                <w:b/>
                <w:sz w:val="24"/>
              </w:rPr>
            </w:pPr>
            <w:r w:rsidRPr="00843E94">
              <w:rPr>
                <w:rFonts w:asciiTheme="majorHAnsi" w:eastAsia="Arial" w:hAnsiTheme="majorHAnsi" w:cstheme="majorHAnsi"/>
                <w:b/>
                <w:sz w:val="24"/>
              </w:rPr>
              <w:lastRenderedPageBreak/>
              <w:t xml:space="preserve">Faiblesses </w:t>
            </w:r>
          </w:p>
          <w:p w14:paraId="4937EEB8" w14:textId="1291225B"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Faible allocation des ressources </w:t>
            </w:r>
            <w:r w:rsidR="005B1459" w:rsidRPr="00843E94">
              <w:rPr>
                <w:rFonts w:asciiTheme="majorHAnsi" w:eastAsia="Arial" w:hAnsiTheme="majorHAnsi" w:cstheme="majorHAnsi"/>
                <w:sz w:val="24"/>
              </w:rPr>
              <w:t xml:space="preserve">budgétaires </w:t>
            </w:r>
            <w:r w:rsidR="0087358E" w:rsidRPr="00843E94">
              <w:rPr>
                <w:rFonts w:asciiTheme="majorHAnsi" w:eastAsia="Arial" w:hAnsiTheme="majorHAnsi" w:cstheme="majorHAnsi"/>
                <w:sz w:val="24"/>
              </w:rPr>
              <w:t>affectées</w:t>
            </w:r>
            <w:r w:rsidRPr="00843E94">
              <w:rPr>
                <w:rFonts w:asciiTheme="majorHAnsi" w:eastAsia="Arial" w:hAnsiTheme="majorHAnsi" w:cstheme="majorHAnsi"/>
                <w:sz w:val="24"/>
              </w:rPr>
              <w:t xml:space="preserve"> </w:t>
            </w:r>
            <w:r w:rsidR="0087358E" w:rsidRPr="00843E94">
              <w:rPr>
                <w:rFonts w:asciiTheme="majorHAnsi" w:eastAsia="Arial" w:hAnsiTheme="majorHAnsi" w:cstheme="majorHAnsi"/>
                <w:sz w:val="24"/>
              </w:rPr>
              <w:t>à</w:t>
            </w:r>
            <w:r w:rsidRPr="00843E94">
              <w:rPr>
                <w:rFonts w:asciiTheme="majorHAnsi" w:eastAsia="Arial" w:hAnsiTheme="majorHAnsi" w:cstheme="majorHAnsi"/>
                <w:sz w:val="24"/>
              </w:rPr>
              <w:t xml:space="preserve"> </w:t>
            </w:r>
            <w:r w:rsidR="0087358E" w:rsidRPr="00843E94">
              <w:rPr>
                <w:rFonts w:asciiTheme="majorHAnsi" w:eastAsia="Arial" w:hAnsiTheme="majorHAnsi" w:cstheme="majorHAnsi"/>
                <w:sz w:val="24"/>
              </w:rPr>
              <w:t>l</w:t>
            </w:r>
            <w:r w:rsidRPr="00843E94">
              <w:rPr>
                <w:rFonts w:asciiTheme="majorHAnsi" w:eastAsia="Arial" w:hAnsiTheme="majorHAnsi" w:cstheme="majorHAnsi"/>
                <w:sz w:val="24"/>
              </w:rPr>
              <w:t xml:space="preserve">’état civil </w:t>
            </w:r>
            <w:r w:rsidR="005B1459" w:rsidRPr="00843E94">
              <w:rPr>
                <w:rFonts w:asciiTheme="majorHAnsi" w:eastAsia="Arial" w:hAnsiTheme="majorHAnsi" w:cstheme="majorHAnsi"/>
                <w:sz w:val="24"/>
              </w:rPr>
              <w:t xml:space="preserve">au sein des communes </w:t>
            </w:r>
            <w:r w:rsidRPr="00843E94">
              <w:rPr>
                <w:rFonts w:asciiTheme="majorHAnsi" w:eastAsia="Arial" w:hAnsiTheme="majorHAnsi" w:cstheme="majorHAnsi"/>
                <w:sz w:val="24"/>
              </w:rPr>
              <w:t>;</w:t>
            </w:r>
          </w:p>
          <w:p w14:paraId="01CDDF8A" w14:textId="77777777"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Faible structuration du système de financement de l'état civil ;</w:t>
            </w:r>
          </w:p>
          <w:p w14:paraId="52056AAD" w14:textId="3CC73496"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lastRenderedPageBreak/>
              <w:t>➔</w:t>
            </w:r>
            <w:r w:rsidRPr="00843E94">
              <w:rPr>
                <w:rFonts w:asciiTheme="majorHAnsi" w:eastAsia="Arial" w:hAnsiTheme="majorHAnsi" w:cstheme="majorHAnsi"/>
                <w:sz w:val="24"/>
              </w:rPr>
              <w:t xml:space="preserve"> Insuffisance des ressources allouées au BUNEC</w:t>
            </w:r>
            <w:r w:rsidR="00EB7571" w:rsidRPr="00843E94">
              <w:rPr>
                <w:rFonts w:asciiTheme="majorHAnsi" w:eastAsia="Arial" w:hAnsiTheme="majorHAnsi" w:cstheme="majorHAnsi"/>
                <w:sz w:val="24"/>
              </w:rPr>
              <w:t> ;</w:t>
            </w:r>
          </w:p>
          <w:p w14:paraId="34DA5BDF" w14:textId="77777777"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Faiblesse du financement des activités de l’état civil par l’Etat et les Communes ;</w:t>
            </w:r>
          </w:p>
          <w:p w14:paraId="38034F81" w14:textId="408A37A0"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Insuffisante allocation des ressources aux activités opérationnelles dans le cadre des projets à financement extérieur</w:t>
            </w:r>
            <w:r w:rsidR="00820F75" w:rsidRPr="00843E94">
              <w:rPr>
                <w:rFonts w:asciiTheme="majorHAnsi" w:eastAsia="Arial" w:hAnsiTheme="majorHAnsi" w:cstheme="majorHAnsi"/>
                <w:sz w:val="24"/>
              </w:rPr>
              <w:t> ;</w:t>
            </w:r>
          </w:p>
          <w:p w14:paraId="720DEB5E" w14:textId="77777777"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Difficile optimisation des financements publics et privés en raison de la faiblesse de coordination des acteurs institutionnels ;</w:t>
            </w:r>
          </w:p>
          <w:p w14:paraId="1B0B5762" w14:textId="7E5BF20B"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Abs</w:t>
            </w:r>
            <w:r w:rsidR="004526CE">
              <w:rPr>
                <w:rFonts w:asciiTheme="majorHAnsi" w:eastAsia="Arial" w:hAnsiTheme="majorHAnsi" w:cstheme="majorHAnsi"/>
                <w:sz w:val="24"/>
              </w:rPr>
              <w:t>ence de modèle économique</w:t>
            </w:r>
            <w:r w:rsidR="0027628E">
              <w:rPr>
                <w:rFonts w:asciiTheme="majorHAnsi" w:eastAsia="Arial" w:hAnsiTheme="majorHAnsi" w:cstheme="majorHAnsi"/>
                <w:sz w:val="24"/>
              </w:rPr>
              <w:t xml:space="preserve"> pour l’autofinancement du système ESEC</w:t>
            </w:r>
            <w:r w:rsidR="00820F75" w:rsidRPr="00843E94">
              <w:rPr>
                <w:rFonts w:asciiTheme="majorHAnsi" w:eastAsia="Arial" w:hAnsiTheme="majorHAnsi" w:cstheme="majorHAnsi"/>
                <w:sz w:val="24"/>
              </w:rPr>
              <w:t>.</w:t>
            </w:r>
          </w:p>
        </w:tc>
      </w:tr>
      <w:tr w:rsidR="00065623" w:rsidRPr="00843E94" w14:paraId="03240EE3" w14:textId="77777777" w:rsidTr="00DF3848">
        <w:trPr>
          <w:trHeight w:val="1851"/>
        </w:trPr>
        <w:tc>
          <w:tcPr>
            <w:tcW w:w="4531" w:type="dxa"/>
            <w:shd w:val="clear" w:color="auto" w:fill="auto"/>
          </w:tcPr>
          <w:p w14:paraId="099A8E26" w14:textId="77777777" w:rsidR="00065623" w:rsidRPr="00843E94" w:rsidRDefault="00065623" w:rsidP="007F26C9">
            <w:pPr>
              <w:spacing w:after="120" w:line="276" w:lineRule="auto"/>
              <w:jc w:val="both"/>
              <w:rPr>
                <w:rFonts w:asciiTheme="majorHAnsi" w:eastAsia="Arial" w:hAnsiTheme="majorHAnsi" w:cstheme="majorHAnsi"/>
                <w:b/>
                <w:sz w:val="24"/>
              </w:rPr>
            </w:pPr>
            <w:r w:rsidRPr="00843E94">
              <w:rPr>
                <w:rFonts w:asciiTheme="majorHAnsi" w:eastAsia="Arial" w:hAnsiTheme="majorHAnsi" w:cstheme="majorHAnsi"/>
                <w:b/>
                <w:sz w:val="24"/>
              </w:rPr>
              <w:lastRenderedPageBreak/>
              <w:t>Opportunités</w:t>
            </w:r>
          </w:p>
          <w:p w14:paraId="094BEF25" w14:textId="4A8B4792"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Existence du budget d’investissement public (BIP) pour l’amélioration des infrastructures</w:t>
            </w:r>
            <w:r w:rsidR="00820F75" w:rsidRPr="00843E94">
              <w:rPr>
                <w:rFonts w:asciiTheme="majorHAnsi" w:eastAsia="Arial" w:hAnsiTheme="majorHAnsi" w:cstheme="majorHAnsi"/>
                <w:sz w:val="24"/>
              </w:rPr>
              <w:t> ;</w:t>
            </w:r>
          </w:p>
          <w:p w14:paraId="41221FC7" w14:textId="2CD1A0D7"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Existence de la dotation générale de la décentralisation</w:t>
            </w:r>
            <w:r w:rsidR="00820F75" w:rsidRPr="00843E94">
              <w:rPr>
                <w:rFonts w:asciiTheme="majorHAnsi" w:eastAsia="Arial" w:hAnsiTheme="majorHAnsi" w:cstheme="majorHAnsi"/>
                <w:sz w:val="24"/>
              </w:rPr>
              <w:t> ;</w:t>
            </w:r>
          </w:p>
          <w:p w14:paraId="4706A328" w14:textId="2AA3BADD"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Mutualisation des ressources mobilisées par d’autres parties prenantes dans la délivrance d’un paquet intégré de service à leur cible ;</w:t>
            </w:r>
          </w:p>
          <w:p w14:paraId="412B63A7" w14:textId="157EFE85" w:rsidR="00065623"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Existence d</w:t>
            </w:r>
            <w:r w:rsidR="0027628E">
              <w:rPr>
                <w:rFonts w:asciiTheme="majorHAnsi" w:eastAsia="Arial" w:hAnsiTheme="majorHAnsi" w:cstheme="majorHAnsi"/>
                <w:sz w:val="24"/>
              </w:rPr>
              <w:t>’une</w:t>
            </w:r>
            <w:r w:rsidRPr="00843E94">
              <w:rPr>
                <w:rFonts w:asciiTheme="majorHAnsi" w:eastAsia="Arial" w:hAnsiTheme="majorHAnsi" w:cstheme="majorHAnsi"/>
                <w:sz w:val="24"/>
              </w:rPr>
              <w:t xml:space="preserve"> dotation spéciale ou de </w:t>
            </w:r>
            <w:proofErr w:type="gramStart"/>
            <w:r w:rsidRPr="00843E94">
              <w:rPr>
                <w:rFonts w:asciiTheme="majorHAnsi" w:eastAsia="Arial" w:hAnsiTheme="majorHAnsi" w:cstheme="majorHAnsi"/>
                <w:sz w:val="24"/>
              </w:rPr>
              <w:t>guichet</w:t>
            </w:r>
            <w:proofErr w:type="gramEnd"/>
            <w:r w:rsidRPr="00843E94">
              <w:rPr>
                <w:rFonts w:asciiTheme="majorHAnsi" w:eastAsia="Arial" w:hAnsiTheme="majorHAnsi" w:cstheme="majorHAnsi"/>
                <w:sz w:val="24"/>
              </w:rPr>
              <w:t xml:space="preserve"> spéciaux Financement des PTF</w:t>
            </w:r>
            <w:r w:rsidR="0027628E">
              <w:rPr>
                <w:rFonts w:asciiTheme="majorHAnsi" w:eastAsia="Arial" w:hAnsiTheme="majorHAnsi" w:cstheme="majorHAnsi"/>
                <w:sz w:val="24"/>
              </w:rPr>
              <w:t> ;</w:t>
            </w:r>
          </w:p>
          <w:p w14:paraId="64AE22B3" w14:textId="48D541FD" w:rsidR="0027628E" w:rsidRPr="00843E94" w:rsidRDefault="0027628E" w:rsidP="007F26C9">
            <w:pPr>
              <w:spacing w:after="120" w:line="276" w:lineRule="auto"/>
              <w:jc w:val="both"/>
              <w:rPr>
                <w:rFonts w:asciiTheme="majorHAnsi" w:eastAsia="Arial" w:hAnsiTheme="majorHAnsi" w:cstheme="majorHAnsi"/>
                <w:sz w:val="24"/>
              </w:rPr>
            </w:pPr>
            <w:r w:rsidRPr="0027628E">
              <w:rPr>
                <w:rFonts w:ascii="Segoe UI Symbol" w:eastAsia="Arial" w:hAnsi="Segoe UI Symbol" w:cs="Segoe UI Symbol"/>
                <w:sz w:val="24"/>
              </w:rPr>
              <w:t>➔</w:t>
            </w:r>
            <w:r>
              <w:rPr>
                <w:rFonts w:asciiTheme="majorHAnsi" w:eastAsia="Arial" w:hAnsiTheme="majorHAnsi" w:cstheme="majorHAnsi"/>
                <w:sz w:val="24"/>
              </w:rPr>
              <w:t xml:space="preserve"> Suivi </w:t>
            </w:r>
            <w:r w:rsidRPr="0027628E">
              <w:rPr>
                <w:rFonts w:asciiTheme="majorHAnsi" w:eastAsia="Arial" w:hAnsiTheme="majorHAnsi" w:cstheme="majorHAnsi"/>
                <w:sz w:val="24"/>
              </w:rPr>
              <w:t xml:space="preserve">des dépenses publiques d’état civil au niveau central et dans les Régions d’interventions prioritaires de </w:t>
            </w:r>
            <w:r w:rsidR="00763EB9">
              <w:rPr>
                <w:rFonts w:asciiTheme="majorHAnsi" w:eastAsia="Arial" w:hAnsiTheme="majorHAnsi" w:cstheme="majorHAnsi"/>
                <w:sz w:val="24"/>
              </w:rPr>
              <w:t>l’UNICEF au Cameroun 2015-2018.</w:t>
            </w:r>
          </w:p>
        </w:tc>
        <w:tc>
          <w:tcPr>
            <w:tcW w:w="4678" w:type="dxa"/>
            <w:shd w:val="clear" w:color="auto" w:fill="auto"/>
          </w:tcPr>
          <w:p w14:paraId="07761FD2" w14:textId="77777777" w:rsidR="00065623" w:rsidRPr="00843E94" w:rsidRDefault="00065623" w:rsidP="007F26C9">
            <w:pPr>
              <w:spacing w:after="120" w:line="276" w:lineRule="auto"/>
              <w:jc w:val="both"/>
              <w:rPr>
                <w:rFonts w:asciiTheme="majorHAnsi" w:eastAsia="Arial" w:hAnsiTheme="majorHAnsi" w:cstheme="majorHAnsi"/>
                <w:b/>
                <w:sz w:val="24"/>
              </w:rPr>
            </w:pPr>
            <w:r w:rsidRPr="00843E94">
              <w:rPr>
                <w:rFonts w:asciiTheme="majorHAnsi" w:eastAsia="Arial" w:hAnsiTheme="majorHAnsi" w:cstheme="majorHAnsi"/>
                <w:b/>
                <w:sz w:val="24"/>
              </w:rPr>
              <w:t>Menaces</w:t>
            </w:r>
          </w:p>
          <w:p w14:paraId="59AF7941" w14:textId="17B2942B"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 xml:space="preserve"> Insuffisance de ressources financières</w:t>
            </w:r>
            <w:r w:rsidR="00820F75" w:rsidRPr="00843E94">
              <w:rPr>
                <w:rFonts w:asciiTheme="majorHAnsi" w:eastAsia="Arial" w:hAnsiTheme="majorHAnsi" w:cstheme="majorHAnsi"/>
                <w:sz w:val="24"/>
              </w:rPr>
              <w:t> ;</w:t>
            </w:r>
            <w:r w:rsidRPr="00843E94">
              <w:rPr>
                <w:rFonts w:asciiTheme="majorHAnsi" w:eastAsia="Arial" w:hAnsiTheme="majorHAnsi" w:cstheme="majorHAnsi"/>
                <w:sz w:val="24"/>
              </w:rPr>
              <w:t xml:space="preserve"> </w:t>
            </w:r>
          </w:p>
          <w:p w14:paraId="3BCB94C5" w14:textId="2AEB487E"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Arial" w:hAnsi="Segoe UI Symbol" w:cs="Segoe UI Symbol"/>
                <w:sz w:val="24"/>
              </w:rPr>
              <w:t>➔</w:t>
            </w:r>
            <w:r w:rsidRPr="00843E94">
              <w:rPr>
                <w:rFonts w:asciiTheme="majorHAnsi" w:eastAsia="Arial" w:hAnsiTheme="majorHAnsi" w:cstheme="majorHAnsi"/>
                <w:sz w:val="24"/>
              </w:rPr>
              <w:t>Forte dépendance du système d’état civil aux financements extérieurs</w:t>
            </w:r>
            <w:r w:rsidR="00820F75" w:rsidRPr="00843E94">
              <w:rPr>
                <w:rFonts w:asciiTheme="majorHAnsi" w:eastAsia="Arial" w:hAnsiTheme="majorHAnsi" w:cstheme="majorHAnsi"/>
                <w:sz w:val="24"/>
              </w:rPr>
              <w:t> ;</w:t>
            </w:r>
            <w:r w:rsidRPr="00843E94">
              <w:rPr>
                <w:rFonts w:asciiTheme="majorHAnsi" w:eastAsia="Arial" w:hAnsiTheme="majorHAnsi" w:cstheme="majorHAnsi"/>
                <w:sz w:val="24"/>
              </w:rPr>
              <w:t xml:space="preserve">  </w:t>
            </w:r>
          </w:p>
          <w:p w14:paraId="0C172176" w14:textId="0D40FB0B" w:rsidR="00065623" w:rsidRPr="00843E94" w:rsidRDefault="00996DBC" w:rsidP="007F26C9">
            <w:pPr>
              <w:spacing w:after="120" w:line="276" w:lineRule="auto"/>
              <w:jc w:val="both"/>
              <w:rPr>
                <w:rFonts w:asciiTheme="majorHAnsi" w:eastAsia="Arial" w:hAnsiTheme="majorHAnsi" w:cstheme="majorHAnsi"/>
                <w:sz w:val="24"/>
                <w:szCs w:val="20"/>
                <w:lang w:val="zh-CN" w:eastAsia="fr-FR"/>
              </w:rPr>
            </w:pPr>
            <w:r w:rsidRPr="00996DBC">
              <w:rPr>
                <w:rFonts w:ascii="Segoe UI Symbol" w:eastAsia="Arial" w:hAnsi="Segoe UI Symbol" w:cs="Segoe UI Symbol"/>
                <w:sz w:val="24"/>
                <w:szCs w:val="20"/>
                <w:lang w:eastAsia="fr-FR"/>
              </w:rPr>
              <w:t>➔</w:t>
            </w:r>
            <w:r w:rsidR="00065623" w:rsidRPr="00843E94">
              <w:rPr>
                <w:rFonts w:asciiTheme="majorHAnsi" w:eastAsia="Arial" w:hAnsiTheme="majorHAnsi" w:cstheme="majorHAnsi"/>
                <w:sz w:val="24"/>
                <w:szCs w:val="20"/>
                <w:lang w:val="zh-CN" w:eastAsia="fr-FR"/>
              </w:rPr>
              <w:t>Absence d’un modèle d’autofinancement du système d’état civil</w:t>
            </w:r>
            <w:r w:rsidR="00820F75" w:rsidRPr="00843E94">
              <w:rPr>
                <w:rFonts w:asciiTheme="majorHAnsi" w:eastAsia="Arial" w:hAnsiTheme="majorHAnsi" w:cstheme="majorHAnsi"/>
                <w:sz w:val="24"/>
                <w:szCs w:val="20"/>
                <w:lang w:val="zh-CN" w:eastAsia="fr-FR"/>
              </w:rPr>
              <w:t> </w:t>
            </w:r>
            <w:r w:rsidR="00820F75" w:rsidRPr="00843E94">
              <w:rPr>
                <w:rFonts w:asciiTheme="majorHAnsi" w:eastAsia="Arial" w:hAnsiTheme="majorHAnsi" w:cstheme="majorHAnsi"/>
                <w:sz w:val="24"/>
                <w:szCs w:val="20"/>
                <w:lang w:val="fr-CM" w:eastAsia="fr-FR"/>
              </w:rPr>
              <w:t>;</w:t>
            </w:r>
          </w:p>
          <w:p w14:paraId="6E6B61D0" w14:textId="5FBCB209" w:rsidR="00065623" w:rsidRPr="00843E94" w:rsidRDefault="00065623" w:rsidP="007F26C9">
            <w:pPr>
              <w:spacing w:after="120" w:line="276" w:lineRule="auto"/>
              <w:jc w:val="both"/>
              <w:rPr>
                <w:rFonts w:asciiTheme="majorHAnsi" w:eastAsia="Arial" w:hAnsiTheme="majorHAnsi" w:cstheme="majorHAnsi"/>
                <w:sz w:val="24"/>
              </w:rPr>
            </w:pPr>
            <w:r w:rsidRPr="00843E94">
              <w:rPr>
                <w:rFonts w:ascii="Segoe UI Symbol" w:eastAsia="Quattrocento Sans" w:hAnsi="Segoe UI Symbol" w:cs="Segoe UI Symbol"/>
                <w:bCs/>
                <w:sz w:val="24"/>
              </w:rPr>
              <w:t>➔</w:t>
            </w:r>
            <w:r w:rsidRPr="00843E94">
              <w:rPr>
                <w:rFonts w:asciiTheme="majorHAnsi" w:eastAsia="Quattrocento Sans" w:hAnsiTheme="majorHAnsi" w:cstheme="majorHAnsi"/>
                <w:b/>
                <w:sz w:val="24"/>
              </w:rPr>
              <w:t xml:space="preserve"> </w:t>
            </w:r>
            <w:r w:rsidR="00820F75" w:rsidRPr="00843E94">
              <w:rPr>
                <w:rFonts w:asciiTheme="majorHAnsi" w:eastAsia="Quattrocento Sans" w:hAnsiTheme="majorHAnsi" w:cstheme="majorHAnsi"/>
                <w:bCs/>
                <w:sz w:val="24"/>
              </w:rPr>
              <w:t>M</w:t>
            </w:r>
            <w:r w:rsidRPr="00843E94">
              <w:rPr>
                <w:rFonts w:asciiTheme="majorHAnsi" w:eastAsia="Arial" w:hAnsiTheme="majorHAnsi" w:cstheme="majorHAnsi"/>
                <w:sz w:val="24"/>
              </w:rPr>
              <w:t>anque de transparence et de reddition de comptes</w:t>
            </w:r>
            <w:r w:rsidR="00CA6446">
              <w:rPr>
                <w:rFonts w:asciiTheme="majorHAnsi" w:eastAsia="Arial" w:hAnsiTheme="majorHAnsi" w:cstheme="majorHAnsi"/>
                <w:sz w:val="24"/>
              </w:rPr>
              <w:t xml:space="preserve"> et de </w:t>
            </w:r>
            <w:r w:rsidR="00576599">
              <w:rPr>
                <w:rFonts w:asciiTheme="majorHAnsi" w:eastAsia="Arial" w:hAnsiTheme="majorHAnsi" w:cstheme="majorHAnsi"/>
                <w:sz w:val="24"/>
              </w:rPr>
              <w:t xml:space="preserve">redevabilité </w:t>
            </w:r>
            <w:r w:rsidR="00576599" w:rsidRPr="00843E94">
              <w:rPr>
                <w:rFonts w:asciiTheme="majorHAnsi" w:eastAsia="Arial" w:hAnsiTheme="majorHAnsi" w:cstheme="majorHAnsi"/>
                <w:sz w:val="24"/>
              </w:rPr>
              <w:t>dans</w:t>
            </w:r>
            <w:r w:rsidRPr="00843E94">
              <w:rPr>
                <w:rFonts w:asciiTheme="majorHAnsi" w:eastAsia="Arial" w:hAnsiTheme="majorHAnsi" w:cstheme="majorHAnsi"/>
                <w:sz w:val="24"/>
              </w:rPr>
              <w:t xml:space="preserve"> l'utilisation des fonds alloués au système d'enregi</w:t>
            </w:r>
            <w:r w:rsidR="00CA6446">
              <w:rPr>
                <w:rFonts w:asciiTheme="majorHAnsi" w:eastAsia="Arial" w:hAnsiTheme="majorHAnsi" w:cstheme="majorHAnsi"/>
                <w:sz w:val="24"/>
              </w:rPr>
              <w:t>strement des faits d'état civil ;</w:t>
            </w:r>
            <w:r w:rsidRPr="00843E94">
              <w:rPr>
                <w:rFonts w:asciiTheme="majorHAnsi" w:eastAsia="Arial" w:hAnsiTheme="majorHAnsi" w:cstheme="majorHAnsi"/>
                <w:sz w:val="24"/>
              </w:rPr>
              <w:t xml:space="preserve"> </w:t>
            </w:r>
          </w:p>
          <w:p w14:paraId="2C4D2799" w14:textId="4B3C5321" w:rsidR="00CA6446" w:rsidRPr="00CA6446" w:rsidRDefault="00065623" w:rsidP="007F26C9">
            <w:pPr>
              <w:spacing w:after="120" w:line="276" w:lineRule="auto"/>
              <w:jc w:val="both"/>
              <w:rPr>
                <w:rFonts w:asciiTheme="majorHAnsi" w:eastAsia="Quattrocento Sans" w:hAnsiTheme="majorHAnsi" w:cstheme="majorHAnsi"/>
                <w:sz w:val="24"/>
              </w:rPr>
            </w:pPr>
            <w:r w:rsidRPr="00843E94">
              <w:rPr>
                <w:rFonts w:ascii="Segoe UI Symbol" w:eastAsia="Quattrocento Sans" w:hAnsi="Segoe UI Symbol" w:cs="Segoe UI Symbol"/>
                <w:b/>
                <w:sz w:val="24"/>
              </w:rPr>
              <w:t>➔</w:t>
            </w:r>
            <w:r w:rsidRPr="00843E94">
              <w:rPr>
                <w:rFonts w:asciiTheme="majorHAnsi" w:eastAsia="Quattrocento Sans" w:hAnsiTheme="majorHAnsi" w:cstheme="majorHAnsi"/>
                <w:b/>
                <w:sz w:val="24"/>
              </w:rPr>
              <w:t xml:space="preserve"> </w:t>
            </w:r>
            <w:r w:rsidR="00CA6446" w:rsidRPr="00CA6446">
              <w:rPr>
                <w:rFonts w:asciiTheme="majorHAnsi" w:eastAsia="Quattrocento Sans" w:hAnsiTheme="majorHAnsi" w:cstheme="majorHAnsi"/>
                <w:sz w:val="24"/>
              </w:rPr>
              <w:t>chocs exogènes persistants sur l’économie camerounaise</w:t>
            </w:r>
            <w:r w:rsidR="00CA6446">
              <w:rPr>
                <w:rFonts w:asciiTheme="majorHAnsi" w:eastAsia="Quattrocento Sans" w:hAnsiTheme="majorHAnsi" w:cstheme="majorHAnsi"/>
                <w:sz w:val="24"/>
              </w:rPr>
              <w:t>.</w:t>
            </w:r>
          </w:p>
          <w:p w14:paraId="5F42076F" w14:textId="1AC2B7CC" w:rsidR="00065623" w:rsidRPr="00843E94" w:rsidRDefault="00065623" w:rsidP="007F26C9">
            <w:pPr>
              <w:spacing w:after="120" w:line="276" w:lineRule="auto"/>
              <w:jc w:val="both"/>
              <w:rPr>
                <w:rFonts w:asciiTheme="majorHAnsi" w:eastAsia="Arial" w:hAnsiTheme="majorHAnsi" w:cstheme="majorHAnsi"/>
                <w:sz w:val="24"/>
              </w:rPr>
            </w:pPr>
          </w:p>
        </w:tc>
      </w:tr>
    </w:tbl>
    <w:p w14:paraId="2BD7DA1E" w14:textId="77777777" w:rsidR="007B27C0" w:rsidRDefault="007B27C0" w:rsidP="007B27C0">
      <w:pPr>
        <w:spacing w:after="120" w:line="276" w:lineRule="auto"/>
        <w:jc w:val="both"/>
        <w:rPr>
          <w:rFonts w:asciiTheme="majorHAnsi" w:eastAsia="DengXian" w:hAnsiTheme="majorHAnsi" w:cstheme="majorHAnsi"/>
          <w:color w:val="000000"/>
          <w:sz w:val="24"/>
          <w:szCs w:val="24"/>
          <w:lang w:eastAsia="zh-CN"/>
        </w:rPr>
      </w:pPr>
      <w:bookmarkStart w:id="94" w:name="_Toc172271238"/>
      <w:bookmarkStart w:id="95" w:name="_Toc171000155"/>
      <w:bookmarkStart w:id="96" w:name="_Toc173776575"/>
    </w:p>
    <w:p w14:paraId="2B29E29B" w14:textId="094B3E33" w:rsidR="007B27C0" w:rsidRPr="007B27C0" w:rsidRDefault="007B27C0" w:rsidP="007B27C0">
      <w:pPr>
        <w:spacing w:after="120" w:line="276" w:lineRule="auto"/>
        <w:jc w:val="both"/>
        <w:rPr>
          <w:rFonts w:asciiTheme="majorHAnsi" w:eastAsia="DengXian" w:hAnsiTheme="majorHAnsi" w:cstheme="majorHAnsi"/>
          <w:color w:val="000000"/>
          <w:sz w:val="24"/>
          <w:szCs w:val="24"/>
          <w:lang w:val="zh-CN" w:eastAsia="zh-CN"/>
        </w:rPr>
      </w:pPr>
      <w:r w:rsidRPr="007B27C0">
        <w:rPr>
          <w:rFonts w:asciiTheme="majorHAnsi" w:eastAsia="DengXian" w:hAnsiTheme="majorHAnsi" w:cstheme="majorHAnsi"/>
          <w:color w:val="000000"/>
          <w:sz w:val="24"/>
          <w:szCs w:val="24"/>
          <w:lang w:eastAsia="zh-CN"/>
        </w:rPr>
        <w:t xml:space="preserve">Le diagnostic des problèmes ci-dessus identifiés est fait à travers l’analyse des forces, faiblesses, opportunités et </w:t>
      </w:r>
      <w:r w:rsidR="00102382" w:rsidRPr="007B27C0">
        <w:rPr>
          <w:rFonts w:asciiTheme="majorHAnsi" w:eastAsia="DengXian" w:hAnsiTheme="majorHAnsi" w:cstheme="majorHAnsi"/>
          <w:color w:val="000000"/>
          <w:sz w:val="24"/>
          <w:szCs w:val="24"/>
          <w:lang w:eastAsia="zh-CN"/>
        </w:rPr>
        <w:t xml:space="preserve">menaces </w:t>
      </w:r>
      <w:r w:rsidR="00102382">
        <w:rPr>
          <w:rFonts w:asciiTheme="majorHAnsi" w:eastAsia="DengXian" w:hAnsiTheme="majorHAnsi" w:cstheme="majorHAnsi"/>
          <w:color w:val="000000"/>
          <w:sz w:val="24"/>
          <w:szCs w:val="24"/>
          <w:lang w:eastAsia="zh-CN"/>
        </w:rPr>
        <w:t>a</w:t>
      </w:r>
      <w:r>
        <w:rPr>
          <w:rFonts w:asciiTheme="majorHAnsi" w:eastAsia="DengXian" w:hAnsiTheme="majorHAnsi" w:cstheme="majorHAnsi"/>
          <w:color w:val="000000"/>
          <w:sz w:val="24"/>
          <w:szCs w:val="24"/>
          <w:lang w:eastAsia="zh-CN"/>
        </w:rPr>
        <w:t xml:space="preserve"> fait ressortir 06 problèmes majeurs</w:t>
      </w:r>
      <w:r w:rsidRPr="007B27C0">
        <w:rPr>
          <w:rFonts w:asciiTheme="majorHAnsi" w:eastAsia="DengXian" w:hAnsiTheme="majorHAnsi" w:cstheme="majorHAnsi"/>
          <w:color w:val="000000"/>
          <w:sz w:val="24"/>
          <w:szCs w:val="24"/>
          <w:lang w:eastAsia="zh-CN"/>
        </w:rPr>
        <w:t xml:space="preserve"> :</w:t>
      </w:r>
      <w:r w:rsidRPr="007B27C0">
        <w:rPr>
          <w:rFonts w:asciiTheme="majorHAnsi" w:eastAsia="DengXian" w:hAnsiTheme="majorHAnsi" w:cstheme="majorHAnsi"/>
          <w:color w:val="000000"/>
          <w:sz w:val="24"/>
          <w:szCs w:val="24"/>
          <w:lang w:val="zh-CN" w:eastAsia="zh-CN"/>
        </w:rPr>
        <w:t> </w:t>
      </w:r>
    </w:p>
    <w:p w14:paraId="3E610ACE" w14:textId="77777777" w:rsidR="007B27C0" w:rsidRPr="007B27C0" w:rsidRDefault="007B27C0" w:rsidP="00881238">
      <w:pPr>
        <w:numPr>
          <w:ilvl w:val="0"/>
          <w:numId w:val="37"/>
        </w:numPr>
        <w:spacing w:after="120" w:line="276" w:lineRule="auto"/>
        <w:jc w:val="both"/>
        <w:rPr>
          <w:rFonts w:asciiTheme="majorHAnsi" w:eastAsia="DengXian" w:hAnsiTheme="majorHAnsi" w:cstheme="majorHAnsi"/>
          <w:color w:val="000000"/>
          <w:sz w:val="24"/>
          <w:szCs w:val="24"/>
          <w:lang w:val="zh-CN" w:eastAsia="zh-CN"/>
        </w:rPr>
      </w:pPr>
      <w:r w:rsidRPr="007B27C0">
        <w:rPr>
          <w:rFonts w:asciiTheme="majorHAnsi" w:eastAsia="DengXian" w:hAnsiTheme="majorHAnsi" w:cstheme="majorHAnsi"/>
          <w:color w:val="000000"/>
          <w:sz w:val="24"/>
          <w:szCs w:val="24"/>
          <w:lang w:val="fr-CM" w:eastAsia="zh-CN"/>
        </w:rPr>
        <w:t>l</w:t>
      </w:r>
      <w:r w:rsidRPr="007B27C0">
        <w:rPr>
          <w:rFonts w:asciiTheme="majorHAnsi" w:eastAsia="DengXian" w:hAnsiTheme="majorHAnsi" w:cstheme="majorHAnsi"/>
          <w:color w:val="000000"/>
          <w:sz w:val="24"/>
          <w:szCs w:val="24"/>
          <w:lang w:val="zh-CN" w:eastAsia="zh-CN"/>
        </w:rPr>
        <w:t>’adaptation partielle du cadre juridique actuel de l’ESEC par rapport aux standards internationaux et aux évolutions technologiques actuelles ;</w:t>
      </w:r>
    </w:p>
    <w:p w14:paraId="2BE8695D" w14:textId="77777777" w:rsidR="007B27C0" w:rsidRPr="007B27C0" w:rsidRDefault="007B27C0" w:rsidP="00881238">
      <w:pPr>
        <w:numPr>
          <w:ilvl w:val="0"/>
          <w:numId w:val="37"/>
        </w:numPr>
        <w:spacing w:after="120" w:line="276" w:lineRule="auto"/>
        <w:jc w:val="both"/>
        <w:rPr>
          <w:rFonts w:asciiTheme="majorHAnsi" w:eastAsia="DengXian" w:hAnsiTheme="majorHAnsi" w:cstheme="majorHAnsi"/>
          <w:color w:val="000000"/>
          <w:sz w:val="24"/>
          <w:szCs w:val="24"/>
          <w:lang w:val="zh-CN" w:eastAsia="zh-CN"/>
        </w:rPr>
      </w:pPr>
      <w:r w:rsidRPr="007B27C0">
        <w:rPr>
          <w:rFonts w:asciiTheme="majorHAnsi" w:eastAsia="DengXian" w:hAnsiTheme="majorHAnsi" w:cstheme="majorHAnsi"/>
          <w:color w:val="000000"/>
          <w:sz w:val="24"/>
          <w:szCs w:val="24"/>
          <w:lang w:val="fr-CM" w:eastAsia="zh-CN"/>
        </w:rPr>
        <w:lastRenderedPageBreak/>
        <w:t>le f</w:t>
      </w:r>
      <w:r w:rsidRPr="007B27C0">
        <w:rPr>
          <w:rFonts w:asciiTheme="majorHAnsi" w:eastAsia="DengXian" w:hAnsiTheme="majorHAnsi" w:cstheme="majorHAnsi"/>
          <w:color w:val="000000"/>
          <w:sz w:val="24"/>
          <w:szCs w:val="24"/>
          <w:lang w:val="zh-CN" w:eastAsia="zh-CN"/>
        </w:rPr>
        <w:t>aible niveau d’informatisation des processus enregistrement des faits d’état civil et de l’interopérabilité sectorielle ;</w:t>
      </w:r>
    </w:p>
    <w:p w14:paraId="0E1EE2A4" w14:textId="77777777" w:rsidR="007B27C0" w:rsidRPr="007B27C0" w:rsidRDefault="007B27C0" w:rsidP="00881238">
      <w:pPr>
        <w:numPr>
          <w:ilvl w:val="0"/>
          <w:numId w:val="37"/>
        </w:numPr>
        <w:spacing w:after="120" w:line="276" w:lineRule="auto"/>
        <w:jc w:val="both"/>
        <w:rPr>
          <w:rFonts w:asciiTheme="majorHAnsi" w:eastAsia="DengXian" w:hAnsiTheme="majorHAnsi" w:cstheme="majorHAnsi"/>
          <w:color w:val="000000"/>
          <w:sz w:val="24"/>
          <w:szCs w:val="24"/>
          <w:lang w:val="zh-CN" w:eastAsia="zh-CN"/>
        </w:rPr>
      </w:pPr>
      <w:r w:rsidRPr="007B27C0">
        <w:rPr>
          <w:rFonts w:asciiTheme="majorHAnsi" w:eastAsia="DengXian" w:hAnsiTheme="majorHAnsi" w:cstheme="majorHAnsi"/>
          <w:color w:val="000000"/>
          <w:sz w:val="24"/>
          <w:szCs w:val="24"/>
          <w:lang w:val="fr-CM" w:eastAsia="zh-CN"/>
        </w:rPr>
        <w:t>l</w:t>
      </w:r>
      <w:r w:rsidRPr="007B27C0">
        <w:rPr>
          <w:rFonts w:asciiTheme="majorHAnsi" w:eastAsia="DengXian" w:hAnsiTheme="majorHAnsi" w:cstheme="majorHAnsi"/>
          <w:color w:val="000000"/>
          <w:sz w:val="24"/>
          <w:szCs w:val="24"/>
          <w:lang w:val="zh-CN" w:eastAsia="zh-CN"/>
        </w:rPr>
        <w:t xml:space="preserve">’insuffisance quantitative et qualitative de l’offre et de la demande des services d’état civil ; </w:t>
      </w:r>
    </w:p>
    <w:p w14:paraId="51E9567D" w14:textId="77777777" w:rsidR="007B27C0" w:rsidRPr="007B27C0" w:rsidRDefault="007B27C0" w:rsidP="00881238">
      <w:pPr>
        <w:numPr>
          <w:ilvl w:val="0"/>
          <w:numId w:val="37"/>
        </w:numPr>
        <w:spacing w:after="120" w:line="276" w:lineRule="auto"/>
        <w:jc w:val="both"/>
        <w:rPr>
          <w:rFonts w:asciiTheme="majorHAnsi" w:eastAsia="DengXian" w:hAnsiTheme="majorHAnsi" w:cstheme="majorHAnsi"/>
          <w:color w:val="000000"/>
          <w:sz w:val="24"/>
          <w:szCs w:val="24"/>
          <w:lang w:val="zh-CN" w:eastAsia="zh-CN"/>
        </w:rPr>
      </w:pPr>
      <w:r w:rsidRPr="007B27C0">
        <w:rPr>
          <w:rFonts w:asciiTheme="majorHAnsi" w:eastAsia="DengXian" w:hAnsiTheme="majorHAnsi" w:cstheme="majorHAnsi"/>
          <w:color w:val="000000"/>
          <w:sz w:val="24"/>
          <w:szCs w:val="24"/>
          <w:lang w:val="fr-CM" w:eastAsia="zh-CN"/>
        </w:rPr>
        <w:t>l</w:t>
      </w:r>
      <w:r w:rsidRPr="007B27C0">
        <w:rPr>
          <w:rFonts w:asciiTheme="majorHAnsi" w:eastAsia="DengXian" w:hAnsiTheme="majorHAnsi" w:cstheme="majorHAnsi"/>
          <w:color w:val="000000"/>
          <w:sz w:val="24"/>
          <w:szCs w:val="24"/>
          <w:lang w:val="zh-CN" w:eastAsia="zh-CN"/>
        </w:rPr>
        <w:t xml:space="preserve">’absence de modernisation de l’archivage et une production des statiques </w:t>
      </w:r>
      <w:r w:rsidRPr="007B27C0">
        <w:rPr>
          <w:rFonts w:asciiTheme="majorHAnsi" w:eastAsia="DengXian" w:hAnsiTheme="majorHAnsi" w:cstheme="majorHAnsi"/>
          <w:color w:val="000000"/>
          <w:sz w:val="24"/>
          <w:szCs w:val="24"/>
          <w:lang w:val="fr-CM" w:eastAsia="zh-CN"/>
        </w:rPr>
        <w:t>vitales</w:t>
      </w:r>
      <w:r w:rsidRPr="007B27C0">
        <w:rPr>
          <w:rFonts w:asciiTheme="majorHAnsi" w:eastAsia="DengXian" w:hAnsiTheme="majorHAnsi" w:cstheme="majorHAnsi"/>
          <w:color w:val="000000"/>
          <w:sz w:val="24"/>
          <w:szCs w:val="24"/>
          <w:lang w:val="zh-CN" w:eastAsia="zh-CN"/>
        </w:rPr>
        <w:t xml:space="preserve"> de faible qualité et sous-utilisée dans l’élaboration et le suivi des politiques publiques ;</w:t>
      </w:r>
    </w:p>
    <w:p w14:paraId="7FA7D9FD" w14:textId="77777777" w:rsidR="007B27C0" w:rsidRPr="007B27C0" w:rsidRDefault="007B27C0" w:rsidP="00881238">
      <w:pPr>
        <w:numPr>
          <w:ilvl w:val="0"/>
          <w:numId w:val="37"/>
        </w:numPr>
        <w:spacing w:after="120" w:line="276" w:lineRule="auto"/>
        <w:jc w:val="both"/>
        <w:rPr>
          <w:rFonts w:asciiTheme="majorHAnsi" w:eastAsia="DengXian" w:hAnsiTheme="majorHAnsi" w:cstheme="majorHAnsi"/>
          <w:color w:val="000000"/>
          <w:sz w:val="24"/>
          <w:szCs w:val="24"/>
          <w:lang w:val="zh-CN" w:eastAsia="zh-CN"/>
        </w:rPr>
      </w:pPr>
      <w:r w:rsidRPr="007B27C0">
        <w:rPr>
          <w:rFonts w:asciiTheme="majorHAnsi" w:eastAsia="DengXian" w:hAnsiTheme="majorHAnsi" w:cstheme="majorHAnsi"/>
          <w:color w:val="000000"/>
          <w:sz w:val="24"/>
          <w:szCs w:val="24"/>
          <w:lang w:val="fr-CM" w:eastAsia="zh-CN"/>
        </w:rPr>
        <w:t>l</w:t>
      </w:r>
      <w:r w:rsidRPr="007B27C0">
        <w:rPr>
          <w:rFonts w:asciiTheme="majorHAnsi" w:eastAsia="DengXian" w:hAnsiTheme="majorHAnsi" w:cstheme="majorHAnsi"/>
          <w:color w:val="000000"/>
          <w:sz w:val="24"/>
          <w:szCs w:val="24"/>
          <w:lang w:val="zh-CN" w:eastAsia="zh-CN"/>
        </w:rPr>
        <w:t xml:space="preserve">’insuffisance et </w:t>
      </w:r>
      <w:r w:rsidRPr="007B27C0">
        <w:rPr>
          <w:rFonts w:asciiTheme="majorHAnsi" w:eastAsia="DengXian" w:hAnsiTheme="majorHAnsi" w:cstheme="majorHAnsi"/>
          <w:color w:val="000000"/>
          <w:sz w:val="24"/>
          <w:szCs w:val="24"/>
          <w:lang w:val="fr-CM" w:eastAsia="zh-CN"/>
        </w:rPr>
        <w:t>l’inefficiente</w:t>
      </w:r>
      <w:r w:rsidRPr="007B27C0">
        <w:rPr>
          <w:rFonts w:asciiTheme="majorHAnsi" w:eastAsia="DengXian" w:hAnsiTheme="majorHAnsi" w:cstheme="majorHAnsi"/>
          <w:color w:val="000000"/>
          <w:sz w:val="24"/>
          <w:szCs w:val="24"/>
          <w:lang w:val="zh-CN" w:eastAsia="zh-CN"/>
        </w:rPr>
        <w:t xml:space="preserve"> allocative des ressources financières du système </w:t>
      </w:r>
      <w:r w:rsidRPr="007B27C0">
        <w:rPr>
          <w:rFonts w:asciiTheme="majorHAnsi" w:eastAsia="DengXian" w:hAnsiTheme="majorHAnsi" w:cstheme="majorHAnsi"/>
          <w:color w:val="000000"/>
          <w:sz w:val="24"/>
          <w:szCs w:val="24"/>
          <w:lang w:val="fr-CM" w:eastAsia="zh-CN"/>
        </w:rPr>
        <w:t xml:space="preserve">ESEC </w:t>
      </w:r>
      <w:r w:rsidRPr="007B27C0">
        <w:rPr>
          <w:rFonts w:asciiTheme="majorHAnsi" w:eastAsia="DengXian" w:hAnsiTheme="majorHAnsi" w:cstheme="majorHAnsi"/>
          <w:color w:val="000000"/>
          <w:sz w:val="24"/>
          <w:szCs w:val="24"/>
          <w:lang w:val="zh-CN" w:eastAsia="zh-CN"/>
        </w:rPr>
        <w:t>;</w:t>
      </w:r>
    </w:p>
    <w:p w14:paraId="6562C448" w14:textId="77777777" w:rsidR="007B27C0" w:rsidRPr="007B27C0" w:rsidRDefault="007B27C0" w:rsidP="00881238">
      <w:pPr>
        <w:numPr>
          <w:ilvl w:val="0"/>
          <w:numId w:val="37"/>
        </w:numPr>
        <w:spacing w:after="120" w:line="276" w:lineRule="auto"/>
        <w:jc w:val="both"/>
        <w:rPr>
          <w:rFonts w:asciiTheme="majorHAnsi" w:eastAsia="DengXian" w:hAnsiTheme="majorHAnsi" w:cstheme="majorHAnsi"/>
          <w:color w:val="000000"/>
          <w:sz w:val="24"/>
          <w:szCs w:val="24"/>
          <w:lang w:val="zh-CN" w:eastAsia="zh-CN"/>
        </w:rPr>
      </w:pPr>
      <w:r w:rsidRPr="007B27C0">
        <w:rPr>
          <w:rFonts w:asciiTheme="majorHAnsi" w:eastAsia="DengXian" w:hAnsiTheme="majorHAnsi" w:cstheme="majorHAnsi"/>
          <w:color w:val="000000"/>
          <w:sz w:val="24"/>
          <w:szCs w:val="24"/>
          <w:lang w:val="fr-CM" w:eastAsia="zh-CN"/>
        </w:rPr>
        <w:t>l</w:t>
      </w:r>
      <w:r w:rsidRPr="007B27C0">
        <w:rPr>
          <w:rFonts w:asciiTheme="majorHAnsi" w:eastAsia="DengXian" w:hAnsiTheme="majorHAnsi" w:cstheme="majorHAnsi"/>
          <w:color w:val="000000"/>
          <w:sz w:val="24"/>
          <w:szCs w:val="24"/>
          <w:lang w:val="zh-CN" w:eastAsia="zh-CN"/>
        </w:rPr>
        <w:t>a faible coordination et suivi des interventions des acteurs du système ESEC.</w:t>
      </w:r>
    </w:p>
    <w:p w14:paraId="195BBA9D" w14:textId="55D69F18" w:rsidR="00065623" w:rsidRPr="00843E94" w:rsidRDefault="00221ECF" w:rsidP="005A288A">
      <w:pPr>
        <w:pStyle w:val="section"/>
        <w:numPr>
          <w:ilvl w:val="0"/>
          <w:numId w:val="0"/>
        </w:numPr>
        <w:ind w:left="1134" w:hanging="425"/>
        <w:rPr>
          <w:rFonts w:asciiTheme="majorHAnsi" w:hAnsiTheme="majorHAnsi" w:cstheme="majorHAnsi"/>
        </w:rPr>
      </w:pPr>
      <w:bookmarkStart w:id="97" w:name="_Toc186281581"/>
      <w:r>
        <w:rPr>
          <w:rFonts w:asciiTheme="majorHAnsi" w:hAnsiTheme="majorHAnsi" w:cstheme="majorHAnsi"/>
        </w:rPr>
        <w:t xml:space="preserve">2.3. </w:t>
      </w:r>
      <w:r w:rsidR="00065623" w:rsidRPr="00843E94">
        <w:rPr>
          <w:rFonts w:asciiTheme="majorHAnsi" w:hAnsiTheme="majorHAnsi" w:cstheme="majorHAnsi"/>
        </w:rPr>
        <w:t xml:space="preserve">Perspectives d’amélioration du </w:t>
      </w:r>
      <w:r w:rsidR="00194E80" w:rsidRPr="00843E94">
        <w:rPr>
          <w:rFonts w:asciiTheme="majorHAnsi" w:hAnsiTheme="majorHAnsi" w:cstheme="majorHAnsi"/>
        </w:rPr>
        <w:t xml:space="preserve">système </w:t>
      </w:r>
      <w:r w:rsidR="00065623" w:rsidRPr="00843E94">
        <w:rPr>
          <w:rFonts w:asciiTheme="majorHAnsi" w:hAnsiTheme="majorHAnsi" w:cstheme="majorHAnsi"/>
        </w:rPr>
        <w:t>ESEC</w:t>
      </w:r>
      <w:bookmarkEnd w:id="94"/>
      <w:bookmarkEnd w:id="95"/>
      <w:bookmarkEnd w:id="96"/>
      <w:bookmarkEnd w:id="97"/>
      <w:r w:rsidR="00065623" w:rsidRPr="00843E94">
        <w:rPr>
          <w:rFonts w:asciiTheme="majorHAnsi" w:hAnsiTheme="majorHAnsi" w:cstheme="majorHAnsi"/>
        </w:rPr>
        <w:t xml:space="preserve"> </w:t>
      </w:r>
    </w:p>
    <w:p w14:paraId="6F12C997" w14:textId="566EED96" w:rsidR="00065623" w:rsidRPr="00843E94" w:rsidRDefault="00065623" w:rsidP="007F26C9">
      <w:pPr>
        <w:spacing w:after="120" w:line="276" w:lineRule="auto"/>
        <w:jc w:val="both"/>
        <w:rPr>
          <w:rFonts w:asciiTheme="majorHAnsi" w:eastAsia="Quattrocento Sans" w:hAnsiTheme="majorHAnsi" w:cstheme="majorHAnsi"/>
        </w:rPr>
      </w:pPr>
      <w:r w:rsidRPr="00843E94">
        <w:rPr>
          <w:rFonts w:asciiTheme="majorHAnsi" w:eastAsia="Quattrocento Sans" w:hAnsiTheme="majorHAnsi" w:cstheme="majorHAnsi"/>
          <w:sz w:val="24"/>
        </w:rPr>
        <w:t xml:space="preserve">L’analyse FFOM a permis de dégager quelques perspectives d’amélioration du système ESEC actuel par composante. </w:t>
      </w:r>
    </w:p>
    <w:p w14:paraId="3ECC8B4F" w14:textId="77777777" w:rsidR="00065623" w:rsidRPr="00311664" w:rsidRDefault="00065623" w:rsidP="007F26C9">
      <w:pPr>
        <w:spacing w:line="276" w:lineRule="auto"/>
        <w:rPr>
          <w:rFonts w:asciiTheme="majorHAnsi" w:eastAsia="Quattrocento Sans" w:hAnsiTheme="majorHAnsi" w:cstheme="majorHAnsi"/>
          <w:b/>
          <w:i/>
          <w:color w:val="2E74B5"/>
          <w:sz w:val="24"/>
        </w:rPr>
      </w:pPr>
      <w:r w:rsidRPr="00311664">
        <w:rPr>
          <w:rFonts w:asciiTheme="majorHAnsi" w:eastAsia="Quattrocento Sans" w:hAnsiTheme="majorHAnsi" w:cstheme="majorHAnsi"/>
          <w:b/>
          <w:i/>
          <w:color w:val="2E74B5"/>
          <w:sz w:val="24"/>
        </w:rPr>
        <w:t>Cadre juridique et institutionnel</w:t>
      </w:r>
    </w:p>
    <w:p w14:paraId="48092D71" w14:textId="0CA6E98A" w:rsidR="00065623" w:rsidRPr="00843E94" w:rsidRDefault="004A1D8E" w:rsidP="00881238">
      <w:pPr>
        <w:pStyle w:val="Paragraphedeliste"/>
        <w:numPr>
          <w:ilvl w:val="0"/>
          <w:numId w:val="18"/>
        </w:numPr>
        <w:spacing w:before="0" w:beforeAutospacing="0" w:after="120" w:afterAutospacing="0" w:line="276" w:lineRule="auto"/>
        <w:ind w:left="360" w:right="0" w:firstLine="66"/>
        <w:rPr>
          <w:rFonts w:asciiTheme="majorHAnsi" w:eastAsia="Quattrocento Sans" w:hAnsiTheme="majorHAnsi" w:cstheme="majorHAnsi"/>
          <w:sz w:val="24"/>
          <w:szCs w:val="24"/>
          <w:lang w:val="zh-CN"/>
        </w:rPr>
      </w:pPr>
      <w:bookmarkStart w:id="98" w:name="_heading=h.eqsucxetbvc5" w:colFirst="0" w:colLast="0"/>
      <w:bookmarkEnd w:id="98"/>
      <w:r w:rsidRPr="00843E94">
        <w:rPr>
          <w:rFonts w:asciiTheme="majorHAnsi" w:eastAsia="Quattrocento Sans" w:hAnsiTheme="majorHAnsi" w:cstheme="majorHAnsi"/>
          <w:sz w:val="24"/>
          <w:szCs w:val="24"/>
        </w:rPr>
        <w:t xml:space="preserve">Faire aboutir l’avant-projet </w:t>
      </w:r>
      <w:r w:rsidR="00065623" w:rsidRPr="00843E94">
        <w:rPr>
          <w:rFonts w:asciiTheme="majorHAnsi" w:eastAsia="Quattrocento Sans" w:hAnsiTheme="majorHAnsi" w:cstheme="majorHAnsi"/>
          <w:sz w:val="24"/>
          <w:szCs w:val="24"/>
          <w:lang w:val="zh-CN"/>
        </w:rPr>
        <w:t xml:space="preserve">de Loi </w:t>
      </w:r>
      <w:r w:rsidRPr="00843E94">
        <w:rPr>
          <w:rFonts w:asciiTheme="majorHAnsi" w:eastAsia="Quattrocento Sans" w:hAnsiTheme="majorHAnsi" w:cstheme="majorHAnsi"/>
          <w:sz w:val="24"/>
          <w:szCs w:val="24"/>
        </w:rPr>
        <w:t xml:space="preserve">portant modernisation du système de l’état civil </w:t>
      </w:r>
      <w:r w:rsidR="00102382">
        <w:rPr>
          <w:rStyle w:val="Appelnotedebasdep"/>
          <w:rFonts w:asciiTheme="majorHAnsi" w:eastAsia="Quattrocento Sans" w:hAnsiTheme="majorHAnsi" w:cstheme="majorHAnsi"/>
          <w:sz w:val="24"/>
          <w:szCs w:val="24"/>
        </w:rPr>
        <w:footnoteReference w:id="7"/>
      </w:r>
      <w:r w:rsidR="00065623" w:rsidRPr="00843E94">
        <w:rPr>
          <w:rFonts w:asciiTheme="majorHAnsi" w:eastAsia="Quattrocento Sans" w:hAnsiTheme="majorHAnsi" w:cstheme="majorHAnsi"/>
          <w:sz w:val="24"/>
          <w:szCs w:val="24"/>
          <w:lang w:val="zh-CN"/>
        </w:rPr>
        <w:t>;</w:t>
      </w:r>
    </w:p>
    <w:p w14:paraId="2321166E" w14:textId="5EF68AA6" w:rsidR="00065623" w:rsidRPr="00843E94" w:rsidRDefault="00621DCD" w:rsidP="00881238">
      <w:pPr>
        <w:pStyle w:val="Paragraphedeliste"/>
        <w:numPr>
          <w:ilvl w:val="0"/>
          <w:numId w:val="18"/>
        </w:numPr>
        <w:spacing w:before="0" w:beforeAutospacing="0" w:after="120" w:afterAutospacing="0" w:line="276" w:lineRule="auto"/>
        <w:ind w:left="360" w:right="0" w:firstLine="66"/>
        <w:rPr>
          <w:rFonts w:asciiTheme="majorHAnsi" w:eastAsia="Quattrocento Sans" w:hAnsiTheme="majorHAnsi" w:cstheme="majorHAnsi"/>
          <w:sz w:val="24"/>
          <w:szCs w:val="24"/>
          <w:lang w:val="zh-CN"/>
        </w:rPr>
      </w:pPr>
      <w:r w:rsidRPr="00843E94">
        <w:rPr>
          <w:rFonts w:asciiTheme="majorHAnsi" w:eastAsia="Quattrocento Sans" w:hAnsiTheme="majorHAnsi" w:cstheme="majorHAnsi"/>
          <w:sz w:val="24"/>
          <w:szCs w:val="24"/>
        </w:rPr>
        <w:t>r</w:t>
      </w:r>
      <w:r w:rsidR="00065623" w:rsidRPr="00843E94">
        <w:rPr>
          <w:rFonts w:asciiTheme="majorHAnsi" w:eastAsia="Quattrocento Sans" w:hAnsiTheme="majorHAnsi" w:cstheme="majorHAnsi"/>
          <w:sz w:val="24"/>
          <w:szCs w:val="24"/>
          <w:lang w:val="zh-CN"/>
        </w:rPr>
        <w:t xml:space="preserve">enforcer les capacités des acteurs du système sur le cadre juridique </w:t>
      </w:r>
      <w:r w:rsidR="00142416" w:rsidRPr="00843E94">
        <w:rPr>
          <w:rFonts w:asciiTheme="majorHAnsi" w:eastAsia="Quattrocento Sans" w:hAnsiTheme="majorHAnsi" w:cstheme="majorHAnsi"/>
          <w:sz w:val="24"/>
          <w:szCs w:val="24"/>
        </w:rPr>
        <w:t>de l’ESEC</w:t>
      </w:r>
      <w:r w:rsidR="00CA1034" w:rsidRPr="00843E94">
        <w:rPr>
          <w:rFonts w:asciiTheme="majorHAnsi" w:eastAsia="Quattrocento Sans" w:hAnsiTheme="majorHAnsi" w:cstheme="majorHAnsi"/>
          <w:sz w:val="24"/>
          <w:szCs w:val="24"/>
        </w:rPr>
        <w:t xml:space="preserve"> </w:t>
      </w:r>
      <w:r w:rsidR="00065623" w:rsidRPr="00843E94">
        <w:rPr>
          <w:rFonts w:asciiTheme="majorHAnsi" w:eastAsia="Quattrocento Sans" w:hAnsiTheme="majorHAnsi" w:cstheme="majorHAnsi"/>
          <w:sz w:val="24"/>
          <w:szCs w:val="24"/>
          <w:lang w:val="zh-CN"/>
        </w:rPr>
        <w:t xml:space="preserve">; </w:t>
      </w:r>
    </w:p>
    <w:p w14:paraId="47662D49" w14:textId="3331DA92" w:rsidR="00065623" w:rsidRPr="00843E94" w:rsidRDefault="00621DCD" w:rsidP="00881238">
      <w:pPr>
        <w:pStyle w:val="Paragraphedeliste"/>
        <w:numPr>
          <w:ilvl w:val="0"/>
          <w:numId w:val="18"/>
        </w:numPr>
        <w:spacing w:before="0" w:beforeAutospacing="0" w:after="120" w:afterAutospacing="0" w:line="276" w:lineRule="auto"/>
        <w:ind w:left="709" w:right="0" w:hanging="283"/>
        <w:rPr>
          <w:rFonts w:asciiTheme="majorHAnsi" w:eastAsia="Quattrocento Sans" w:hAnsiTheme="majorHAnsi" w:cstheme="majorHAnsi"/>
          <w:sz w:val="24"/>
          <w:lang w:val="zh-CN"/>
        </w:rPr>
      </w:pPr>
      <w:r w:rsidRPr="00843E94">
        <w:rPr>
          <w:rFonts w:asciiTheme="majorHAnsi" w:eastAsia="Quattrocento Sans" w:hAnsiTheme="majorHAnsi" w:cstheme="majorHAnsi"/>
          <w:sz w:val="24"/>
        </w:rPr>
        <w:t>m</w:t>
      </w:r>
      <w:r w:rsidR="00065623" w:rsidRPr="00843E94">
        <w:rPr>
          <w:rFonts w:asciiTheme="majorHAnsi" w:eastAsia="Quattrocento Sans" w:hAnsiTheme="majorHAnsi" w:cstheme="majorHAnsi"/>
          <w:sz w:val="24"/>
          <w:lang w:val="zh-CN"/>
        </w:rPr>
        <w:t>ettre en application les sanctions prévues en matière d’enregistrement des faits d’Etat Civil ;</w:t>
      </w:r>
    </w:p>
    <w:p w14:paraId="35E4339E" w14:textId="1A9AEBD5" w:rsidR="00065623" w:rsidRPr="00843E94" w:rsidRDefault="00621DCD" w:rsidP="00881238">
      <w:pPr>
        <w:pStyle w:val="Paragraphedeliste"/>
        <w:numPr>
          <w:ilvl w:val="0"/>
          <w:numId w:val="18"/>
        </w:numPr>
        <w:spacing w:before="0" w:beforeAutospacing="0" w:after="120" w:afterAutospacing="0" w:line="276" w:lineRule="auto"/>
        <w:ind w:left="709" w:right="0" w:hanging="359"/>
        <w:rPr>
          <w:rFonts w:asciiTheme="majorHAnsi" w:eastAsia="Quattrocento Sans" w:hAnsiTheme="majorHAnsi" w:cstheme="majorHAnsi"/>
          <w:sz w:val="24"/>
          <w:szCs w:val="24"/>
          <w:lang w:val="zh-CN"/>
        </w:rPr>
      </w:pPr>
      <w:r w:rsidRPr="00843E94">
        <w:rPr>
          <w:rFonts w:asciiTheme="majorHAnsi" w:eastAsia="Quattrocento Sans" w:hAnsiTheme="majorHAnsi" w:cstheme="majorHAnsi"/>
          <w:sz w:val="24"/>
          <w:szCs w:val="24"/>
        </w:rPr>
        <w:t>p</w:t>
      </w:r>
      <w:r w:rsidR="00065623" w:rsidRPr="00843E94">
        <w:rPr>
          <w:rFonts w:asciiTheme="majorHAnsi" w:eastAsia="Quattrocento Sans" w:hAnsiTheme="majorHAnsi" w:cstheme="majorHAnsi"/>
          <w:sz w:val="24"/>
          <w:szCs w:val="24"/>
          <w:lang w:val="zh-CN"/>
        </w:rPr>
        <w:t>laider pour la simplification des procédures d’enregistrement des faits d’état civil hors délais, notamment celle du jugement supplétif et celle relative à la reconstitution des actes d’état civil perdus ou détruits ;</w:t>
      </w:r>
    </w:p>
    <w:p w14:paraId="0E9D1609" w14:textId="44560739" w:rsidR="00065623" w:rsidRPr="00843E94" w:rsidRDefault="00621DCD" w:rsidP="00881238">
      <w:pPr>
        <w:pStyle w:val="Paragraphedeliste"/>
        <w:numPr>
          <w:ilvl w:val="0"/>
          <w:numId w:val="18"/>
        </w:numPr>
        <w:spacing w:before="0" w:beforeAutospacing="0" w:after="120" w:afterAutospacing="0" w:line="276" w:lineRule="auto"/>
        <w:ind w:left="709" w:right="0" w:hanging="359"/>
        <w:rPr>
          <w:rFonts w:asciiTheme="majorHAnsi" w:eastAsia="Quattrocento Sans" w:hAnsiTheme="majorHAnsi" w:cstheme="majorHAnsi"/>
          <w:sz w:val="24"/>
          <w:szCs w:val="24"/>
          <w:lang w:val="zh-CN"/>
        </w:rPr>
      </w:pPr>
      <w:r w:rsidRPr="00843E94">
        <w:rPr>
          <w:rFonts w:asciiTheme="majorHAnsi" w:eastAsia="Quattrocento Sans" w:hAnsiTheme="majorHAnsi" w:cstheme="majorHAnsi"/>
          <w:sz w:val="24"/>
          <w:szCs w:val="24"/>
        </w:rPr>
        <w:t>r</w:t>
      </w:r>
      <w:r w:rsidR="00065623" w:rsidRPr="00843E94">
        <w:rPr>
          <w:rFonts w:asciiTheme="majorHAnsi" w:eastAsia="Quattrocento Sans" w:hAnsiTheme="majorHAnsi" w:cstheme="majorHAnsi"/>
          <w:sz w:val="24"/>
          <w:szCs w:val="24"/>
          <w:lang w:val="zh-CN"/>
        </w:rPr>
        <w:t xml:space="preserve">éviser les dispositions règlementaires encadrant la prise en charge du personnel des centres d’Etat Civil Secondaires ; </w:t>
      </w:r>
    </w:p>
    <w:p w14:paraId="3B62FE62" w14:textId="7F8A4127" w:rsidR="00065623" w:rsidRPr="00843E94" w:rsidRDefault="00621DCD" w:rsidP="00881238">
      <w:pPr>
        <w:pStyle w:val="Paragraphedeliste"/>
        <w:numPr>
          <w:ilvl w:val="0"/>
          <w:numId w:val="18"/>
        </w:numPr>
        <w:spacing w:before="0" w:beforeAutospacing="0" w:after="120" w:afterAutospacing="0" w:line="276" w:lineRule="auto"/>
        <w:ind w:left="709" w:right="0" w:hanging="359"/>
        <w:rPr>
          <w:rFonts w:asciiTheme="majorHAnsi" w:eastAsia="Quattrocento Sans" w:hAnsiTheme="majorHAnsi" w:cstheme="majorHAnsi"/>
          <w:sz w:val="24"/>
          <w:szCs w:val="24"/>
          <w:lang w:val="zh-CN"/>
        </w:rPr>
      </w:pPr>
      <w:r w:rsidRPr="00843E94">
        <w:rPr>
          <w:rFonts w:asciiTheme="majorHAnsi" w:eastAsia="Quattrocento Sans" w:hAnsiTheme="majorHAnsi" w:cstheme="majorHAnsi"/>
          <w:sz w:val="24"/>
          <w:szCs w:val="24"/>
        </w:rPr>
        <w:t>r</w:t>
      </w:r>
      <w:r w:rsidR="00065623" w:rsidRPr="00843E94">
        <w:rPr>
          <w:rFonts w:asciiTheme="majorHAnsi" w:eastAsia="Quattrocento Sans" w:hAnsiTheme="majorHAnsi" w:cstheme="majorHAnsi"/>
          <w:sz w:val="24"/>
          <w:szCs w:val="24"/>
          <w:lang w:val="zh-CN"/>
        </w:rPr>
        <w:t xml:space="preserve">éactiver </w:t>
      </w:r>
      <w:r w:rsidRPr="00843E94">
        <w:rPr>
          <w:rFonts w:asciiTheme="majorHAnsi" w:eastAsia="Quattrocento Sans" w:hAnsiTheme="majorHAnsi" w:cstheme="majorHAnsi"/>
          <w:sz w:val="24"/>
          <w:szCs w:val="24"/>
        </w:rPr>
        <w:t>l</w:t>
      </w:r>
      <w:r w:rsidR="00065623" w:rsidRPr="00843E94">
        <w:rPr>
          <w:rFonts w:asciiTheme="majorHAnsi" w:eastAsia="Quattrocento Sans" w:hAnsiTheme="majorHAnsi" w:cstheme="majorHAnsi"/>
          <w:sz w:val="24"/>
          <w:szCs w:val="24"/>
          <w:lang w:val="zh-CN"/>
        </w:rPr>
        <w:t xml:space="preserve">es centres d’état civil non fonctionnels en actualisant leurs codes ; </w:t>
      </w:r>
    </w:p>
    <w:p w14:paraId="5FC5C865" w14:textId="75F27238" w:rsidR="00065623" w:rsidRPr="00843E94" w:rsidRDefault="00621DCD" w:rsidP="00881238">
      <w:pPr>
        <w:pStyle w:val="Paragraphedeliste"/>
        <w:numPr>
          <w:ilvl w:val="0"/>
          <w:numId w:val="18"/>
        </w:numPr>
        <w:spacing w:before="0" w:beforeAutospacing="0" w:after="120" w:afterAutospacing="0" w:line="276" w:lineRule="auto"/>
        <w:ind w:left="709" w:right="0" w:hanging="359"/>
        <w:rPr>
          <w:rFonts w:asciiTheme="majorHAnsi" w:eastAsia="Quattrocento Sans" w:hAnsiTheme="majorHAnsi" w:cstheme="majorHAnsi"/>
          <w:sz w:val="24"/>
          <w:szCs w:val="24"/>
          <w:lang w:val="zh-CN"/>
        </w:rPr>
      </w:pPr>
      <w:r w:rsidRPr="00843E94">
        <w:rPr>
          <w:rFonts w:asciiTheme="majorHAnsi" w:eastAsia="Quattrocento Sans" w:hAnsiTheme="majorHAnsi" w:cstheme="majorHAnsi"/>
          <w:sz w:val="24"/>
          <w:szCs w:val="24"/>
        </w:rPr>
        <w:t>p</w:t>
      </w:r>
      <w:r w:rsidR="00065623" w:rsidRPr="00843E94">
        <w:rPr>
          <w:rFonts w:asciiTheme="majorHAnsi" w:eastAsia="Quattrocento Sans" w:hAnsiTheme="majorHAnsi" w:cstheme="majorHAnsi"/>
          <w:sz w:val="24"/>
          <w:szCs w:val="24"/>
          <w:lang w:val="zh-CN"/>
        </w:rPr>
        <w:t>artager les informations entre les différents acteurs de la chaîne d’intervention.</w:t>
      </w:r>
    </w:p>
    <w:p w14:paraId="41A5BFE1" w14:textId="7114D4B0" w:rsidR="00B725EA" w:rsidRPr="00843E94" w:rsidRDefault="00621DCD" w:rsidP="00881238">
      <w:pPr>
        <w:pStyle w:val="Paragraphedeliste"/>
        <w:numPr>
          <w:ilvl w:val="0"/>
          <w:numId w:val="18"/>
        </w:numPr>
        <w:spacing w:before="0" w:beforeAutospacing="0" w:after="120" w:afterAutospacing="0" w:line="276" w:lineRule="auto"/>
        <w:ind w:left="709" w:right="0" w:hanging="283"/>
        <w:rPr>
          <w:rFonts w:asciiTheme="majorHAnsi" w:eastAsia="Quattrocento Sans" w:hAnsiTheme="majorHAnsi" w:cstheme="majorHAnsi"/>
          <w:sz w:val="24"/>
          <w:szCs w:val="24"/>
          <w:lang w:val="zh-CN"/>
        </w:rPr>
      </w:pPr>
      <w:r w:rsidRPr="00843E94">
        <w:rPr>
          <w:rFonts w:asciiTheme="majorHAnsi" w:eastAsia="Quattrocento Sans" w:hAnsiTheme="majorHAnsi" w:cstheme="majorHAnsi"/>
          <w:sz w:val="24"/>
          <w:szCs w:val="24"/>
        </w:rPr>
        <w:t>r</w:t>
      </w:r>
      <w:r w:rsidR="00065623" w:rsidRPr="00843E94">
        <w:rPr>
          <w:rFonts w:asciiTheme="majorHAnsi" w:eastAsia="Quattrocento Sans" w:hAnsiTheme="majorHAnsi" w:cstheme="majorHAnsi"/>
          <w:sz w:val="24"/>
          <w:szCs w:val="24"/>
          <w:lang w:val="zh-CN"/>
        </w:rPr>
        <w:t>enforcer l’encadrement juridique de l’informatisation de l’état civil et l’interopérabilité avec les autres systèmes d’information nationaux ;</w:t>
      </w:r>
    </w:p>
    <w:p w14:paraId="0EBEF7E1" w14:textId="020CACD1" w:rsidR="00B725EA" w:rsidRDefault="00621DCD" w:rsidP="00881238">
      <w:pPr>
        <w:pStyle w:val="Paragraphedeliste"/>
        <w:numPr>
          <w:ilvl w:val="0"/>
          <w:numId w:val="18"/>
        </w:numPr>
        <w:tabs>
          <w:tab w:val="left" w:pos="972"/>
        </w:tabs>
        <w:spacing w:before="0" w:beforeAutospacing="0" w:after="120" w:afterAutospacing="0" w:line="276" w:lineRule="auto"/>
        <w:ind w:left="709" w:right="0" w:hanging="283"/>
        <w:rPr>
          <w:rFonts w:asciiTheme="majorHAnsi" w:eastAsia="Quattrocento Sans" w:hAnsiTheme="majorHAnsi" w:cstheme="majorHAnsi"/>
          <w:sz w:val="24"/>
        </w:rPr>
      </w:pPr>
      <w:r w:rsidRPr="00843E94">
        <w:rPr>
          <w:rFonts w:asciiTheme="majorHAnsi" w:eastAsia="Quattrocento Sans" w:hAnsiTheme="majorHAnsi" w:cstheme="majorHAnsi"/>
          <w:sz w:val="24"/>
        </w:rPr>
        <w:t>a</w:t>
      </w:r>
      <w:r w:rsidR="00065623" w:rsidRPr="00843E94">
        <w:rPr>
          <w:rFonts w:asciiTheme="majorHAnsi" w:eastAsia="Quattrocento Sans" w:hAnsiTheme="majorHAnsi" w:cstheme="majorHAnsi"/>
          <w:sz w:val="24"/>
        </w:rPr>
        <w:t>ménager un cadre réglementaire de remontée systématique des données et de production des statistiques d’état civil ;</w:t>
      </w:r>
    </w:p>
    <w:p w14:paraId="7DD666A1" w14:textId="77777777" w:rsidR="006675DD" w:rsidRPr="006675DD" w:rsidRDefault="006675DD" w:rsidP="00881238">
      <w:pPr>
        <w:pStyle w:val="Paragraphedeliste"/>
        <w:numPr>
          <w:ilvl w:val="0"/>
          <w:numId w:val="18"/>
        </w:numPr>
        <w:spacing w:before="0" w:beforeAutospacing="0" w:after="120" w:afterAutospacing="0" w:line="276" w:lineRule="auto"/>
        <w:ind w:right="0"/>
        <w:rPr>
          <w:rFonts w:asciiTheme="majorHAnsi" w:eastAsia="Quattrocento Sans" w:hAnsiTheme="majorHAnsi" w:cstheme="majorHAnsi"/>
          <w:sz w:val="24"/>
        </w:rPr>
      </w:pPr>
      <w:r w:rsidRPr="006675DD">
        <w:rPr>
          <w:rFonts w:asciiTheme="majorHAnsi" w:eastAsia="Quattrocento Sans" w:hAnsiTheme="majorHAnsi" w:cstheme="majorHAnsi"/>
          <w:sz w:val="24"/>
        </w:rPr>
        <w:t>réviser les critères d’accès aux fonctions d’officiers et secrétaires des centres secondaires l’état civil ;</w:t>
      </w:r>
    </w:p>
    <w:p w14:paraId="01EC91E8" w14:textId="5B82B14F" w:rsidR="00065623" w:rsidRPr="00311664" w:rsidRDefault="00065623" w:rsidP="007F26C9">
      <w:pPr>
        <w:spacing w:line="276" w:lineRule="auto"/>
        <w:jc w:val="both"/>
        <w:rPr>
          <w:rFonts w:asciiTheme="majorHAnsi" w:eastAsia="Quattrocento Sans" w:hAnsiTheme="majorHAnsi" w:cstheme="majorHAnsi"/>
          <w:b/>
          <w:i/>
          <w:color w:val="2E74B5"/>
          <w:sz w:val="24"/>
        </w:rPr>
      </w:pPr>
      <w:bookmarkStart w:id="99" w:name="_heading=h.kowjjy4xyjxr" w:colFirst="0" w:colLast="0"/>
      <w:bookmarkEnd w:id="99"/>
      <w:r w:rsidRPr="00311664">
        <w:rPr>
          <w:rFonts w:asciiTheme="majorHAnsi" w:eastAsia="Quattrocento Sans" w:hAnsiTheme="majorHAnsi" w:cstheme="majorHAnsi"/>
          <w:b/>
          <w:i/>
          <w:color w:val="2E74B5"/>
          <w:sz w:val="24"/>
        </w:rPr>
        <w:t>Renforcement des capacités des acteurs clés et de l’amélioration de la qualité des ressources humaines</w:t>
      </w:r>
    </w:p>
    <w:p w14:paraId="6BA6317E" w14:textId="3B8063E3" w:rsidR="00065623" w:rsidRPr="00221ECF" w:rsidRDefault="00A64CA6" w:rsidP="00881238">
      <w:pPr>
        <w:pStyle w:val="Paragraphedeliste"/>
        <w:numPr>
          <w:ilvl w:val="0"/>
          <w:numId w:val="16"/>
        </w:numPr>
        <w:spacing w:before="0" w:beforeAutospacing="0" w:after="120" w:afterAutospacing="0" w:line="276" w:lineRule="auto"/>
        <w:ind w:left="709" w:right="0" w:hanging="283"/>
        <w:rPr>
          <w:rFonts w:asciiTheme="majorHAnsi" w:eastAsia="Quattrocento Sans" w:hAnsiTheme="majorHAnsi" w:cstheme="majorHAnsi"/>
          <w:sz w:val="24"/>
          <w:lang w:val="zh-CN"/>
        </w:rPr>
      </w:pPr>
      <w:r w:rsidRPr="00221ECF">
        <w:rPr>
          <w:rFonts w:asciiTheme="majorHAnsi" w:eastAsia="Quattrocento Sans" w:hAnsiTheme="majorHAnsi" w:cstheme="majorHAnsi"/>
          <w:sz w:val="24"/>
        </w:rPr>
        <w:lastRenderedPageBreak/>
        <w:t>m</w:t>
      </w:r>
      <w:r w:rsidR="00065623" w:rsidRPr="00221ECF">
        <w:rPr>
          <w:rFonts w:asciiTheme="majorHAnsi" w:eastAsia="Quattrocento Sans" w:hAnsiTheme="majorHAnsi" w:cstheme="majorHAnsi"/>
          <w:sz w:val="24"/>
          <w:lang w:val="zh-CN"/>
        </w:rPr>
        <w:t xml:space="preserve">ettre en place un programme continu de renforcement des capacités des différents acteurs du système d’état civil incluant la </w:t>
      </w:r>
      <w:r w:rsidR="00065623" w:rsidRPr="00221ECF">
        <w:rPr>
          <w:rFonts w:asciiTheme="majorHAnsi" w:eastAsia="Quattrocento Sans" w:hAnsiTheme="majorHAnsi" w:cstheme="majorHAnsi"/>
          <w:sz w:val="24"/>
        </w:rPr>
        <w:t>maîtrise</w:t>
      </w:r>
      <w:r w:rsidR="00065623" w:rsidRPr="00221ECF">
        <w:rPr>
          <w:rFonts w:asciiTheme="majorHAnsi" w:eastAsia="Quattrocento Sans" w:hAnsiTheme="majorHAnsi" w:cstheme="majorHAnsi"/>
          <w:sz w:val="24"/>
          <w:lang w:val="zh-CN"/>
        </w:rPr>
        <w:t xml:space="preserve"> du cadre juridique et normatif de l’état civil, des processus harmonisés d’enregistrement et d’établissement des documents d’état civil, la production des statistiques d’état civil de qualité y compris les causes de décès et la </w:t>
      </w:r>
      <w:r w:rsidR="00065623" w:rsidRPr="00221ECF">
        <w:rPr>
          <w:rFonts w:asciiTheme="majorHAnsi" w:eastAsia="Quattrocento Sans" w:hAnsiTheme="majorHAnsi" w:cstheme="majorHAnsi"/>
          <w:sz w:val="24"/>
        </w:rPr>
        <w:t>maîtrise</w:t>
      </w:r>
      <w:r w:rsidR="00065623" w:rsidRPr="00221ECF">
        <w:rPr>
          <w:rFonts w:asciiTheme="majorHAnsi" w:eastAsia="Quattrocento Sans" w:hAnsiTheme="majorHAnsi" w:cstheme="majorHAnsi"/>
          <w:sz w:val="24"/>
          <w:lang w:val="zh-CN"/>
        </w:rPr>
        <w:t xml:space="preserve"> des TIC ; </w:t>
      </w:r>
    </w:p>
    <w:p w14:paraId="61C5A22A" w14:textId="3863FADA" w:rsidR="00065623" w:rsidRPr="00221ECF" w:rsidRDefault="00A64CA6" w:rsidP="00881238">
      <w:pPr>
        <w:pStyle w:val="Paragraphedeliste"/>
        <w:numPr>
          <w:ilvl w:val="0"/>
          <w:numId w:val="16"/>
        </w:numPr>
        <w:spacing w:before="0" w:beforeAutospacing="0" w:after="120" w:afterAutospacing="0" w:line="276" w:lineRule="auto"/>
        <w:ind w:left="709" w:right="0" w:hanging="283"/>
        <w:rPr>
          <w:rFonts w:asciiTheme="majorHAnsi" w:eastAsia="Quattrocento Sans" w:hAnsiTheme="majorHAnsi" w:cstheme="majorHAnsi"/>
          <w:sz w:val="24"/>
          <w:lang w:val="zh-CN"/>
        </w:rPr>
      </w:pPr>
      <w:r w:rsidRPr="00221ECF">
        <w:rPr>
          <w:rFonts w:asciiTheme="majorHAnsi" w:eastAsia="Quattrocento Sans" w:hAnsiTheme="majorHAnsi" w:cstheme="majorHAnsi"/>
          <w:sz w:val="24"/>
        </w:rPr>
        <w:t>r</w:t>
      </w:r>
      <w:r w:rsidR="00065623" w:rsidRPr="00221ECF">
        <w:rPr>
          <w:rFonts w:asciiTheme="majorHAnsi" w:eastAsia="Quattrocento Sans" w:hAnsiTheme="majorHAnsi" w:cstheme="majorHAnsi"/>
          <w:sz w:val="24"/>
          <w:lang w:val="zh-CN"/>
        </w:rPr>
        <w:t xml:space="preserve">evaloriser </w:t>
      </w:r>
      <w:r w:rsidR="00C027FE" w:rsidRPr="006675DD">
        <w:rPr>
          <w:rFonts w:asciiTheme="majorHAnsi" w:eastAsia="Quattrocento Sans" w:hAnsiTheme="majorHAnsi" w:cstheme="majorHAnsi"/>
          <w:sz w:val="24"/>
          <w:lang w:val="zh-CN"/>
        </w:rPr>
        <w:t>les indemnités</w:t>
      </w:r>
      <w:r w:rsidR="00C027FE">
        <w:rPr>
          <w:rFonts w:asciiTheme="majorHAnsi" w:eastAsia="Quattrocento Sans" w:hAnsiTheme="majorHAnsi" w:cstheme="majorHAnsi"/>
          <w:color w:val="FF0000"/>
          <w:sz w:val="24"/>
        </w:rPr>
        <w:t xml:space="preserve"> </w:t>
      </w:r>
      <w:r w:rsidR="00065623" w:rsidRPr="00221ECF">
        <w:rPr>
          <w:rFonts w:asciiTheme="majorHAnsi" w:eastAsia="Quattrocento Sans" w:hAnsiTheme="majorHAnsi" w:cstheme="majorHAnsi"/>
          <w:sz w:val="24"/>
          <w:lang w:val="zh-CN"/>
        </w:rPr>
        <w:t>des OEC et SEC des centres d’état civil secondaires</w:t>
      </w:r>
      <w:r w:rsidR="00B55662" w:rsidRPr="00221ECF">
        <w:rPr>
          <w:rFonts w:asciiTheme="majorHAnsi" w:eastAsia="Quattrocento Sans" w:hAnsiTheme="majorHAnsi" w:cstheme="majorHAnsi"/>
          <w:sz w:val="24"/>
          <w:lang w:val="zh-CN"/>
        </w:rPr>
        <w:t> </w:t>
      </w:r>
      <w:r w:rsidR="00B55662" w:rsidRPr="00221ECF">
        <w:rPr>
          <w:rFonts w:asciiTheme="majorHAnsi" w:eastAsia="Quattrocento Sans" w:hAnsiTheme="majorHAnsi" w:cstheme="majorHAnsi"/>
          <w:sz w:val="24"/>
        </w:rPr>
        <w:t>;</w:t>
      </w:r>
    </w:p>
    <w:p w14:paraId="2ADAAB16" w14:textId="03F900CD" w:rsidR="00B55662" w:rsidRPr="00221ECF" w:rsidRDefault="00B55662" w:rsidP="00881238">
      <w:pPr>
        <w:pStyle w:val="Paragraphedeliste"/>
        <w:numPr>
          <w:ilvl w:val="0"/>
          <w:numId w:val="16"/>
        </w:numPr>
        <w:spacing w:before="0" w:beforeAutospacing="0" w:after="120" w:afterAutospacing="0" w:line="276" w:lineRule="auto"/>
        <w:ind w:left="709" w:right="0" w:hanging="283"/>
        <w:rPr>
          <w:rFonts w:asciiTheme="majorHAnsi" w:eastAsia="Quattrocento Sans" w:hAnsiTheme="majorHAnsi" w:cstheme="majorHAnsi"/>
          <w:sz w:val="24"/>
          <w:lang w:val="zh-CN"/>
        </w:rPr>
      </w:pPr>
      <w:bookmarkStart w:id="100" w:name="_heading=h.h990435yiuex" w:colFirst="0" w:colLast="0"/>
      <w:bookmarkStart w:id="101" w:name="_heading=h.mcjpu4t7ta1k" w:colFirst="0" w:colLast="0"/>
      <w:bookmarkStart w:id="102" w:name="_heading=h.ovt56k9qozb" w:colFirst="0" w:colLast="0"/>
      <w:bookmarkEnd w:id="100"/>
      <w:bookmarkEnd w:id="101"/>
      <w:bookmarkEnd w:id="102"/>
      <w:r w:rsidRPr="00221ECF">
        <w:rPr>
          <w:rFonts w:asciiTheme="majorHAnsi" w:eastAsia="Quattrocento Sans" w:hAnsiTheme="majorHAnsi" w:cstheme="majorHAnsi"/>
          <w:sz w:val="24"/>
        </w:rPr>
        <w:t>mettre en place des plateformes e-learning sur le renforcement des capacités des OEC et des SEC ;</w:t>
      </w:r>
    </w:p>
    <w:p w14:paraId="6F8BCAE1" w14:textId="05C0BE1F" w:rsidR="00065623" w:rsidRPr="00311664" w:rsidRDefault="00065623" w:rsidP="007F26C9">
      <w:pPr>
        <w:widowControl w:val="0"/>
        <w:spacing w:line="276" w:lineRule="auto"/>
        <w:rPr>
          <w:rFonts w:asciiTheme="majorHAnsi" w:eastAsia="Quattrocento Sans" w:hAnsiTheme="majorHAnsi" w:cstheme="majorHAnsi"/>
          <w:b/>
          <w:i/>
          <w:color w:val="2E74B5"/>
          <w:sz w:val="24"/>
        </w:rPr>
      </w:pPr>
      <w:bookmarkStart w:id="103" w:name="_heading=h.j0l9oiaxhdy6" w:colFirst="0" w:colLast="0"/>
      <w:bookmarkEnd w:id="103"/>
      <w:r w:rsidRPr="00311664">
        <w:rPr>
          <w:rFonts w:asciiTheme="majorHAnsi" w:eastAsia="Quattrocento Sans" w:hAnsiTheme="majorHAnsi" w:cstheme="majorHAnsi"/>
          <w:b/>
          <w:i/>
          <w:color w:val="2E74B5"/>
          <w:sz w:val="24"/>
        </w:rPr>
        <w:t>Processus d’enregistrement des faits d’état civil et des causes de décès</w:t>
      </w:r>
    </w:p>
    <w:p w14:paraId="60F303D6" w14:textId="5F379C1A" w:rsidR="00065623" w:rsidRPr="00843E94" w:rsidRDefault="00A64CA6" w:rsidP="00881238">
      <w:pPr>
        <w:widowControl w:val="0"/>
        <w:numPr>
          <w:ilvl w:val="0"/>
          <w:numId w:val="17"/>
        </w:numPr>
        <w:tabs>
          <w:tab w:val="left" w:pos="576"/>
        </w:tabs>
        <w:spacing w:after="0" w:line="276" w:lineRule="auto"/>
        <w:ind w:left="709" w:hanging="284"/>
        <w:jc w:val="both"/>
        <w:rPr>
          <w:rFonts w:asciiTheme="majorHAnsi" w:eastAsia="Quattrocento Sans" w:hAnsiTheme="majorHAnsi" w:cstheme="majorHAnsi"/>
          <w:sz w:val="24"/>
          <w:szCs w:val="24"/>
        </w:rPr>
      </w:pPr>
      <w:r w:rsidRPr="00843E94">
        <w:rPr>
          <w:rFonts w:asciiTheme="majorHAnsi" w:eastAsia="Quattrocento Sans" w:hAnsiTheme="majorHAnsi" w:cstheme="majorHAnsi"/>
          <w:sz w:val="24"/>
          <w:szCs w:val="24"/>
        </w:rPr>
        <w:t>o</w:t>
      </w:r>
      <w:r w:rsidR="00065623" w:rsidRPr="00843E94">
        <w:rPr>
          <w:rFonts w:asciiTheme="majorHAnsi" w:eastAsia="Quattrocento Sans" w:hAnsiTheme="majorHAnsi" w:cstheme="majorHAnsi"/>
          <w:sz w:val="24"/>
          <w:szCs w:val="24"/>
        </w:rPr>
        <w:t>ptimiser la répartition géographique des CECS ;</w:t>
      </w:r>
    </w:p>
    <w:p w14:paraId="65E70A5F" w14:textId="736C8103" w:rsidR="00065623" w:rsidRPr="00843E94" w:rsidRDefault="00A64CA6" w:rsidP="00881238">
      <w:pPr>
        <w:widowControl w:val="0"/>
        <w:numPr>
          <w:ilvl w:val="0"/>
          <w:numId w:val="17"/>
        </w:numPr>
        <w:tabs>
          <w:tab w:val="left" w:pos="576"/>
        </w:tabs>
        <w:spacing w:after="0" w:line="276" w:lineRule="auto"/>
        <w:ind w:left="709" w:hanging="284"/>
        <w:jc w:val="both"/>
        <w:rPr>
          <w:rFonts w:asciiTheme="majorHAnsi" w:eastAsia="Quattrocento Sans" w:hAnsiTheme="majorHAnsi" w:cstheme="majorHAnsi"/>
          <w:sz w:val="24"/>
          <w:szCs w:val="24"/>
        </w:rPr>
      </w:pPr>
      <w:r w:rsidRPr="00843E94">
        <w:rPr>
          <w:rFonts w:asciiTheme="majorHAnsi" w:eastAsia="Quattrocento Sans" w:hAnsiTheme="majorHAnsi" w:cstheme="majorHAnsi"/>
          <w:sz w:val="24"/>
          <w:szCs w:val="24"/>
        </w:rPr>
        <w:t>o</w:t>
      </w:r>
      <w:r w:rsidR="00065623" w:rsidRPr="00843E94">
        <w:rPr>
          <w:rFonts w:asciiTheme="majorHAnsi" w:eastAsia="Quattrocento Sans" w:hAnsiTheme="majorHAnsi" w:cstheme="majorHAnsi"/>
          <w:sz w:val="24"/>
          <w:szCs w:val="24"/>
        </w:rPr>
        <w:t xml:space="preserve">uvrir la commande publique en registres d’état civil à d’autres fournisseurs locaux tout en renforçant les capacités de l’imprimerie nationale ; </w:t>
      </w:r>
    </w:p>
    <w:p w14:paraId="6B85D259" w14:textId="73383469" w:rsidR="00065623" w:rsidRPr="00843E94" w:rsidRDefault="00A64CA6" w:rsidP="00881238">
      <w:pPr>
        <w:widowControl w:val="0"/>
        <w:numPr>
          <w:ilvl w:val="0"/>
          <w:numId w:val="17"/>
        </w:numPr>
        <w:tabs>
          <w:tab w:val="left" w:pos="576"/>
        </w:tabs>
        <w:spacing w:after="0" w:line="276" w:lineRule="auto"/>
        <w:ind w:left="709" w:hanging="284"/>
        <w:jc w:val="both"/>
        <w:rPr>
          <w:rFonts w:asciiTheme="majorHAnsi" w:eastAsia="Quattrocento Sans" w:hAnsiTheme="majorHAnsi" w:cstheme="majorHAnsi"/>
          <w:sz w:val="24"/>
          <w:szCs w:val="24"/>
        </w:rPr>
      </w:pPr>
      <w:r w:rsidRPr="00843E94">
        <w:rPr>
          <w:rFonts w:asciiTheme="majorHAnsi" w:eastAsia="Quattrocento Sans" w:hAnsiTheme="majorHAnsi" w:cstheme="majorHAnsi"/>
          <w:sz w:val="24"/>
          <w:szCs w:val="24"/>
        </w:rPr>
        <w:t>p</w:t>
      </w:r>
      <w:r w:rsidR="00065623" w:rsidRPr="00843E94">
        <w:rPr>
          <w:rFonts w:asciiTheme="majorHAnsi" w:eastAsia="Quattrocento Sans" w:hAnsiTheme="majorHAnsi" w:cstheme="majorHAnsi"/>
          <w:sz w:val="24"/>
          <w:szCs w:val="24"/>
        </w:rPr>
        <w:t>oursuivre la politique de création des Bureaux d’état civil dans les formations sanitaires en particulier dans les zones où les centres d’état civil sont</w:t>
      </w:r>
      <w:r w:rsidR="006675DD">
        <w:rPr>
          <w:rFonts w:asciiTheme="majorHAnsi" w:eastAsia="Quattrocento Sans" w:hAnsiTheme="majorHAnsi" w:cstheme="majorHAnsi"/>
          <w:sz w:val="24"/>
          <w:szCs w:val="24"/>
        </w:rPr>
        <w:t xml:space="preserve"> g</w:t>
      </w:r>
      <w:r w:rsidR="00065623" w:rsidRPr="00843E94">
        <w:rPr>
          <w:rFonts w:asciiTheme="majorHAnsi" w:eastAsia="Quattrocento Sans" w:hAnsiTheme="majorHAnsi" w:cstheme="majorHAnsi"/>
          <w:sz w:val="24"/>
          <w:szCs w:val="24"/>
        </w:rPr>
        <w:t xml:space="preserve">éographiquement difficiles d’accès ; </w:t>
      </w:r>
    </w:p>
    <w:p w14:paraId="07E3997F" w14:textId="6564A27B" w:rsidR="00065623" w:rsidRPr="00843E94" w:rsidRDefault="00A64CA6" w:rsidP="00881238">
      <w:pPr>
        <w:keepNext/>
        <w:numPr>
          <w:ilvl w:val="0"/>
          <w:numId w:val="17"/>
        </w:numPr>
        <w:tabs>
          <w:tab w:val="left" w:pos="576"/>
        </w:tabs>
        <w:spacing w:after="0" w:line="276" w:lineRule="auto"/>
        <w:ind w:left="709" w:hanging="283"/>
        <w:jc w:val="both"/>
        <w:rPr>
          <w:rFonts w:asciiTheme="majorHAnsi" w:eastAsia="Quattrocento Sans" w:hAnsiTheme="majorHAnsi" w:cstheme="majorHAnsi"/>
          <w:sz w:val="24"/>
          <w:szCs w:val="24"/>
        </w:rPr>
      </w:pPr>
      <w:r w:rsidRPr="00843E94">
        <w:rPr>
          <w:rFonts w:asciiTheme="majorHAnsi" w:eastAsia="Quattrocento Sans" w:hAnsiTheme="majorHAnsi" w:cstheme="majorHAnsi"/>
          <w:sz w:val="24"/>
          <w:szCs w:val="24"/>
        </w:rPr>
        <w:t>d</w:t>
      </w:r>
      <w:r w:rsidR="00065623" w:rsidRPr="00843E94">
        <w:rPr>
          <w:rFonts w:asciiTheme="majorHAnsi" w:eastAsia="Quattrocento Sans" w:hAnsiTheme="majorHAnsi" w:cstheme="majorHAnsi"/>
          <w:sz w:val="24"/>
          <w:szCs w:val="24"/>
        </w:rPr>
        <w:t xml:space="preserve">igitaliser le processus de délivrance des actes d’Etat Civil ; </w:t>
      </w:r>
    </w:p>
    <w:p w14:paraId="418445AC" w14:textId="1F40D437" w:rsidR="00065623" w:rsidRPr="00C116A0" w:rsidRDefault="00A64CA6" w:rsidP="00881238">
      <w:pPr>
        <w:keepNext/>
        <w:numPr>
          <w:ilvl w:val="0"/>
          <w:numId w:val="17"/>
        </w:numPr>
        <w:tabs>
          <w:tab w:val="left" w:pos="576"/>
        </w:tabs>
        <w:spacing w:after="0" w:line="276" w:lineRule="auto"/>
        <w:ind w:left="709" w:hanging="283"/>
        <w:jc w:val="both"/>
        <w:rPr>
          <w:rFonts w:asciiTheme="majorHAnsi" w:eastAsia="Quattrocento Sans" w:hAnsiTheme="majorHAnsi" w:cstheme="majorHAnsi"/>
          <w:sz w:val="24"/>
          <w:szCs w:val="24"/>
        </w:rPr>
      </w:pPr>
      <w:r w:rsidRPr="00C116A0">
        <w:rPr>
          <w:rFonts w:asciiTheme="majorHAnsi" w:eastAsia="Quattrocento Sans" w:hAnsiTheme="majorHAnsi" w:cstheme="majorHAnsi"/>
          <w:sz w:val="24"/>
          <w:szCs w:val="24"/>
        </w:rPr>
        <w:t>s</w:t>
      </w:r>
      <w:r w:rsidR="00065623" w:rsidRPr="00C116A0">
        <w:rPr>
          <w:rFonts w:asciiTheme="majorHAnsi" w:eastAsia="Quattrocento Sans" w:hAnsiTheme="majorHAnsi" w:cstheme="majorHAnsi"/>
          <w:sz w:val="24"/>
          <w:szCs w:val="24"/>
        </w:rPr>
        <w:t>ensibiliser les usagers au retrait d’actes d’Etat civil</w:t>
      </w:r>
      <w:r w:rsidR="00C116A0" w:rsidRPr="00C116A0">
        <w:rPr>
          <w:rFonts w:asciiTheme="majorHAnsi" w:eastAsia="Quattrocento Sans" w:hAnsiTheme="majorHAnsi" w:cstheme="majorHAnsi"/>
          <w:sz w:val="24"/>
          <w:szCs w:val="24"/>
        </w:rPr>
        <w:t> ;</w:t>
      </w:r>
      <w:r w:rsidR="00065623" w:rsidRPr="00C116A0">
        <w:rPr>
          <w:rFonts w:asciiTheme="majorHAnsi" w:eastAsia="Quattrocento Sans" w:hAnsiTheme="majorHAnsi" w:cstheme="majorHAnsi"/>
          <w:sz w:val="24"/>
          <w:szCs w:val="24"/>
        </w:rPr>
        <w:t xml:space="preserve"> </w:t>
      </w:r>
    </w:p>
    <w:p w14:paraId="0A71BB98" w14:textId="0051EFF9" w:rsidR="00065623" w:rsidRDefault="00A64CA6" w:rsidP="00881238">
      <w:pPr>
        <w:numPr>
          <w:ilvl w:val="0"/>
          <w:numId w:val="17"/>
        </w:numPr>
        <w:spacing w:after="0" w:line="276" w:lineRule="auto"/>
        <w:ind w:left="709" w:hanging="283"/>
        <w:jc w:val="both"/>
        <w:rPr>
          <w:rFonts w:asciiTheme="majorHAnsi" w:eastAsia="Quattrocento Sans" w:hAnsiTheme="majorHAnsi" w:cstheme="majorHAnsi"/>
          <w:sz w:val="24"/>
          <w:szCs w:val="24"/>
        </w:rPr>
      </w:pPr>
      <w:r w:rsidRPr="00843E94">
        <w:rPr>
          <w:rFonts w:asciiTheme="majorHAnsi" w:eastAsia="Quattrocento Sans" w:hAnsiTheme="majorHAnsi" w:cstheme="majorHAnsi"/>
          <w:sz w:val="24"/>
          <w:szCs w:val="24"/>
        </w:rPr>
        <w:t>i</w:t>
      </w:r>
      <w:r w:rsidR="00065623" w:rsidRPr="00843E94">
        <w:rPr>
          <w:rFonts w:asciiTheme="majorHAnsi" w:eastAsia="Quattrocento Sans" w:hAnsiTheme="majorHAnsi" w:cstheme="majorHAnsi"/>
          <w:sz w:val="24"/>
          <w:szCs w:val="24"/>
        </w:rPr>
        <w:t>nnover pour l’enregistrement des naissances à domicile, y compris en impliquant les agents de santé comm</w:t>
      </w:r>
      <w:r w:rsidR="00F86F01" w:rsidRPr="00843E94">
        <w:rPr>
          <w:rFonts w:asciiTheme="majorHAnsi" w:eastAsia="Quattrocento Sans" w:hAnsiTheme="majorHAnsi" w:cstheme="majorHAnsi"/>
          <w:sz w:val="24"/>
          <w:szCs w:val="24"/>
        </w:rPr>
        <w:t>unautaires et les sages-femmes.</w:t>
      </w:r>
    </w:p>
    <w:p w14:paraId="626FC1BA" w14:textId="77777777" w:rsidR="00576599" w:rsidRPr="00843E94" w:rsidRDefault="00576599" w:rsidP="00576599">
      <w:pPr>
        <w:spacing w:after="0" w:line="276" w:lineRule="auto"/>
        <w:jc w:val="both"/>
        <w:rPr>
          <w:rFonts w:asciiTheme="majorHAnsi" w:eastAsia="Quattrocento Sans" w:hAnsiTheme="majorHAnsi" w:cstheme="majorHAnsi"/>
          <w:sz w:val="24"/>
          <w:szCs w:val="24"/>
        </w:rPr>
      </w:pPr>
    </w:p>
    <w:p w14:paraId="48365D1B" w14:textId="77777777" w:rsidR="00065623" w:rsidRPr="00311664" w:rsidRDefault="00065623" w:rsidP="007F26C9">
      <w:pPr>
        <w:spacing w:line="276" w:lineRule="auto"/>
        <w:rPr>
          <w:rFonts w:asciiTheme="majorHAnsi" w:eastAsia="Quattrocento Sans" w:hAnsiTheme="majorHAnsi" w:cstheme="majorHAnsi"/>
          <w:b/>
          <w:i/>
          <w:color w:val="2E74B5"/>
          <w:sz w:val="24"/>
        </w:rPr>
      </w:pPr>
      <w:bookmarkStart w:id="104" w:name="_heading=h.oexoiv7qrbgu" w:colFirst="0" w:colLast="0"/>
      <w:bookmarkEnd w:id="104"/>
      <w:r w:rsidRPr="00311664">
        <w:rPr>
          <w:rFonts w:asciiTheme="majorHAnsi" w:eastAsia="Quattrocento Sans" w:hAnsiTheme="majorHAnsi" w:cstheme="majorHAnsi"/>
          <w:b/>
          <w:i/>
          <w:color w:val="2E74B5"/>
          <w:sz w:val="24"/>
        </w:rPr>
        <w:t>Gouvernance et coordination des intervenants</w:t>
      </w:r>
    </w:p>
    <w:p w14:paraId="689EB90F" w14:textId="66A615C0" w:rsidR="00065623" w:rsidRPr="00843E94" w:rsidRDefault="00065623" w:rsidP="00881238">
      <w:pPr>
        <w:keepNext/>
        <w:numPr>
          <w:ilvl w:val="0"/>
          <w:numId w:val="36"/>
        </w:numPr>
        <w:tabs>
          <w:tab w:val="left" w:pos="576"/>
        </w:tabs>
        <w:spacing w:after="120" w:line="276" w:lineRule="auto"/>
        <w:ind w:left="567" w:hanging="141"/>
        <w:jc w:val="both"/>
        <w:rPr>
          <w:rFonts w:asciiTheme="majorHAnsi" w:eastAsia="Quattrocento Sans" w:hAnsiTheme="majorHAnsi" w:cstheme="majorHAnsi"/>
          <w:sz w:val="24"/>
        </w:rPr>
      </w:pPr>
      <w:bookmarkStart w:id="105" w:name="_heading=h.6jwh5c4nf95u" w:colFirst="0" w:colLast="0"/>
      <w:bookmarkEnd w:id="105"/>
      <w:r w:rsidRPr="00843E94">
        <w:rPr>
          <w:rFonts w:asciiTheme="majorHAnsi" w:eastAsia="Quattrocento Sans" w:hAnsiTheme="majorHAnsi" w:cstheme="majorHAnsi"/>
          <w:sz w:val="24"/>
        </w:rPr>
        <w:t xml:space="preserve">Assurer le fonctionnement effectif des instances de coordination existantes du </w:t>
      </w:r>
      <w:r w:rsidR="00F86F01" w:rsidRPr="00843E94">
        <w:rPr>
          <w:rFonts w:asciiTheme="majorHAnsi" w:eastAsia="Quattrocento Sans" w:hAnsiTheme="majorHAnsi" w:cstheme="majorHAnsi"/>
          <w:sz w:val="24"/>
        </w:rPr>
        <w:t xml:space="preserve">système </w:t>
      </w:r>
      <w:r w:rsidRPr="00843E94">
        <w:rPr>
          <w:rFonts w:asciiTheme="majorHAnsi" w:eastAsia="Quattrocento Sans" w:hAnsiTheme="majorHAnsi" w:cstheme="majorHAnsi"/>
          <w:sz w:val="24"/>
        </w:rPr>
        <w:t>ESEC camerounais, notamment la plateforme centrale, les plateformes régionales et mettre en place les plateformes locales de coordination ;</w:t>
      </w:r>
    </w:p>
    <w:p w14:paraId="2C2E7600" w14:textId="77777777" w:rsidR="00065623" w:rsidRPr="00843E94" w:rsidRDefault="00065623" w:rsidP="00881238">
      <w:pPr>
        <w:keepNext/>
        <w:numPr>
          <w:ilvl w:val="0"/>
          <w:numId w:val="36"/>
        </w:numPr>
        <w:tabs>
          <w:tab w:val="left" w:pos="576"/>
        </w:tabs>
        <w:spacing w:after="120" w:line="276" w:lineRule="auto"/>
        <w:ind w:left="567" w:hanging="141"/>
        <w:jc w:val="both"/>
        <w:rPr>
          <w:rFonts w:asciiTheme="majorHAnsi" w:eastAsia="Quattrocento Sans" w:hAnsiTheme="majorHAnsi" w:cstheme="majorHAnsi"/>
          <w:sz w:val="24"/>
        </w:rPr>
      </w:pPr>
      <w:r w:rsidRPr="00843E94">
        <w:rPr>
          <w:rFonts w:asciiTheme="majorHAnsi" w:eastAsia="Quattrocento Sans" w:hAnsiTheme="majorHAnsi" w:cstheme="majorHAnsi"/>
          <w:sz w:val="24"/>
        </w:rPr>
        <w:t>Renforcer l’appropriation des réformes du secteur par les acteurs à tous les niveaux ;</w:t>
      </w:r>
    </w:p>
    <w:p w14:paraId="0D71BA04" w14:textId="09955D95" w:rsidR="00065623" w:rsidRPr="00843E94" w:rsidRDefault="00065623" w:rsidP="00881238">
      <w:pPr>
        <w:numPr>
          <w:ilvl w:val="0"/>
          <w:numId w:val="36"/>
        </w:numPr>
        <w:spacing w:after="120" w:line="276" w:lineRule="auto"/>
        <w:ind w:left="567" w:hanging="141"/>
        <w:jc w:val="both"/>
        <w:rPr>
          <w:rFonts w:asciiTheme="majorHAnsi" w:eastAsia="Quattrocento Sans" w:hAnsiTheme="majorHAnsi" w:cstheme="majorHAnsi"/>
          <w:sz w:val="24"/>
        </w:rPr>
      </w:pPr>
      <w:r w:rsidRPr="00843E94">
        <w:rPr>
          <w:rFonts w:asciiTheme="majorHAnsi" w:eastAsia="Quattrocento Sans" w:hAnsiTheme="majorHAnsi" w:cstheme="majorHAnsi"/>
          <w:sz w:val="24"/>
        </w:rPr>
        <w:t xml:space="preserve">Promouvoir une approche intégrée des interventions état civil- santé, éducation, affaires sociales, etc. y compris dans </w:t>
      </w:r>
      <w:r w:rsidR="00F86F01" w:rsidRPr="00843E94">
        <w:rPr>
          <w:rFonts w:asciiTheme="majorHAnsi" w:eastAsia="Quattrocento Sans" w:hAnsiTheme="majorHAnsi" w:cstheme="majorHAnsi"/>
          <w:sz w:val="24"/>
        </w:rPr>
        <w:t>les projets portés par les PTF.</w:t>
      </w:r>
    </w:p>
    <w:p w14:paraId="5EF9E106" w14:textId="08A176D5" w:rsidR="00065623" w:rsidRPr="00311664" w:rsidRDefault="006675DD" w:rsidP="007F26C9">
      <w:pPr>
        <w:spacing w:line="276" w:lineRule="auto"/>
        <w:rPr>
          <w:rFonts w:asciiTheme="majorHAnsi" w:eastAsia="Quattrocento Sans" w:hAnsiTheme="majorHAnsi" w:cstheme="majorHAnsi"/>
          <w:b/>
          <w:i/>
          <w:color w:val="2E74B5"/>
          <w:sz w:val="24"/>
        </w:rPr>
      </w:pPr>
      <w:r w:rsidRPr="00311664">
        <w:rPr>
          <w:rFonts w:asciiTheme="majorHAnsi" w:eastAsia="Quattrocento Sans" w:hAnsiTheme="majorHAnsi" w:cstheme="majorHAnsi"/>
          <w:b/>
          <w:i/>
          <w:color w:val="2E74B5"/>
          <w:sz w:val="24"/>
        </w:rPr>
        <w:t xml:space="preserve">Informatisation, </w:t>
      </w:r>
      <w:r w:rsidR="00065623" w:rsidRPr="00311664">
        <w:rPr>
          <w:rFonts w:asciiTheme="majorHAnsi" w:eastAsia="Quattrocento Sans" w:hAnsiTheme="majorHAnsi" w:cstheme="majorHAnsi"/>
          <w:b/>
          <w:i/>
          <w:color w:val="2E74B5"/>
          <w:sz w:val="24"/>
        </w:rPr>
        <w:t>interopérabilité</w:t>
      </w:r>
      <w:r w:rsidRPr="00311664">
        <w:rPr>
          <w:rFonts w:asciiTheme="majorHAnsi" w:eastAsia="Quattrocento Sans" w:hAnsiTheme="majorHAnsi" w:cstheme="majorHAnsi"/>
          <w:b/>
          <w:i/>
          <w:color w:val="2E74B5"/>
          <w:sz w:val="24"/>
        </w:rPr>
        <w:t xml:space="preserve"> et production des statistiques vitales</w:t>
      </w:r>
    </w:p>
    <w:p w14:paraId="333A9E83" w14:textId="676DF227" w:rsidR="00065623" w:rsidRPr="00B83285" w:rsidRDefault="00DC6160" w:rsidP="00881238">
      <w:pPr>
        <w:pStyle w:val="Paragraphedeliste"/>
        <w:numPr>
          <w:ilvl w:val="0"/>
          <w:numId w:val="19"/>
        </w:numPr>
        <w:spacing w:before="0" w:beforeAutospacing="0" w:after="120" w:afterAutospacing="0" w:line="276" w:lineRule="auto"/>
        <w:ind w:left="567" w:right="0" w:hanging="141"/>
        <w:rPr>
          <w:rFonts w:asciiTheme="majorHAnsi" w:eastAsia="Quattrocento Sans" w:hAnsiTheme="majorHAnsi" w:cstheme="majorHAnsi"/>
          <w:sz w:val="24"/>
        </w:rPr>
      </w:pPr>
      <w:bookmarkStart w:id="106" w:name="_heading=h.3rqp2gwkgks5" w:colFirst="0" w:colLast="0"/>
      <w:bookmarkStart w:id="107" w:name="_heading=h.51ts1eh2yiwb" w:colFirst="0" w:colLast="0"/>
      <w:bookmarkStart w:id="108" w:name="_heading=h.eetdsjecbare" w:colFirst="0" w:colLast="0"/>
      <w:bookmarkEnd w:id="106"/>
      <w:bookmarkEnd w:id="107"/>
      <w:bookmarkEnd w:id="108"/>
      <w:r w:rsidRPr="00B83285">
        <w:rPr>
          <w:rFonts w:asciiTheme="majorHAnsi" w:eastAsia="Quattrocento Sans" w:hAnsiTheme="majorHAnsi" w:cstheme="majorHAnsi"/>
          <w:sz w:val="24"/>
        </w:rPr>
        <w:t>a</w:t>
      </w:r>
      <w:r w:rsidR="00065623" w:rsidRPr="00B83285">
        <w:rPr>
          <w:rFonts w:asciiTheme="majorHAnsi" w:eastAsia="Quattrocento Sans" w:hAnsiTheme="majorHAnsi" w:cstheme="majorHAnsi"/>
          <w:sz w:val="24"/>
        </w:rPr>
        <w:t>ligner les interventions en matière d’informatisation aux orientations stratégique</w:t>
      </w:r>
      <w:r w:rsidRPr="00B83285">
        <w:rPr>
          <w:rFonts w:asciiTheme="majorHAnsi" w:eastAsia="Quattrocento Sans" w:hAnsiTheme="majorHAnsi" w:cstheme="majorHAnsi"/>
          <w:sz w:val="24"/>
        </w:rPr>
        <w:t>s</w:t>
      </w:r>
      <w:r w:rsidR="00065623" w:rsidRPr="00B83285">
        <w:rPr>
          <w:rFonts w:asciiTheme="majorHAnsi" w:eastAsia="Quattrocento Sans" w:hAnsiTheme="majorHAnsi" w:cstheme="majorHAnsi"/>
          <w:sz w:val="24"/>
        </w:rPr>
        <w:t xml:space="preserve"> du SDIEC ;</w:t>
      </w:r>
    </w:p>
    <w:p w14:paraId="6ADFE0AD" w14:textId="480D214C" w:rsidR="00065623" w:rsidRDefault="00DC6160" w:rsidP="00881238">
      <w:pPr>
        <w:pStyle w:val="Paragraphedeliste"/>
        <w:numPr>
          <w:ilvl w:val="0"/>
          <w:numId w:val="19"/>
        </w:numPr>
        <w:spacing w:before="0" w:beforeAutospacing="0" w:after="120" w:afterAutospacing="0" w:line="276" w:lineRule="auto"/>
        <w:ind w:left="567" w:right="0" w:hanging="141"/>
        <w:rPr>
          <w:rFonts w:asciiTheme="majorHAnsi" w:eastAsia="Quattrocento Sans" w:hAnsiTheme="majorHAnsi" w:cstheme="majorHAnsi"/>
          <w:sz w:val="24"/>
        </w:rPr>
      </w:pPr>
      <w:r w:rsidRPr="00B83285">
        <w:rPr>
          <w:rFonts w:asciiTheme="majorHAnsi" w:eastAsia="Quattrocento Sans" w:hAnsiTheme="majorHAnsi" w:cstheme="majorHAnsi"/>
          <w:sz w:val="24"/>
        </w:rPr>
        <w:t>c</w:t>
      </w:r>
      <w:r w:rsidR="00065623" w:rsidRPr="00B83285">
        <w:rPr>
          <w:rFonts w:asciiTheme="majorHAnsi" w:eastAsia="Quattrocento Sans" w:hAnsiTheme="majorHAnsi" w:cstheme="majorHAnsi"/>
          <w:sz w:val="24"/>
        </w:rPr>
        <w:t xml:space="preserve">réer un cadre de travail collaboratif entre le BUNEC, la Direction </w:t>
      </w:r>
      <w:r w:rsidRPr="00B83285">
        <w:rPr>
          <w:rFonts w:asciiTheme="majorHAnsi" w:eastAsia="Quattrocento Sans" w:hAnsiTheme="majorHAnsi" w:cstheme="majorHAnsi"/>
          <w:sz w:val="24"/>
        </w:rPr>
        <w:t>G</w:t>
      </w:r>
      <w:r w:rsidR="00065623" w:rsidRPr="00B83285">
        <w:rPr>
          <w:rFonts w:asciiTheme="majorHAnsi" w:eastAsia="Quattrocento Sans" w:hAnsiTheme="majorHAnsi" w:cstheme="majorHAnsi"/>
          <w:sz w:val="24"/>
        </w:rPr>
        <w:t xml:space="preserve">énérale des </w:t>
      </w:r>
      <w:r w:rsidRPr="00B83285">
        <w:rPr>
          <w:rFonts w:asciiTheme="majorHAnsi" w:eastAsia="Quattrocento Sans" w:hAnsiTheme="majorHAnsi" w:cstheme="majorHAnsi"/>
          <w:sz w:val="24"/>
        </w:rPr>
        <w:t>I</w:t>
      </w:r>
      <w:r w:rsidR="00065623" w:rsidRPr="00B83285">
        <w:rPr>
          <w:rFonts w:asciiTheme="majorHAnsi" w:eastAsia="Quattrocento Sans" w:hAnsiTheme="majorHAnsi" w:cstheme="majorHAnsi"/>
          <w:sz w:val="24"/>
        </w:rPr>
        <w:t>mpôts, la D</w:t>
      </w:r>
      <w:r w:rsidRPr="00B83285">
        <w:rPr>
          <w:rFonts w:asciiTheme="majorHAnsi" w:eastAsia="Quattrocento Sans" w:hAnsiTheme="majorHAnsi" w:cstheme="majorHAnsi"/>
          <w:sz w:val="24"/>
        </w:rPr>
        <w:t>élégation</w:t>
      </w:r>
      <w:r w:rsidR="00065623" w:rsidRPr="00B83285">
        <w:rPr>
          <w:rFonts w:asciiTheme="majorHAnsi" w:eastAsia="Quattrocento Sans" w:hAnsiTheme="majorHAnsi" w:cstheme="majorHAnsi"/>
          <w:sz w:val="24"/>
        </w:rPr>
        <w:t xml:space="preserve"> Générale à la </w:t>
      </w:r>
      <w:r w:rsidR="00065623" w:rsidRPr="00B83285">
        <w:rPr>
          <w:rFonts w:asciiTheme="majorHAnsi" w:hAnsiTheme="majorHAnsi" w:cstheme="majorHAnsi"/>
          <w:color w:val="000000"/>
          <w:sz w:val="24"/>
        </w:rPr>
        <w:t>Sûreté</w:t>
      </w:r>
      <w:r w:rsidR="00065623" w:rsidRPr="00B83285">
        <w:rPr>
          <w:rFonts w:asciiTheme="majorHAnsi" w:eastAsia="Quattrocento Sans" w:hAnsiTheme="majorHAnsi" w:cstheme="majorHAnsi"/>
          <w:sz w:val="24"/>
        </w:rPr>
        <w:t xml:space="preserve"> Nationale, l’Institut National de la Statistique, le B</w:t>
      </w:r>
      <w:r w:rsidRPr="00B83285">
        <w:rPr>
          <w:rFonts w:asciiTheme="majorHAnsi" w:eastAsia="Quattrocento Sans" w:hAnsiTheme="majorHAnsi" w:cstheme="majorHAnsi"/>
          <w:sz w:val="24"/>
        </w:rPr>
        <w:t>ureau Central des Recensements et des Etudes de la Population (BUCREP)</w:t>
      </w:r>
      <w:r w:rsidR="00065623" w:rsidRPr="00B83285">
        <w:rPr>
          <w:rFonts w:asciiTheme="majorHAnsi" w:eastAsia="Quattrocento Sans" w:hAnsiTheme="majorHAnsi" w:cstheme="majorHAnsi"/>
          <w:sz w:val="24"/>
        </w:rPr>
        <w:t xml:space="preserve"> et le Ministère de la </w:t>
      </w:r>
      <w:r w:rsidRPr="00B83285">
        <w:rPr>
          <w:rFonts w:asciiTheme="majorHAnsi" w:eastAsia="Quattrocento Sans" w:hAnsiTheme="majorHAnsi" w:cstheme="majorHAnsi"/>
          <w:sz w:val="24"/>
        </w:rPr>
        <w:t>S</w:t>
      </w:r>
      <w:r w:rsidR="00065623" w:rsidRPr="00B83285">
        <w:rPr>
          <w:rFonts w:asciiTheme="majorHAnsi" w:eastAsia="Quattrocento Sans" w:hAnsiTheme="majorHAnsi" w:cstheme="majorHAnsi"/>
          <w:sz w:val="24"/>
        </w:rPr>
        <w:t xml:space="preserve">anté </w:t>
      </w:r>
      <w:r w:rsidRPr="00B83285">
        <w:rPr>
          <w:rFonts w:asciiTheme="majorHAnsi" w:eastAsia="Quattrocento Sans" w:hAnsiTheme="majorHAnsi" w:cstheme="majorHAnsi"/>
          <w:sz w:val="24"/>
        </w:rPr>
        <w:t>P</w:t>
      </w:r>
      <w:r w:rsidR="00065623" w:rsidRPr="00B83285">
        <w:rPr>
          <w:rFonts w:asciiTheme="majorHAnsi" w:eastAsia="Quattrocento Sans" w:hAnsiTheme="majorHAnsi" w:cstheme="majorHAnsi"/>
          <w:sz w:val="24"/>
        </w:rPr>
        <w:t>ublique pour la création, la validation et l'institutionnalisation d’un N</w:t>
      </w:r>
      <w:r w:rsidRPr="00B83285">
        <w:rPr>
          <w:rFonts w:asciiTheme="majorHAnsi" w:eastAsia="Quattrocento Sans" w:hAnsiTheme="majorHAnsi" w:cstheme="majorHAnsi"/>
          <w:sz w:val="24"/>
        </w:rPr>
        <w:t>uméro d’</w:t>
      </w:r>
      <w:r w:rsidR="00065623" w:rsidRPr="00B83285">
        <w:rPr>
          <w:rFonts w:asciiTheme="majorHAnsi" w:eastAsia="Quattrocento Sans" w:hAnsiTheme="majorHAnsi" w:cstheme="majorHAnsi"/>
          <w:sz w:val="24"/>
        </w:rPr>
        <w:t>I</w:t>
      </w:r>
      <w:r w:rsidRPr="00B83285">
        <w:rPr>
          <w:rFonts w:asciiTheme="majorHAnsi" w:eastAsia="Quattrocento Sans" w:hAnsiTheme="majorHAnsi" w:cstheme="majorHAnsi"/>
          <w:sz w:val="24"/>
        </w:rPr>
        <w:t xml:space="preserve">dentification </w:t>
      </w:r>
      <w:r w:rsidR="00065623" w:rsidRPr="00B83285">
        <w:rPr>
          <w:rFonts w:asciiTheme="majorHAnsi" w:eastAsia="Quattrocento Sans" w:hAnsiTheme="majorHAnsi" w:cstheme="majorHAnsi"/>
          <w:sz w:val="24"/>
        </w:rPr>
        <w:t>P</w:t>
      </w:r>
      <w:r w:rsidRPr="00B83285">
        <w:rPr>
          <w:rFonts w:asciiTheme="majorHAnsi" w:eastAsia="Quattrocento Sans" w:hAnsiTheme="majorHAnsi" w:cstheme="majorHAnsi"/>
          <w:sz w:val="24"/>
        </w:rPr>
        <w:t xml:space="preserve">ersonnel </w:t>
      </w:r>
      <w:r w:rsidR="00065623" w:rsidRPr="00B83285">
        <w:rPr>
          <w:rFonts w:asciiTheme="majorHAnsi" w:eastAsia="Quattrocento Sans" w:hAnsiTheme="majorHAnsi" w:cstheme="majorHAnsi"/>
          <w:sz w:val="24"/>
        </w:rPr>
        <w:t>U</w:t>
      </w:r>
      <w:r w:rsidRPr="00B83285">
        <w:rPr>
          <w:rFonts w:asciiTheme="majorHAnsi" w:eastAsia="Quattrocento Sans" w:hAnsiTheme="majorHAnsi" w:cstheme="majorHAnsi"/>
          <w:sz w:val="24"/>
        </w:rPr>
        <w:t>nique</w:t>
      </w:r>
      <w:r w:rsidR="00065623" w:rsidRPr="00B83285">
        <w:rPr>
          <w:rFonts w:asciiTheme="majorHAnsi" w:eastAsia="Quattrocento Sans" w:hAnsiTheme="majorHAnsi" w:cstheme="majorHAnsi"/>
          <w:sz w:val="24"/>
        </w:rPr>
        <w:t xml:space="preserve"> ;</w:t>
      </w:r>
      <w:bookmarkStart w:id="109" w:name="_heading=h.ssqhdptg3a8a" w:colFirst="0" w:colLast="0"/>
      <w:bookmarkEnd w:id="109"/>
    </w:p>
    <w:p w14:paraId="3AC338F3" w14:textId="745B29C3" w:rsidR="00996DBC" w:rsidRPr="00B83285" w:rsidRDefault="00996DBC" w:rsidP="00881238">
      <w:pPr>
        <w:pStyle w:val="Paragraphedeliste"/>
        <w:numPr>
          <w:ilvl w:val="0"/>
          <w:numId w:val="19"/>
        </w:numPr>
        <w:spacing w:before="0" w:beforeAutospacing="0" w:after="120" w:afterAutospacing="0" w:line="276" w:lineRule="auto"/>
        <w:ind w:left="567" w:right="0" w:hanging="141"/>
        <w:rPr>
          <w:rFonts w:asciiTheme="majorHAnsi" w:eastAsia="Quattrocento Sans" w:hAnsiTheme="majorHAnsi" w:cstheme="majorHAnsi"/>
          <w:sz w:val="24"/>
        </w:rPr>
      </w:pPr>
      <w:r>
        <w:rPr>
          <w:rFonts w:asciiTheme="majorHAnsi" w:eastAsia="Quattrocento Sans" w:hAnsiTheme="majorHAnsi" w:cstheme="majorHAnsi"/>
          <w:sz w:val="24"/>
        </w:rPr>
        <w:t>renforcer les capacités du BUNEC en matière de production des statistiques vitales ;</w:t>
      </w:r>
    </w:p>
    <w:p w14:paraId="29BB4BED" w14:textId="7B0C4E34" w:rsidR="00065623" w:rsidRDefault="00105F61" w:rsidP="00881238">
      <w:pPr>
        <w:pStyle w:val="Paragraphedeliste"/>
        <w:numPr>
          <w:ilvl w:val="0"/>
          <w:numId w:val="19"/>
        </w:numPr>
        <w:spacing w:before="0" w:beforeAutospacing="0" w:after="120" w:afterAutospacing="0" w:line="276" w:lineRule="auto"/>
        <w:ind w:left="567" w:right="0" w:hanging="141"/>
        <w:rPr>
          <w:rFonts w:asciiTheme="majorHAnsi" w:eastAsia="Quattrocento Sans" w:hAnsiTheme="majorHAnsi" w:cstheme="majorHAnsi"/>
          <w:sz w:val="24"/>
        </w:rPr>
      </w:pPr>
      <w:r>
        <w:rPr>
          <w:rFonts w:asciiTheme="majorHAnsi" w:eastAsia="Quattrocento Sans" w:hAnsiTheme="majorHAnsi" w:cstheme="majorHAnsi"/>
          <w:sz w:val="24"/>
        </w:rPr>
        <w:lastRenderedPageBreak/>
        <w:t xml:space="preserve">mettre en place </w:t>
      </w:r>
      <w:r w:rsidR="00065623" w:rsidRPr="00B83285">
        <w:rPr>
          <w:rFonts w:asciiTheme="majorHAnsi" w:eastAsia="Quattrocento Sans" w:hAnsiTheme="majorHAnsi" w:cstheme="majorHAnsi"/>
          <w:sz w:val="24"/>
        </w:rPr>
        <w:t>un cadre collaboratif entre les différentes parties prenantes pour la mise en place effective d’un système d'interopérabilité efficace ;</w:t>
      </w:r>
    </w:p>
    <w:p w14:paraId="295970B9" w14:textId="77777777" w:rsidR="00065623" w:rsidRPr="00311664" w:rsidRDefault="00065623" w:rsidP="007F26C9">
      <w:pPr>
        <w:spacing w:line="276" w:lineRule="auto"/>
        <w:rPr>
          <w:rFonts w:asciiTheme="majorHAnsi" w:eastAsia="Quattrocento Sans" w:hAnsiTheme="majorHAnsi" w:cstheme="majorHAnsi"/>
          <w:b/>
          <w:i/>
          <w:color w:val="2E74B5"/>
          <w:sz w:val="24"/>
        </w:rPr>
      </w:pPr>
      <w:bookmarkStart w:id="110" w:name="_heading=h.ha7lpmf5zylu" w:colFirst="0" w:colLast="0"/>
      <w:bookmarkEnd w:id="110"/>
      <w:r w:rsidRPr="00311664">
        <w:rPr>
          <w:rFonts w:asciiTheme="majorHAnsi" w:eastAsia="Quattrocento Sans" w:hAnsiTheme="majorHAnsi" w:cstheme="majorHAnsi"/>
          <w:b/>
          <w:i/>
          <w:color w:val="2E74B5"/>
          <w:sz w:val="24"/>
        </w:rPr>
        <w:t>Financement du système ESEC</w:t>
      </w:r>
    </w:p>
    <w:p w14:paraId="674631CF" w14:textId="70CF822E" w:rsidR="00065623" w:rsidRPr="00843E94" w:rsidRDefault="006A0D16" w:rsidP="00881238">
      <w:pPr>
        <w:pStyle w:val="Paragraphedeliste"/>
        <w:numPr>
          <w:ilvl w:val="0"/>
          <w:numId w:val="20"/>
        </w:numPr>
        <w:spacing w:before="0" w:beforeAutospacing="0" w:after="120" w:afterAutospacing="0" w:line="276" w:lineRule="auto"/>
        <w:ind w:left="567" w:right="0" w:hanging="141"/>
        <w:rPr>
          <w:rFonts w:asciiTheme="majorHAnsi" w:eastAsia="Quattrocento Sans" w:hAnsiTheme="majorHAnsi" w:cstheme="majorHAnsi"/>
          <w:lang w:val="zh-CN"/>
        </w:rPr>
      </w:pPr>
      <w:r w:rsidRPr="00843E94">
        <w:rPr>
          <w:rFonts w:asciiTheme="majorHAnsi" w:eastAsia="Quattrocento Sans" w:hAnsiTheme="majorHAnsi" w:cstheme="majorHAnsi"/>
          <w:sz w:val="24"/>
        </w:rPr>
        <w:t>m</w:t>
      </w:r>
      <w:r w:rsidR="00065623" w:rsidRPr="00843E94">
        <w:rPr>
          <w:rFonts w:asciiTheme="majorHAnsi" w:eastAsia="Quattrocento Sans" w:hAnsiTheme="majorHAnsi" w:cstheme="majorHAnsi"/>
          <w:sz w:val="24"/>
          <w:lang w:val="zh-CN"/>
        </w:rPr>
        <w:t>ettre en place un modèle de financement du système ESEC endo-centré</w:t>
      </w:r>
      <w:r w:rsidR="00DB4CEE" w:rsidRPr="00843E94">
        <w:rPr>
          <w:rFonts w:asciiTheme="majorHAnsi" w:eastAsia="Quattrocento Sans" w:hAnsiTheme="majorHAnsi" w:cstheme="majorHAnsi"/>
          <w:sz w:val="24"/>
        </w:rPr>
        <w:t>,</w:t>
      </w:r>
      <w:r w:rsidR="00065623" w:rsidRPr="00843E94">
        <w:rPr>
          <w:rFonts w:asciiTheme="majorHAnsi" w:eastAsia="Quattrocento Sans" w:hAnsiTheme="majorHAnsi" w:cstheme="majorHAnsi"/>
          <w:sz w:val="24"/>
          <w:lang w:val="zh-CN"/>
        </w:rPr>
        <w:t xml:space="preserve"> financé en grande partie par l’Etat du Cameroun ;</w:t>
      </w:r>
    </w:p>
    <w:p w14:paraId="0AF1D2C8" w14:textId="064FBC45" w:rsidR="00065623" w:rsidRPr="00843E94" w:rsidRDefault="006A0D16" w:rsidP="00881238">
      <w:pPr>
        <w:pStyle w:val="Paragraphedeliste"/>
        <w:numPr>
          <w:ilvl w:val="0"/>
          <w:numId w:val="20"/>
        </w:numPr>
        <w:spacing w:before="0" w:beforeAutospacing="0" w:after="120" w:afterAutospacing="0" w:line="276" w:lineRule="auto"/>
        <w:ind w:left="567" w:right="0" w:hanging="141"/>
        <w:rPr>
          <w:rFonts w:asciiTheme="majorHAnsi" w:eastAsia="Quattrocento Sans" w:hAnsiTheme="majorHAnsi" w:cstheme="majorHAnsi"/>
          <w:lang w:val="zh-CN"/>
        </w:rPr>
      </w:pPr>
      <w:r w:rsidRPr="00843E94">
        <w:rPr>
          <w:rFonts w:asciiTheme="majorHAnsi" w:eastAsia="Quattrocento Sans" w:hAnsiTheme="majorHAnsi" w:cstheme="majorHAnsi"/>
          <w:sz w:val="24"/>
        </w:rPr>
        <w:t>a</w:t>
      </w:r>
      <w:r w:rsidR="00F86F01" w:rsidRPr="00843E94">
        <w:rPr>
          <w:rFonts w:asciiTheme="majorHAnsi" w:eastAsia="Quattrocento Sans" w:hAnsiTheme="majorHAnsi" w:cstheme="majorHAnsi"/>
          <w:sz w:val="24"/>
          <w:lang w:val="zh-CN"/>
        </w:rPr>
        <w:t>méliorer</w:t>
      </w:r>
      <w:r w:rsidR="00065623" w:rsidRPr="00843E94">
        <w:rPr>
          <w:rFonts w:asciiTheme="majorHAnsi" w:eastAsia="Quattrocento Sans" w:hAnsiTheme="majorHAnsi" w:cstheme="majorHAnsi"/>
          <w:sz w:val="24"/>
          <w:lang w:val="zh-CN"/>
        </w:rPr>
        <w:t xml:space="preserve"> la budgétisation des a</w:t>
      </w:r>
      <w:r w:rsidR="006675DD">
        <w:rPr>
          <w:rFonts w:asciiTheme="majorHAnsi" w:eastAsia="Quattrocento Sans" w:hAnsiTheme="majorHAnsi" w:cstheme="majorHAnsi"/>
          <w:sz w:val="24"/>
          <w:lang w:val="zh-CN"/>
        </w:rPr>
        <w:t>ctivités d’état civil au sein des administrations sectorielles</w:t>
      </w:r>
      <w:r w:rsidR="00DB4CEE" w:rsidRPr="00843E94">
        <w:rPr>
          <w:rFonts w:asciiTheme="majorHAnsi" w:eastAsia="Quattrocento Sans" w:hAnsiTheme="majorHAnsi" w:cstheme="majorHAnsi"/>
          <w:sz w:val="24"/>
          <w:lang w:val="zh-CN"/>
        </w:rPr>
        <w:t> </w:t>
      </w:r>
      <w:r w:rsidR="00DB4CEE" w:rsidRPr="00843E94">
        <w:rPr>
          <w:rFonts w:asciiTheme="majorHAnsi" w:eastAsia="Quattrocento Sans" w:hAnsiTheme="majorHAnsi" w:cstheme="majorHAnsi"/>
          <w:sz w:val="24"/>
        </w:rPr>
        <w:t>;</w:t>
      </w:r>
    </w:p>
    <w:p w14:paraId="7A2FEA71" w14:textId="34018105" w:rsidR="00065623" w:rsidRPr="00843E94" w:rsidRDefault="006A0D16" w:rsidP="00881238">
      <w:pPr>
        <w:pStyle w:val="Paragraphedeliste"/>
        <w:numPr>
          <w:ilvl w:val="0"/>
          <w:numId w:val="20"/>
        </w:numPr>
        <w:spacing w:before="0" w:beforeAutospacing="0" w:after="120" w:afterAutospacing="0" w:line="276" w:lineRule="auto"/>
        <w:ind w:left="567" w:right="0" w:hanging="141"/>
        <w:rPr>
          <w:rFonts w:asciiTheme="majorHAnsi" w:eastAsia="Quattrocento Sans" w:hAnsiTheme="majorHAnsi" w:cstheme="majorHAnsi"/>
          <w:lang w:val="zh-CN"/>
        </w:rPr>
      </w:pPr>
      <w:r w:rsidRPr="00843E94">
        <w:rPr>
          <w:rFonts w:asciiTheme="majorHAnsi" w:eastAsia="Quattrocento Sans" w:hAnsiTheme="majorHAnsi" w:cstheme="majorHAnsi"/>
          <w:sz w:val="24"/>
        </w:rPr>
        <w:t>é</w:t>
      </w:r>
      <w:r w:rsidR="00065623" w:rsidRPr="00843E94">
        <w:rPr>
          <w:rFonts w:asciiTheme="majorHAnsi" w:eastAsia="Quattrocento Sans" w:hAnsiTheme="majorHAnsi" w:cstheme="majorHAnsi"/>
          <w:sz w:val="24"/>
          <w:lang w:val="zh-CN"/>
        </w:rPr>
        <w:t>tudier et capitaliser les opportunités de financem</w:t>
      </w:r>
      <w:r w:rsidR="00F86F01" w:rsidRPr="00843E94">
        <w:rPr>
          <w:rFonts w:asciiTheme="majorHAnsi" w:eastAsia="Quattrocento Sans" w:hAnsiTheme="majorHAnsi" w:cstheme="majorHAnsi"/>
          <w:sz w:val="24"/>
          <w:lang w:val="zh-CN"/>
        </w:rPr>
        <w:t>ents innovants du système ESEC.</w:t>
      </w:r>
    </w:p>
    <w:p w14:paraId="1B41DC33" w14:textId="77777777" w:rsidR="00065623" w:rsidRPr="00843E94" w:rsidRDefault="00735EAC" w:rsidP="00763EB9">
      <w:pPr>
        <w:pStyle w:val="section"/>
        <w:numPr>
          <w:ilvl w:val="0"/>
          <w:numId w:val="0"/>
        </w:numPr>
        <w:rPr>
          <w:rFonts w:asciiTheme="majorHAnsi" w:hAnsiTheme="majorHAnsi" w:cstheme="majorHAnsi"/>
        </w:rPr>
      </w:pPr>
      <w:bookmarkStart w:id="111" w:name="_Toc171000156"/>
      <w:bookmarkStart w:id="112" w:name="_Toc172271239"/>
      <w:bookmarkStart w:id="113" w:name="_Toc173776576"/>
      <w:bookmarkStart w:id="114" w:name="_Toc186281582"/>
      <w:r w:rsidRPr="00843E94">
        <w:rPr>
          <w:rFonts w:asciiTheme="majorHAnsi" w:hAnsiTheme="majorHAnsi" w:cstheme="majorHAnsi"/>
        </w:rPr>
        <w:t>2.4</w:t>
      </w:r>
      <w:r w:rsidR="00065623" w:rsidRPr="00843E94">
        <w:rPr>
          <w:rFonts w:asciiTheme="majorHAnsi" w:hAnsiTheme="majorHAnsi" w:cstheme="majorHAnsi"/>
        </w:rPr>
        <w:t>. Synthèse de la problématique ESEC au Cameroun et changements souhaités</w:t>
      </w:r>
      <w:bookmarkStart w:id="115" w:name="_Toc172264509"/>
      <w:bookmarkEnd w:id="111"/>
      <w:bookmarkEnd w:id="112"/>
      <w:bookmarkEnd w:id="113"/>
      <w:bookmarkEnd w:id="114"/>
    </w:p>
    <w:p w14:paraId="48A960C6" w14:textId="0E818C0D" w:rsidR="00065623" w:rsidRDefault="00065623" w:rsidP="007F26C9">
      <w:pPr>
        <w:spacing w:after="120" w:line="276" w:lineRule="auto"/>
        <w:jc w:val="both"/>
        <w:rPr>
          <w:rFonts w:asciiTheme="majorHAnsi" w:eastAsia="DengXian" w:hAnsiTheme="majorHAnsi" w:cstheme="majorHAnsi"/>
          <w:sz w:val="24"/>
          <w:szCs w:val="24"/>
          <w:lang w:val="zh-CN" w:eastAsia="zh-CN"/>
        </w:rPr>
      </w:pPr>
      <w:r w:rsidRPr="00CA53D4">
        <w:rPr>
          <w:rFonts w:asciiTheme="majorHAnsi" w:eastAsia="Quattrocento Sans" w:hAnsiTheme="majorHAnsi" w:cstheme="majorHAnsi"/>
          <w:sz w:val="24"/>
          <w:szCs w:val="24"/>
          <w:lang w:val="zh-CN" w:eastAsia="fr-FR"/>
        </w:rPr>
        <w:t>Les efforts déployés par le Gouvernement depuis 2007 dans le cadre de la mise en œuvre du Programme de Réhabilitation de l'État Civil du Cameroun (PRE2C) d’une part, et de l’adhésion du Cameroun au Programme Africain d’Amélioration Accélérée d’Enregistrement et de Production des Statistiques d’état civil (APAI-</w:t>
      </w:r>
      <w:r w:rsidR="006F59D9" w:rsidRPr="00CA53D4">
        <w:rPr>
          <w:rFonts w:asciiTheme="majorHAnsi" w:eastAsia="Quattrocento Sans" w:hAnsiTheme="majorHAnsi" w:cstheme="majorHAnsi"/>
          <w:sz w:val="24"/>
          <w:szCs w:val="24"/>
          <w:lang w:val="fr-CM" w:eastAsia="fr-FR"/>
        </w:rPr>
        <w:t>CRVS</w:t>
      </w:r>
      <w:r w:rsidRPr="00CA53D4">
        <w:rPr>
          <w:rFonts w:asciiTheme="majorHAnsi" w:eastAsia="Quattrocento Sans" w:hAnsiTheme="majorHAnsi" w:cstheme="majorHAnsi"/>
          <w:sz w:val="24"/>
          <w:szCs w:val="24"/>
          <w:lang w:val="zh-CN" w:eastAsia="fr-FR"/>
        </w:rPr>
        <w:t>) en 2013 d’autre part, ont permis de réaliser des progrès significatifs dans l’enregistrement des faits d’état civil et la production des statistiques d’état civil. Cependant, du fait de nombreuses contraintes persistantes, la contribution de l’état civil camerounais à la ma</w:t>
      </w:r>
      <w:r w:rsidR="00905C13" w:rsidRPr="00CA53D4">
        <w:rPr>
          <w:rFonts w:asciiTheme="majorHAnsi" w:eastAsia="Quattrocento Sans" w:hAnsiTheme="majorHAnsi" w:cstheme="majorHAnsi"/>
          <w:sz w:val="24"/>
          <w:szCs w:val="24"/>
          <w:lang w:val="fr-CM" w:eastAsia="fr-FR"/>
        </w:rPr>
        <w:t>î</w:t>
      </w:r>
      <w:r w:rsidRPr="00CA53D4">
        <w:rPr>
          <w:rFonts w:asciiTheme="majorHAnsi" w:eastAsia="Quattrocento Sans" w:hAnsiTheme="majorHAnsi" w:cstheme="majorHAnsi"/>
          <w:sz w:val="24"/>
          <w:szCs w:val="24"/>
          <w:lang w:val="zh-CN" w:eastAsia="fr-FR"/>
        </w:rPr>
        <w:t xml:space="preserve">trise des enjeux de population, santé et développement </w:t>
      </w:r>
      <w:r w:rsidR="005E2931" w:rsidRPr="00CA53D4">
        <w:rPr>
          <w:rFonts w:asciiTheme="majorHAnsi" w:eastAsia="Quattrocento Sans" w:hAnsiTheme="majorHAnsi" w:cstheme="majorHAnsi"/>
          <w:sz w:val="24"/>
          <w:szCs w:val="24"/>
          <w:lang w:val="fr-CM" w:eastAsia="fr-FR"/>
        </w:rPr>
        <w:t>fixés par la SND</w:t>
      </w:r>
      <w:r w:rsidRPr="00CA53D4">
        <w:rPr>
          <w:rFonts w:asciiTheme="majorHAnsi" w:eastAsia="Quattrocento Sans" w:hAnsiTheme="majorHAnsi" w:cstheme="majorHAnsi"/>
          <w:sz w:val="24"/>
          <w:szCs w:val="24"/>
          <w:lang w:val="zh-CN" w:eastAsia="fr-FR"/>
        </w:rPr>
        <w:t>3</w:t>
      </w:r>
      <w:r w:rsidR="006F72B0" w:rsidRPr="00CA53D4">
        <w:rPr>
          <w:rFonts w:asciiTheme="majorHAnsi" w:eastAsia="Quattrocento Sans" w:hAnsiTheme="majorHAnsi" w:cstheme="majorHAnsi"/>
          <w:sz w:val="24"/>
          <w:szCs w:val="24"/>
          <w:lang w:val="fr-CM" w:eastAsia="fr-FR"/>
        </w:rPr>
        <w:t>0</w:t>
      </w:r>
      <w:r w:rsidRPr="00CA53D4">
        <w:rPr>
          <w:rFonts w:asciiTheme="majorHAnsi" w:eastAsia="Quattrocento Sans" w:hAnsiTheme="majorHAnsi" w:cstheme="majorHAnsi"/>
          <w:sz w:val="24"/>
          <w:szCs w:val="24"/>
          <w:lang w:val="zh-CN" w:eastAsia="fr-FR"/>
        </w:rPr>
        <w:t xml:space="preserve"> reste très peu perceptible.  La complétude et l’exhaustivité de l’enregistrement des faits d’état civil restent encore faibles, comme le montrent les indicateurs du tableau suivant.</w:t>
      </w:r>
      <w:bookmarkEnd w:id="115"/>
      <w:r w:rsidRPr="00CA53D4">
        <w:rPr>
          <w:rFonts w:asciiTheme="majorHAnsi" w:eastAsia="Quattrocento Sans" w:hAnsiTheme="majorHAnsi" w:cstheme="majorHAnsi"/>
          <w:sz w:val="24"/>
          <w:szCs w:val="24"/>
          <w:lang w:val="zh-CN" w:eastAsia="fr-FR"/>
        </w:rPr>
        <w:t xml:space="preserve"> </w:t>
      </w:r>
      <w:bookmarkStart w:id="116" w:name="_Toc171106744"/>
    </w:p>
    <w:p w14:paraId="1AE69323" w14:textId="77777777" w:rsidR="00367260" w:rsidRPr="00367260" w:rsidRDefault="00367260" w:rsidP="007F26C9">
      <w:pPr>
        <w:spacing w:after="120" w:line="276" w:lineRule="auto"/>
        <w:jc w:val="both"/>
        <w:rPr>
          <w:rFonts w:asciiTheme="majorHAnsi" w:eastAsia="DengXian" w:hAnsiTheme="majorHAnsi" w:cstheme="majorHAnsi"/>
          <w:sz w:val="24"/>
          <w:szCs w:val="24"/>
          <w:lang w:val="zh-CN"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5"/>
        <w:gridCol w:w="3418"/>
      </w:tblGrid>
      <w:tr w:rsidR="000D6DAF" w:rsidRPr="00CA53D4" w14:paraId="232071E4" w14:textId="77777777" w:rsidTr="008A7D0B">
        <w:trPr>
          <w:trHeight w:val="241"/>
        </w:trPr>
        <w:tc>
          <w:tcPr>
            <w:tcW w:w="8783" w:type="dxa"/>
            <w:gridSpan w:val="2"/>
            <w:shd w:val="clear" w:color="auto" w:fill="BFBFBF" w:themeFill="background1" w:themeFillShade="BF"/>
          </w:tcPr>
          <w:p w14:paraId="212853B8" w14:textId="4EAE557D" w:rsidR="000D6DAF" w:rsidRPr="00CA53D4" w:rsidRDefault="008A7D0B" w:rsidP="005A0E5D">
            <w:pPr>
              <w:pStyle w:val="TOUBI"/>
              <w:rPr>
                <w:lang w:eastAsia="fr-FR"/>
              </w:rPr>
            </w:pPr>
            <w:bookmarkStart w:id="117" w:name="_Toc186280786"/>
            <w:r>
              <w:rPr>
                <w:lang w:eastAsia="fr-FR"/>
              </w:rPr>
              <w:t>Tableau 4</w:t>
            </w:r>
            <w:r w:rsidR="00077074" w:rsidRPr="00CA53D4">
              <w:rPr>
                <w:lang w:eastAsia="fr-FR"/>
              </w:rPr>
              <w:t> : Synthèse des indicateurs ESEC au Cameroun</w:t>
            </w:r>
            <w:bookmarkEnd w:id="117"/>
          </w:p>
        </w:tc>
      </w:tr>
      <w:bookmarkEnd w:id="116"/>
      <w:tr w:rsidR="00065623" w:rsidRPr="00CA53D4" w14:paraId="16FC8A93" w14:textId="77777777" w:rsidTr="00C116A0">
        <w:trPr>
          <w:trHeight w:val="241"/>
        </w:trPr>
        <w:tc>
          <w:tcPr>
            <w:tcW w:w="5365" w:type="dxa"/>
            <w:shd w:val="clear" w:color="auto" w:fill="auto"/>
          </w:tcPr>
          <w:p w14:paraId="2EBE0C93"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eastAsia="fr-FR"/>
              </w:rPr>
              <w:t>Population</w:t>
            </w:r>
          </w:p>
        </w:tc>
        <w:tc>
          <w:tcPr>
            <w:tcW w:w="3418" w:type="dxa"/>
            <w:shd w:val="clear" w:color="auto" w:fill="BFBFBF"/>
          </w:tcPr>
          <w:p w14:paraId="4BF52796" w14:textId="64569910"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eastAsia="fr-FR"/>
              </w:rPr>
              <w:t>2</w:t>
            </w:r>
            <w:r w:rsidR="007C3FF9" w:rsidRPr="00CA53D4">
              <w:rPr>
                <w:rFonts w:asciiTheme="majorHAnsi" w:eastAsia="Cambria" w:hAnsiTheme="majorHAnsi" w:cstheme="majorHAnsi"/>
                <w:color w:val="000000"/>
                <w:sz w:val="24"/>
                <w:szCs w:val="24"/>
                <w:lang w:eastAsia="fr-FR"/>
              </w:rPr>
              <w:t>8</w:t>
            </w:r>
            <w:r w:rsidRPr="00CA53D4">
              <w:rPr>
                <w:rFonts w:asciiTheme="majorHAnsi" w:eastAsia="Cambria" w:hAnsiTheme="majorHAnsi" w:cstheme="majorHAnsi"/>
                <w:color w:val="000000"/>
                <w:sz w:val="24"/>
                <w:szCs w:val="24"/>
                <w:lang w:eastAsia="fr-FR"/>
              </w:rPr>
              <w:t>,</w:t>
            </w:r>
            <w:r w:rsidR="007C3FF9" w:rsidRPr="00CA53D4">
              <w:rPr>
                <w:rFonts w:asciiTheme="majorHAnsi" w:eastAsia="Cambria" w:hAnsiTheme="majorHAnsi" w:cstheme="majorHAnsi"/>
                <w:color w:val="000000"/>
                <w:sz w:val="24"/>
                <w:szCs w:val="24"/>
                <w:lang w:eastAsia="fr-FR"/>
              </w:rPr>
              <w:t>7</w:t>
            </w:r>
            <w:r w:rsidRPr="00CA53D4">
              <w:rPr>
                <w:rFonts w:asciiTheme="majorHAnsi" w:eastAsia="Cambria" w:hAnsiTheme="majorHAnsi" w:cstheme="majorHAnsi"/>
                <w:color w:val="000000"/>
                <w:sz w:val="24"/>
                <w:szCs w:val="24"/>
                <w:lang w:eastAsia="fr-FR"/>
              </w:rPr>
              <w:t xml:space="preserve"> millions</w:t>
            </w:r>
            <w:r w:rsidR="00487316" w:rsidRPr="00CA53D4">
              <w:rPr>
                <w:rStyle w:val="Appelnotedebasdep"/>
                <w:rFonts w:asciiTheme="majorHAnsi" w:eastAsia="Cambria" w:hAnsiTheme="majorHAnsi" w:cstheme="majorHAnsi"/>
                <w:color w:val="000000"/>
                <w:sz w:val="24"/>
                <w:szCs w:val="24"/>
                <w:lang w:eastAsia="fr-FR"/>
              </w:rPr>
              <w:footnoteReference w:id="8"/>
            </w:r>
            <w:r w:rsidRPr="00CA53D4">
              <w:rPr>
                <w:rFonts w:asciiTheme="majorHAnsi" w:eastAsia="Cambria" w:hAnsiTheme="majorHAnsi" w:cstheme="majorHAnsi"/>
                <w:color w:val="000000"/>
                <w:sz w:val="24"/>
                <w:szCs w:val="24"/>
                <w:lang w:eastAsia="fr-FR"/>
              </w:rPr>
              <w:t xml:space="preserve">  </w:t>
            </w:r>
          </w:p>
        </w:tc>
      </w:tr>
      <w:tr w:rsidR="00065623" w:rsidRPr="00CA53D4" w14:paraId="6A5C1EBF" w14:textId="77777777" w:rsidTr="00C116A0">
        <w:trPr>
          <w:trHeight w:val="241"/>
        </w:trPr>
        <w:tc>
          <w:tcPr>
            <w:tcW w:w="5365" w:type="dxa"/>
            <w:shd w:val="clear" w:color="auto" w:fill="auto"/>
          </w:tcPr>
          <w:p w14:paraId="715CDE26" w14:textId="2902B7CE" w:rsidR="00065623" w:rsidRPr="00CA53D4" w:rsidRDefault="00065623" w:rsidP="007F26C9">
            <w:pPr>
              <w:spacing w:after="120" w:line="276" w:lineRule="auto"/>
              <w:jc w:val="both"/>
              <w:rPr>
                <w:rFonts w:asciiTheme="majorHAnsi" w:eastAsia="Cambria" w:hAnsiTheme="majorHAnsi" w:cstheme="majorHAnsi"/>
                <w:color w:val="000000"/>
                <w:sz w:val="24"/>
                <w:szCs w:val="24"/>
                <w:lang w:val="fr-CM" w:eastAsia="fr-FR"/>
              </w:rPr>
            </w:pPr>
            <w:r w:rsidRPr="00CA53D4">
              <w:rPr>
                <w:rFonts w:asciiTheme="majorHAnsi" w:eastAsia="Cambria" w:hAnsiTheme="majorHAnsi" w:cstheme="majorHAnsi"/>
                <w:color w:val="000000"/>
                <w:sz w:val="24"/>
                <w:szCs w:val="24"/>
                <w:lang w:val="zh-CN" w:eastAsia="fr-FR"/>
              </w:rPr>
              <w:t xml:space="preserve">Effectif de personnes sans </w:t>
            </w:r>
            <w:r w:rsidR="00067684" w:rsidRPr="00CA53D4">
              <w:rPr>
                <w:rFonts w:asciiTheme="majorHAnsi" w:eastAsia="Cambria" w:hAnsiTheme="majorHAnsi" w:cstheme="majorHAnsi"/>
                <w:color w:val="000000"/>
                <w:sz w:val="24"/>
                <w:szCs w:val="24"/>
                <w:lang w:val="fr-CM" w:eastAsia="fr-FR"/>
              </w:rPr>
              <w:t>identité légale</w:t>
            </w:r>
          </w:p>
        </w:tc>
        <w:tc>
          <w:tcPr>
            <w:tcW w:w="3418" w:type="dxa"/>
            <w:shd w:val="clear" w:color="auto" w:fill="BFBFBF"/>
          </w:tcPr>
          <w:p w14:paraId="12C35337" w14:textId="6FC4FE9C" w:rsidR="00065623" w:rsidRPr="00CA53D4" w:rsidRDefault="00067684"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fr-CM" w:eastAsia="fr-FR"/>
              </w:rPr>
              <w:t>8</w:t>
            </w:r>
            <w:r w:rsidR="00065623" w:rsidRPr="00CA53D4">
              <w:rPr>
                <w:rFonts w:asciiTheme="majorHAnsi" w:eastAsia="Cambria" w:hAnsiTheme="majorHAnsi" w:cstheme="majorHAnsi"/>
                <w:color w:val="000000"/>
                <w:sz w:val="24"/>
                <w:szCs w:val="24"/>
                <w:lang w:val="zh-CN" w:eastAsia="fr-FR"/>
              </w:rPr>
              <w:t xml:space="preserve"> millions</w:t>
            </w:r>
            <w:r w:rsidRPr="00CA53D4">
              <w:rPr>
                <w:rStyle w:val="Appelnotedebasdep"/>
                <w:rFonts w:asciiTheme="majorHAnsi" w:eastAsia="Cambria" w:hAnsiTheme="majorHAnsi" w:cstheme="majorHAnsi"/>
                <w:color w:val="000000"/>
                <w:sz w:val="24"/>
                <w:szCs w:val="24"/>
                <w:lang w:val="zh-CN" w:eastAsia="fr-FR"/>
              </w:rPr>
              <w:footnoteReference w:id="9"/>
            </w:r>
          </w:p>
        </w:tc>
      </w:tr>
      <w:tr w:rsidR="00065623" w:rsidRPr="00CA53D4" w14:paraId="168E6EFF" w14:textId="77777777" w:rsidTr="00576599">
        <w:trPr>
          <w:trHeight w:val="302"/>
        </w:trPr>
        <w:tc>
          <w:tcPr>
            <w:tcW w:w="5365" w:type="dxa"/>
            <w:shd w:val="clear" w:color="auto" w:fill="auto"/>
          </w:tcPr>
          <w:p w14:paraId="6B14874F" w14:textId="51E3A22C"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Enfants de moins de 5</w:t>
            </w:r>
            <w:r w:rsidR="000811F7" w:rsidRPr="00CA53D4">
              <w:rPr>
                <w:rFonts w:asciiTheme="majorHAnsi" w:eastAsia="Cambria" w:hAnsiTheme="majorHAnsi" w:cstheme="majorHAnsi"/>
                <w:color w:val="000000"/>
                <w:sz w:val="24"/>
                <w:szCs w:val="24"/>
                <w:lang w:val="fr-CM" w:eastAsia="fr-FR"/>
              </w:rPr>
              <w:t xml:space="preserve"> </w:t>
            </w:r>
            <w:r w:rsidRPr="00CA53D4">
              <w:rPr>
                <w:rFonts w:asciiTheme="majorHAnsi" w:eastAsia="Cambria" w:hAnsiTheme="majorHAnsi" w:cstheme="majorHAnsi"/>
                <w:color w:val="000000"/>
                <w:sz w:val="24"/>
                <w:szCs w:val="24"/>
                <w:lang w:val="zh-CN" w:eastAsia="fr-FR"/>
              </w:rPr>
              <w:t>ans enregistrés à l’état  civil</w:t>
            </w:r>
          </w:p>
        </w:tc>
        <w:tc>
          <w:tcPr>
            <w:tcW w:w="3418" w:type="dxa"/>
            <w:shd w:val="clear" w:color="auto" w:fill="BFBFBF"/>
          </w:tcPr>
          <w:p w14:paraId="0D97E08E" w14:textId="0840E303"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6</w:t>
            </w:r>
            <w:r w:rsidR="00BB5366" w:rsidRPr="00CA53D4">
              <w:rPr>
                <w:rFonts w:asciiTheme="majorHAnsi" w:eastAsia="Cambria" w:hAnsiTheme="majorHAnsi" w:cstheme="majorHAnsi"/>
                <w:color w:val="000000"/>
                <w:sz w:val="24"/>
                <w:szCs w:val="24"/>
                <w:lang w:val="fr-CM" w:eastAsia="fr-FR"/>
              </w:rPr>
              <w:t>9</w:t>
            </w:r>
            <w:r w:rsidRPr="00CA53D4">
              <w:rPr>
                <w:rFonts w:asciiTheme="majorHAnsi" w:eastAsia="Cambria" w:hAnsiTheme="majorHAnsi" w:cstheme="majorHAnsi"/>
                <w:color w:val="000000"/>
                <w:sz w:val="24"/>
                <w:szCs w:val="24"/>
                <w:lang w:val="zh-CN" w:eastAsia="fr-FR"/>
              </w:rPr>
              <w:t>%</w:t>
            </w:r>
            <w:r w:rsidR="00BB5366" w:rsidRPr="00CA53D4">
              <w:rPr>
                <w:rFonts w:asciiTheme="majorHAnsi" w:eastAsia="Cambria" w:hAnsiTheme="majorHAnsi" w:cstheme="majorHAnsi"/>
                <w:color w:val="000000"/>
                <w:sz w:val="24"/>
                <w:szCs w:val="24"/>
                <w:lang w:val="fr-CM" w:eastAsia="fr-FR"/>
              </w:rPr>
              <w:t xml:space="preserve"> (2018)</w:t>
            </w:r>
            <w:r w:rsidR="00BB5366" w:rsidRPr="00CA53D4">
              <w:rPr>
                <w:rStyle w:val="Appelnotedebasdep"/>
                <w:rFonts w:asciiTheme="majorHAnsi" w:eastAsia="Cambria" w:hAnsiTheme="majorHAnsi" w:cstheme="majorHAnsi"/>
                <w:color w:val="000000"/>
                <w:sz w:val="24"/>
                <w:szCs w:val="24"/>
                <w:lang w:val="zh-CN" w:eastAsia="fr-FR"/>
              </w:rPr>
              <w:footnoteReference w:id="10"/>
            </w:r>
          </w:p>
        </w:tc>
      </w:tr>
      <w:tr w:rsidR="00065623" w:rsidRPr="00CA53D4" w14:paraId="7AEEE359" w14:textId="77777777" w:rsidTr="00C116A0">
        <w:trPr>
          <w:trHeight w:val="256"/>
        </w:trPr>
        <w:tc>
          <w:tcPr>
            <w:tcW w:w="8783" w:type="dxa"/>
            <w:gridSpan w:val="2"/>
            <w:shd w:val="clear" w:color="auto" w:fill="BFBFBF"/>
          </w:tcPr>
          <w:p w14:paraId="7144E415" w14:textId="77777777" w:rsidR="00065623" w:rsidRPr="00CA53D4" w:rsidRDefault="00065623" w:rsidP="007F26C9">
            <w:pPr>
              <w:spacing w:after="120" w:line="276" w:lineRule="auto"/>
              <w:jc w:val="both"/>
              <w:rPr>
                <w:rFonts w:asciiTheme="majorHAnsi" w:eastAsia="Cambria" w:hAnsiTheme="majorHAnsi" w:cstheme="majorHAnsi"/>
                <w:b/>
                <w:color w:val="000000"/>
                <w:sz w:val="24"/>
                <w:szCs w:val="24"/>
                <w:lang w:val="zh-CN" w:eastAsia="fr-FR"/>
              </w:rPr>
            </w:pPr>
            <w:r w:rsidRPr="00CA53D4">
              <w:rPr>
                <w:rFonts w:asciiTheme="majorHAnsi" w:eastAsia="Cambria" w:hAnsiTheme="majorHAnsi" w:cstheme="majorHAnsi"/>
                <w:b/>
                <w:color w:val="000000"/>
                <w:sz w:val="24"/>
                <w:szCs w:val="24"/>
                <w:lang w:val="zh-CN" w:eastAsia="fr-FR"/>
              </w:rPr>
              <w:t>Naissances</w:t>
            </w:r>
          </w:p>
        </w:tc>
      </w:tr>
      <w:tr w:rsidR="00065623" w:rsidRPr="00CA53D4" w14:paraId="6770D1B1" w14:textId="77777777" w:rsidTr="00C116A0">
        <w:trPr>
          <w:trHeight w:val="256"/>
        </w:trPr>
        <w:tc>
          <w:tcPr>
            <w:tcW w:w="5365" w:type="dxa"/>
            <w:shd w:val="clear" w:color="auto" w:fill="auto"/>
          </w:tcPr>
          <w:p w14:paraId="3994D8ED" w14:textId="77777777" w:rsidR="00065623" w:rsidRPr="00CA53D4" w:rsidRDefault="0067586E"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Taux Brut</w:t>
            </w:r>
            <w:r w:rsidR="00065623" w:rsidRPr="00CA53D4">
              <w:rPr>
                <w:rFonts w:asciiTheme="majorHAnsi" w:eastAsia="Cambria" w:hAnsiTheme="majorHAnsi" w:cstheme="majorHAnsi"/>
                <w:color w:val="000000"/>
                <w:sz w:val="24"/>
                <w:szCs w:val="24"/>
                <w:lang w:val="zh-CN" w:eastAsia="fr-FR"/>
              </w:rPr>
              <w:t xml:space="preserve"> de Natalité (‰)</w:t>
            </w:r>
          </w:p>
        </w:tc>
        <w:tc>
          <w:tcPr>
            <w:tcW w:w="3418" w:type="dxa"/>
            <w:shd w:val="clear" w:color="auto" w:fill="BFBFBF"/>
          </w:tcPr>
          <w:p w14:paraId="1E52BEDC"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 xml:space="preserve"> 37(2018) </w:t>
            </w:r>
          </w:p>
        </w:tc>
      </w:tr>
      <w:tr w:rsidR="00065623" w:rsidRPr="00CA53D4" w14:paraId="728569FB" w14:textId="77777777" w:rsidTr="00C116A0">
        <w:trPr>
          <w:trHeight w:val="241"/>
        </w:trPr>
        <w:tc>
          <w:tcPr>
            <w:tcW w:w="5365" w:type="dxa"/>
            <w:shd w:val="clear" w:color="auto" w:fill="auto"/>
          </w:tcPr>
          <w:p w14:paraId="6E294FFC"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Indice Synthétique de Fécondité</w:t>
            </w:r>
          </w:p>
        </w:tc>
        <w:tc>
          <w:tcPr>
            <w:tcW w:w="3418" w:type="dxa"/>
            <w:shd w:val="clear" w:color="auto" w:fill="BFBFBF"/>
          </w:tcPr>
          <w:p w14:paraId="41EE6AD6"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4,8 (2018)</w:t>
            </w:r>
          </w:p>
        </w:tc>
      </w:tr>
      <w:tr w:rsidR="00065623" w:rsidRPr="00CA53D4" w14:paraId="7FEA7D85" w14:textId="77777777" w:rsidTr="00C116A0">
        <w:trPr>
          <w:trHeight w:val="241"/>
        </w:trPr>
        <w:tc>
          <w:tcPr>
            <w:tcW w:w="5365" w:type="dxa"/>
            <w:shd w:val="clear" w:color="auto" w:fill="auto"/>
          </w:tcPr>
          <w:p w14:paraId="033FC503"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Complétude de l’enregistrement des naissances</w:t>
            </w:r>
          </w:p>
        </w:tc>
        <w:tc>
          <w:tcPr>
            <w:tcW w:w="3418" w:type="dxa"/>
            <w:shd w:val="clear" w:color="auto" w:fill="BFBFBF"/>
          </w:tcPr>
          <w:p w14:paraId="4075BD43" w14:textId="635A9416" w:rsidR="00065623" w:rsidRPr="00CA53D4" w:rsidRDefault="00065623" w:rsidP="00763EB9">
            <w:pPr>
              <w:spacing w:after="120" w:line="276" w:lineRule="auto"/>
              <w:jc w:val="right"/>
              <w:rPr>
                <w:rFonts w:asciiTheme="majorHAnsi" w:eastAsia="Cambria" w:hAnsiTheme="majorHAnsi" w:cstheme="majorHAnsi"/>
                <w:color w:val="000000"/>
                <w:sz w:val="24"/>
                <w:szCs w:val="24"/>
                <w:lang w:val="fr-CM" w:eastAsia="fr-FR"/>
              </w:rPr>
            </w:pPr>
            <w:r w:rsidRPr="00CA53D4">
              <w:rPr>
                <w:rFonts w:asciiTheme="majorHAnsi" w:eastAsia="Cambria" w:hAnsiTheme="majorHAnsi" w:cstheme="majorHAnsi"/>
                <w:color w:val="000000"/>
                <w:sz w:val="24"/>
                <w:szCs w:val="24"/>
                <w:lang w:val="zh-CN" w:eastAsia="fr-FR"/>
              </w:rPr>
              <w:t>54% (BUNEC, 2023</w:t>
            </w:r>
            <w:r w:rsidR="00877150" w:rsidRPr="00CA53D4">
              <w:rPr>
                <w:rFonts w:asciiTheme="majorHAnsi" w:eastAsia="Cambria" w:hAnsiTheme="majorHAnsi" w:cstheme="majorHAnsi"/>
                <w:color w:val="000000"/>
                <w:sz w:val="24"/>
                <w:szCs w:val="24"/>
                <w:lang w:val="fr-CM" w:eastAsia="fr-FR"/>
              </w:rPr>
              <w:t>)</w:t>
            </w:r>
          </w:p>
        </w:tc>
      </w:tr>
      <w:tr w:rsidR="00065623" w:rsidRPr="00CA53D4" w14:paraId="261B6F8E" w14:textId="77777777" w:rsidTr="00C116A0">
        <w:trPr>
          <w:trHeight w:val="256"/>
        </w:trPr>
        <w:tc>
          <w:tcPr>
            <w:tcW w:w="5365" w:type="dxa"/>
            <w:shd w:val="clear" w:color="auto" w:fill="auto"/>
          </w:tcPr>
          <w:p w14:paraId="61DE416A"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Proportion de naissances survenues dans une FOSA</w:t>
            </w:r>
          </w:p>
        </w:tc>
        <w:tc>
          <w:tcPr>
            <w:tcW w:w="3418" w:type="dxa"/>
            <w:shd w:val="clear" w:color="auto" w:fill="BFBFBF"/>
          </w:tcPr>
          <w:p w14:paraId="26806124" w14:textId="630EE708" w:rsidR="00065623" w:rsidRPr="00CA53D4" w:rsidRDefault="004521A7" w:rsidP="00763EB9">
            <w:pPr>
              <w:spacing w:after="120" w:line="276" w:lineRule="auto"/>
              <w:jc w:val="right"/>
              <w:rPr>
                <w:rFonts w:asciiTheme="majorHAnsi" w:eastAsia="Cambria" w:hAnsiTheme="majorHAnsi" w:cstheme="majorHAnsi"/>
                <w:color w:val="000000"/>
                <w:sz w:val="24"/>
                <w:szCs w:val="24"/>
                <w:lang w:val="zh-CN" w:eastAsia="fr-FR"/>
              </w:rPr>
            </w:pPr>
            <w:r>
              <w:rPr>
                <w:rFonts w:asciiTheme="majorHAnsi" w:eastAsia="Cambria" w:hAnsiTheme="majorHAnsi" w:cstheme="majorHAnsi"/>
                <w:color w:val="000000"/>
                <w:sz w:val="24"/>
                <w:szCs w:val="24"/>
                <w:lang w:val="zh-CN" w:eastAsia="fr-FR"/>
              </w:rPr>
              <w:t>6</w:t>
            </w:r>
            <w:r>
              <w:rPr>
                <w:rFonts w:asciiTheme="majorHAnsi" w:eastAsia="Cambria" w:hAnsiTheme="majorHAnsi" w:cstheme="majorHAnsi"/>
                <w:color w:val="000000"/>
                <w:sz w:val="24"/>
                <w:szCs w:val="24"/>
                <w:lang w:eastAsia="fr-FR"/>
              </w:rPr>
              <w:t>1,9</w:t>
            </w:r>
            <w:r w:rsidR="00065623" w:rsidRPr="00CA53D4">
              <w:rPr>
                <w:rFonts w:asciiTheme="majorHAnsi" w:eastAsia="Cambria" w:hAnsiTheme="majorHAnsi" w:cstheme="majorHAnsi"/>
                <w:color w:val="000000"/>
                <w:sz w:val="24"/>
                <w:szCs w:val="24"/>
                <w:lang w:val="zh-CN" w:eastAsia="fr-FR"/>
              </w:rPr>
              <w:t>% (2018)</w:t>
            </w:r>
          </w:p>
        </w:tc>
      </w:tr>
      <w:tr w:rsidR="00065623" w:rsidRPr="00CA53D4" w14:paraId="14078DBD" w14:textId="77777777" w:rsidTr="00C116A0">
        <w:trPr>
          <w:trHeight w:val="241"/>
        </w:trPr>
        <w:tc>
          <w:tcPr>
            <w:tcW w:w="5365" w:type="dxa"/>
            <w:shd w:val="clear" w:color="auto" w:fill="auto"/>
          </w:tcPr>
          <w:p w14:paraId="05936D63"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Proportion de naissances survenues à la maison</w:t>
            </w:r>
          </w:p>
        </w:tc>
        <w:tc>
          <w:tcPr>
            <w:tcW w:w="3418" w:type="dxa"/>
            <w:shd w:val="clear" w:color="auto" w:fill="BFBFBF"/>
          </w:tcPr>
          <w:p w14:paraId="03D8176E"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33% (2018)</w:t>
            </w:r>
          </w:p>
        </w:tc>
      </w:tr>
      <w:tr w:rsidR="00065623" w:rsidRPr="00CA53D4" w14:paraId="09E838B7" w14:textId="77777777" w:rsidTr="00C116A0">
        <w:trPr>
          <w:trHeight w:val="256"/>
        </w:trPr>
        <w:tc>
          <w:tcPr>
            <w:tcW w:w="5365" w:type="dxa"/>
            <w:shd w:val="clear" w:color="auto" w:fill="auto"/>
          </w:tcPr>
          <w:p w14:paraId="00D536AC"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lastRenderedPageBreak/>
              <w:t>Proportion de naissances assistées par un professionnel formé</w:t>
            </w:r>
          </w:p>
        </w:tc>
        <w:tc>
          <w:tcPr>
            <w:tcW w:w="3418" w:type="dxa"/>
            <w:shd w:val="clear" w:color="auto" w:fill="BFBFBF"/>
          </w:tcPr>
          <w:p w14:paraId="0E9F2201"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69%   (2018)</w:t>
            </w:r>
          </w:p>
        </w:tc>
      </w:tr>
      <w:tr w:rsidR="00065623" w:rsidRPr="00CA53D4" w14:paraId="34041232" w14:textId="77777777" w:rsidTr="00C116A0">
        <w:trPr>
          <w:trHeight w:val="241"/>
        </w:trPr>
        <w:tc>
          <w:tcPr>
            <w:tcW w:w="5365" w:type="dxa"/>
            <w:shd w:val="clear" w:color="auto" w:fill="auto"/>
          </w:tcPr>
          <w:p w14:paraId="2CD473E0"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Nombre idéal d’enfants désirés</w:t>
            </w:r>
          </w:p>
        </w:tc>
        <w:tc>
          <w:tcPr>
            <w:tcW w:w="3418" w:type="dxa"/>
            <w:shd w:val="clear" w:color="auto" w:fill="BFBFBF"/>
          </w:tcPr>
          <w:p w14:paraId="6D6E1AB9"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5,4   (2018)</w:t>
            </w:r>
          </w:p>
        </w:tc>
      </w:tr>
      <w:tr w:rsidR="00065623" w:rsidRPr="00CA53D4" w14:paraId="5F514F41" w14:textId="77777777" w:rsidTr="00C116A0">
        <w:trPr>
          <w:trHeight w:val="241"/>
        </w:trPr>
        <w:tc>
          <w:tcPr>
            <w:tcW w:w="5365" w:type="dxa"/>
            <w:shd w:val="clear" w:color="auto" w:fill="auto"/>
          </w:tcPr>
          <w:p w14:paraId="1B3AE873"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Couverture vaccinale (enfants de 12 à 23mois)</w:t>
            </w:r>
          </w:p>
        </w:tc>
        <w:tc>
          <w:tcPr>
            <w:tcW w:w="3418" w:type="dxa"/>
            <w:shd w:val="clear" w:color="auto" w:fill="BFBFBF"/>
          </w:tcPr>
          <w:p w14:paraId="3DF446EA"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52%  (2018)</w:t>
            </w:r>
          </w:p>
        </w:tc>
      </w:tr>
      <w:tr w:rsidR="00065623" w:rsidRPr="00CA53D4" w14:paraId="00E065E3" w14:textId="77777777" w:rsidTr="00C116A0">
        <w:trPr>
          <w:trHeight w:val="256"/>
        </w:trPr>
        <w:tc>
          <w:tcPr>
            <w:tcW w:w="5365" w:type="dxa"/>
            <w:shd w:val="clear" w:color="auto" w:fill="auto"/>
          </w:tcPr>
          <w:p w14:paraId="4D5A5F0F"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Naissances survenues en FOSA déclarées à l’état civil</w:t>
            </w:r>
          </w:p>
        </w:tc>
        <w:tc>
          <w:tcPr>
            <w:tcW w:w="3418" w:type="dxa"/>
            <w:shd w:val="clear" w:color="auto" w:fill="BFBFBF"/>
          </w:tcPr>
          <w:p w14:paraId="1EFD9240" w14:textId="259D884F" w:rsidR="00065623" w:rsidRPr="00CA53D4" w:rsidRDefault="004521A7" w:rsidP="00763EB9">
            <w:pPr>
              <w:spacing w:after="120" w:line="276" w:lineRule="auto"/>
              <w:jc w:val="right"/>
              <w:rPr>
                <w:rFonts w:asciiTheme="majorHAnsi" w:eastAsia="Cambria" w:hAnsiTheme="majorHAnsi" w:cstheme="majorHAnsi"/>
                <w:color w:val="000000"/>
                <w:sz w:val="24"/>
                <w:szCs w:val="24"/>
                <w:lang w:val="zh-CN" w:eastAsia="fr-FR"/>
              </w:rPr>
            </w:pPr>
            <w:r>
              <w:rPr>
                <w:rFonts w:asciiTheme="majorHAnsi" w:eastAsia="Cambria" w:hAnsiTheme="majorHAnsi" w:cstheme="majorHAnsi"/>
                <w:color w:val="000000"/>
                <w:sz w:val="24"/>
                <w:szCs w:val="24"/>
                <w:lang w:val="zh-CN" w:eastAsia="fr-FR"/>
              </w:rPr>
              <w:t>61,9</w:t>
            </w:r>
            <w:r w:rsidR="00065623" w:rsidRPr="00CA53D4">
              <w:rPr>
                <w:rFonts w:asciiTheme="majorHAnsi" w:eastAsia="Cambria" w:hAnsiTheme="majorHAnsi" w:cstheme="majorHAnsi"/>
                <w:color w:val="000000"/>
                <w:sz w:val="24"/>
                <w:szCs w:val="24"/>
                <w:lang w:val="zh-CN" w:eastAsia="fr-FR"/>
              </w:rPr>
              <w:t>%    (2018)</w:t>
            </w:r>
          </w:p>
        </w:tc>
      </w:tr>
      <w:tr w:rsidR="00065623" w:rsidRPr="00CA53D4" w14:paraId="22471DE1" w14:textId="77777777" w:rsidTr="00C116A0">
        <w:trPr>
          <w:trHeight w:val="241"/>
        </w:trPr>
        <w:tc>
          <w:tcPr>
            <w:tcW w:w="8783" w:type="dxa"/>
            <w:gridSpan w:val="2"/>
            <w:shd w:val="clear" w:color="auto" w:fill="BFBFBF"/>
          </w:tcPr>
          <w:p w14:paraId="3BB177A1" w14:textId="77777777" w:rsidR="00065623" w:rsidRPr="00CA53D4" w:rsidRDefault="00065623" w:rsidP="007F26C9">
            <w:pPr>
              <w:spacing w:after="120" w:line="276" w:lineRule="auto"/>
              <w:jc w:val="both"/>
              <w:rPr>
                <w:rFonts w:asciiTheme="majorHAnsi" w:eastAsia="Cambria" w:hAnsiTheme="majorHAnsi" w:cstheme="majorHAnsi"/>
                <w:b/>
                <w:color w:val="000000"/>
                <w:sz w:val="24"/>
                <w:szCs w:val="24"/>
                <w:lang w:val="zh-CN" w:eastAsia="fr-FR"/>
              </w:rPr>
            </w:pPr>
            <w:r w:rsidRPr="00CA53D4">
              <w:rPr>
                <w:rFonts w:asciiTheme="majorHAnsi" w:eastAsia="Cambria" w:hAnsiTheme="majorHAnsi" w:cstheme="majorHAnsi"/>
                <w:b/>
                <w:color w:val="000000"/>
                <w:sz w:val="24"/>
                <w:szCs w:val="24"/>
                <w:lang w:val="zh-CN" w:eastAsia="fr-FR"/>
              </w:rPr>
              <w:t>Mariages, Divorces</w:t>
            </w:r>
          </w:p>
        </w:tc>
      </w:tr>
      <w:tr w:rsidR="00065623" w:rsidRPr="00CA53D4" w14:paraId="673E200B" w14:textId="77777777" w:rsidTr="00C116A0">
        <w:trPr>
          <w:trHeight w:val="241"/>
        </w:trPr>
        <w:tc>
          <w:tcPr>
            <w:tcW w:w="5365" w:type="dxa"/>
            <w:shd w:val="clear" w:color="auto" w:fill="auto"/>
          </w:tcPr>
          <w:p w14:paraId="1D51FD22"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Mariages  civils en  régime polygamique</w:t>
            </w:r>
          </w:p>
        </w:tc>
        <w:tc>
          <w:tcPr>
            <w:tcW w:w="3418" w:type="dxa"/>
            <w:shd w:val="clear" w:color="auto" w:fill="BFBFBF"/>
          </w:tcPr>
          <w:p w14:paraId="6D68C443" w14:textId="3024BA18"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p>
        </w:tc>
      </w:tr>
      <w:tr w:rsidR="00065623" w:rsidRPr="00CA53D4" w14:paraId="4D7E89CA" w14:textId="77777777" w:rsidTr="00C116A0">
        <w:trPr>
          <w:trHeight w:val="256"/>
        </w:trPr>
        <w:tc>
          <w:tcPr>
            <w:tcW w:w="5365" w:type="dxa"/>
            <w:shd w:val="clear" w:color="auto" w:fill="auto"/>
          </w:tcPr>
          <w:p w14:paraId="556040CD"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Mariages civils en régime monogamique</w:t>
            </w:r>
          </w:p>
        </w:tc>
        <w:tc>
          <w:tcPr>
            <w:tcW w:w="3418" w:type="dxa"/>
            <w:shd w:val="clear" w:color="auto" w:fill="BFBFBF"/>
          </w:tcPr>
          <w:p w14:paraId="68A2ED82" w14:textId="0C03EB89"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p>
        </w:tc>
      </w:tr>
      <w:tr w:rsidR="00065623" w:rsidRPr="00CA53D4" w14:paraId="67F194F4" w14:textId="77777777" w:rsidTr="00C116A0">
        <w:trPr>
          <w:trHeight w:val="241"/>
        </w:trPr>
        <w:tc>
          <w:tcPr>
            <w:tcW w:w="5365" w:type="dxa"/>
            <w:shd w:val="clear" w:color="auto" w:fill="auto"/>
          </w:tcPr>
          <w:p w14:paraId="0A78E400"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Proportion d’hommes en union</w:t>
            </w:r>
          </w:p>
        </w:tc>
        <w:tc>
          <w:tcPr>
            <w:tcW w:w="3418" w:type="dxa"/>
            <w:shd w:val="clear" w:color="auto" w:fill="BFBFBF"/>
          </w:tcPr>
          <w:p w14:paraId="5ACF90C4"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42%</w:t>
            </w:r>
          </w:p>
        </w:tc>
      </w:tr>
      <w:tr w:rsidR="00065623" w:rsidRPr="00CA53D4" w14:paraId="156C510F" w14:textId="77777777" w:rsidTr="00C116A0">
        <w:trPr>
          <w:trHeight w:val="241"/>
        </w:trPr>
        <w:tc>
          <w:tcPr>
            <w:tcW w:w="5365" w:type="dxa"/>
            <w:shd w:val="clear" w:color="auto" w:fill="auto"/>
          </w:tcPr>
          <w:p w14:paraId="39EC481B"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Proportion de femmes en union</w:t>
            </w:r>
          </w:p>
        </w:tc>
        <w:tc>
          <w:tcPr>
            <w:tcW w:w="3418" w:type="dxa"/>
            <w:shd w:val="clear" w:color="auto" w:fill="BFBFBF"/>
          </w:tcPr>
          <w:p w14:paraId="38970A20"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57%</w:t>
            </w:r>
          </w:p>
        </w:tc>
      </w:tr>
      <w:tr w:rsidR="00065623" w:rsidRPr="00CA53D4" w14:paraId="7A5CB2F3" w14:textId="77777777" w:rsidTr="00C116A0">
        <w:trPr>
          <w:trHeight w:val="256"/>
        </w:trPr>
        <w:tc>
          <w:tcPr>
            <w:tcW w:w="5365" w:type="dxa"/>
            <w:shd w:val="clear" w:color="auto" w:fill="auto"/>
          </w:tcPr>
          <w:p w14:paraId="776E6158"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Proportion d’hommes divorcés</w:t>
            </w:r>
          </w:p>
        </w:tc>
        <w:tc>
          <w:tcPr>
            <w:tcW w:w="3418" w:type="dxa"/>
            <w:shd w:val="clear" w:color="auto" w:fill="BFBFBF"/>
          </w:tcPr>
          <w:p w14:paraId="60997650"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3%</w:t>
            </w:r>
          </w:p>
        </w:tc>
      </w:tr>
      <w:tr w:rsidR="00065623" w:rsidRPr="00CA53D4" w14:paraId="3FF616D7" w14:textId="77777777" w:rsidTr="00C116A0">
        <w:trPr>
          <w:trHeight w:val="241"/>
        </w:trPr>
        <w:tc>
          <w:tcPr>
            <w:tcW w:w="5365" w:type="dxa"/>
            <w:shd w:val="clear" w:color="auto" w:fill="auto"/>
          </w:tcPr>
          <w:p w14:paraId="514A16F4"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Proportion de femmes divorcées</w:t>
            </w:r>
          </w:p>
        </w:tc>
        <w:tc>
          <w:tcPr>
            <w:tcW w:w="3418" w:type="dxa"/>
            <w:shd w:val="clear" w:color="auto" w:fill="BFBFBF"/>
          </w:tcPr>
          <w:p w14:paraId="225F6017"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4%</w:t>
            </w:r>
          </w:p>
        </w:tc>
      </w:tr>
      <w:tr w:rsidR="00065623" w:rsidRPr="00CA53D4" w14:paraId="7BA8474A" w14:textId="77777777" w:rsidTr="00C116A0">
        <w:trPr>
          <w:trHeight w:val="256"/>
        </w:trPr>
        <w:tc>
          <w:tcPr>
            <w:tcW w:w="8783" w:type="dxa"/>
            <w:gridSpan w:val="2"/>
            <w:shd w:val="clear" w:color="auto" w:fill="BFBFBF"/>
          </w:tcPr>
          <w:p w14:paraId="5ED710B1"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b/>
                <w:color w:val="000000"/>
                <w:sz w:val="24"/>
                <w:szCs w:val="24"/>
                <w:lang w:val="zh-CN" w:eastAsia="fr-FR"/>
              </w:rPr>
              <w:t>Décès</w:t>
            </w:r>
          </w:p>
        </w:tc>
      </w:tr>
      <w:tr w:rsidR="00065623" w:rsidRPr="00CA53D4" w14:paraId="7EDDFAD4" w14:textId="77777777" w:rsidTr="00C116A0">
        <w:trPr>
          <w:trHeight w:val="256"/>
        </w:trPr>
        <w:tc>
          <w:tcPr>
            <w:tcW w:w="5365" w:type="dxa"/>
            <w:shd w:val="clear" w:color="auto" w:fill="auto"/>
          </w:tcPr>
          <w:p w14:paraId="01C3DECB"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Mortalité infanto-juvénile(‰)</w:t>
            </w:r>
          </w:p>
        </w:tc>
        <w:tc>
          <w:tcPr>
            <w:tcW w:w="3418" w:type="dxa"/>
            <w:shd w:val="clear" w:color="auto" w:fill="BFBFBF"/>
          </w:tcPr>
          <w:p w14:paraId="5246BD6E"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80  (2018)</w:t>
            </w:r>
          </w:p>
        </w:tc>
      </w:tr>
      <w:tr w:rsidR="00065623" w:rsidRPr="00CA53D4" w14:paraId="6E2EBF4A" w14:textId="77777777" w:rsidTr="00C116A0">
        <w:trPr>
          <w:trHeight w:val="256"/>
        </w:trPr>
        <w:tc>
          <w:tcPr>
            <w:tcW w:w="5365" w:type="dxa"/>
            <w:shd w:val="clear" w:color="auto" w:fill="auto"/>
          </w:tcPr>
          <w:p w14:paraId="24EC8E01"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Mortalité infantile(‰)</w:t>
            </w:r>
          </w:p>
        </w:tc>
        <w:tc>
          <w:tcPr>
            <w:tcW w:w="3418" w:type="dxa"/>
            <w:shd w:val="clear" w:color="auto" w:fill="BFBFBF"/>
          </w:tcPr>
          <w:p w14:paraId="221080ED"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 xml:space="preserve">48(2018) </w:t>
            </w:r>
          </w:p>
        </w:tc>
      </w:tr>
      <w:tr w:rsidR="00065623" w:rsidRPr="00CA53D4" w14:paraId="0261CE3B" w14:textId="77777777" w:rsidTr="00C116A0">
        <w:trPr>
          <w:trHeight w:val="256"/>
        </w:trPr>
        <w:tc>
          <w:tcPr>
            <w:tcW w:w="5365" w:type="dxa"/>
            <w:shd w:val="clear" w:color="auto" w:fill="auto"/>
          </w:tcPr>
          <w:p w14:paraId="126D66C2"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Quotient de Mortalité périnatale(‰)</w:t>
            </w:r>
          </w:p>
        </w:tc>
        <w:tc>
          <w:tcPr>
            <w:tcW w:w="3418" w:type="dxa"/>
            <w:shd w:val="clear" w:color="auto" w:fill="BFBFBF"/>
          </w:tcPr>
          <w:p w14:paraId="0A0BD11C"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36(2018)</w:t>
            </w:r>
          </w:p>
        </w:tc>
      </w:tr>
      <w:tr w:rsidR="00065623" w:rsidRPr="00CA53D4" w14:paraId="2215C7B2" w14:textId="77777777" w:rsidTr="00C116A0">
        <w:trPr>
          <w:trHeight w:val="657"/>
        </w:trPr>
        <w:tc>
          <w:tcPr>
            <w:tcW w:w="5365" w:type="dxa"/>
            <w:shd w:val="clear" w:color="auto" w:fill="auto"/>
          </w:tcPr>
          <w:p w14:paraId="7D31639A"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Mortalité adulte (‰)</w:t>
            </w:r>
          </w:p>
        </w:tc>
        <w:tc>
          <w:tcPr>
            <w:tcW w:w="3418" w:type="dxa"/>
            <w:shd w:val="clear" w:color="auto" w:fill="BFBFBF"/>
          </w:tcPr>
          <w:p w14:paraId="6AC717A9"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155 (femmes) (2018)</w:t>
            </w:r>
          </w:p>
          <w:p w14:paraId="72E3A3F4"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185 (hommes) (2018)</w:t>
            </w:r>
          </w:p>
        </w:tc>
      </w:tr>
      <w:tr w:rsidR="00065623" w:rsidRPr="00CA53D4" w14:paraId="4370AC4E" w14:textId="77777777" w:rsidTr="00C116A0">
        <w:trPr>
          <w:trHeight w:val="497"/>
        </w:trPr>
        <w:tc>
          <w:tcPr>
            <w:tcW w:w="5365" w:type="dxa"/>
            <w:shd w:val="clear" w:color="auto" w:fill="auto"/>
          </w:tcPr>
          <w:p w14:paraId="389ABB7A"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Mortalité maternelle (p.100 000 naissances vivantes)</w:t>
            </w:r>
          </w:p>
        </w:tc>
        <w:tc>
          <w:tcPr>
            <w:tcW w:w="3418" w:type="dxa"/>
            <w:shd w:val="clear" w:color="auto" w:fill="BFBFBF"/>
          </w:tcPr>
          <w:p w14:paraId="2316F98F"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406 décès maternelles (2018)</w:t>
            </w:r>
          </w:p>
        </w:tc>
      </w:tr>
      <w:tr w:rsidR="00065623" w:rsidRPr="00CA53D4" w14:paraId="77C7CEEF" w14:textId="77777777" w:rsidTr="00C116A0">
        <w:trPr>
          <w:trHeight w:val="241"/>
        </w:trPr>
        <w:tc>
          <w:tcPr>
            <w:tcW w:w="5365" w:type="dxa"/>
            <w:shd w:val="clear" w:color="auto" w:fill="auto"/>
          </w:tcPr>
          <w:p w14:paraId="548EFF81"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Complétude de l’enregistrement des décès</w:t>
            </w:r>
          </w:p>
        </w:tc>
        <w:tc>
          <w:tcPr>
            <w:tcW w:w="3418" w:type="dxa"/>
            <w:shd w:val="clear" w:color="auto" w:fill="BFBFBF"/>
          </w:tcPr>
          <w:p w14:paraId="0CECE988"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9,71% (BUNEC, 2023)</w:t>
            </w:r>
          </w:p>
        </w:tc>
      </w:tr>
      <w:tr w:rsidR="00065623" w:rsidRPr="00CA53D4" w14:paraId="7AC994AB" w14:textId="77777777" w:rsidTr="00C116A0">
        <w:trPr>
          <w:trHeight w:val="256"/>
        </w:trPr>
        <w:tc>
          <w:tcPr>
            <w:tcW w:w="8783" w:type="dxa"/>
            <w:gridSpan w:val="2"/>
            <w:shd w:val="clear" w:color="auto" w:fill="BFBFBF"/>
          </w:tcPr>
          <w:p w14:paraId="475AA06F"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b/>
                <w:color w:val="000000"/>
                <w:sz w:val="24"/>
                <w:szCs w:val="24"/>
                <w:lang w:val="zh-CN" w:eastAsia="fr-FR"/>
              </w:rPr>
              <w:t>Statistiques vitales et causes de décès</w:t>
            </w:r>
          </w:p>
        </w:tc>
      </w:tr>
      <w:tr w:rsidR="00065623" w:rsidRPr="00CA53D4" w14:paraId="22F283E3" w14:textId="77777777" w:rsidTr="00C116A0">
        <w:trPr>
          <w:trHeight w:val="241"/>
        </w:trPr>
        <w:tc>
          <w:tcPr>
            <w:tcW w:w="5365" w:type="dxa"/>
            <w:shd w:val="clear" w:color="auto" w:fill="auto"/>
          </w:tcPr>
          <w:p w14:paraId="225955DD"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Causes de décès médicalement certifiées</w:t>
            </w:r>
          </w:p>
        </w:tc>
        <w:tc>
          <w:tcPr>
            <w:tcW w:w="3418" w:type="dxa"/>
            <w:shd w:val="clear" w:color="auto" w:fill="BFBFBF"/>
          </w:tcPr>
          <w:p w14:paraId="583FCEEF"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w:t>
            </w:r>
          </w:p>
        </w:tc>
      </w:tr>
      <w:tr w:rsidR="00065623" w:rsidRPr="00CA53D4" w14:paraId="0B5E07A5" w14:textId="77777777" w:rsidTr="00C116A0">
        <w:trPr>
          <w:trHeight w:val="241"/>
        </w:trPr>
        <w:tc>
          <w:tcPr>
            <w:tcW w:w="5365" w:type="dxa"/>
            <w:shd w:val="clear" w:color="auto" w:fill="auto"/>
          </w:tcPr>
          <w:p w14:paraId="4CBA65DE"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Proportion de FOSA ayant des personnels formés à la CMCD</w:t>
            </w:r>
          </w:p>
        </w:tc>
        <w:tc>
          <w:tcPr>
            <w:tcW w:w="3418" w:type="dxa"/>
            <w:shd w:val="clear" w:color="auto" w:fill="BFBFBF"/>
          </w:tcPr>
          <w:p w14:paraId="25E2DDA7"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3,1%</w:t>
            </w:r>
          </w:p>
        </w:tc>
      </w:tr>
      <w:tr w:rsidR="00065623" w:rsidRPr="00CA53D4" w14:paraId="62CB61E6" w14:textId="77777777" w:rsidTr="00C116A0">
        <w:trPr>
          <w:trHeight w:val="2708"/>
        </w:trPr>
        <w:tc>
          <w:tcPr>
            <w:tcW w:w="5365" w:type="dxa"/>
            <w:shd w:val="clear" w:color="auto" w:fill="auto"/>
          </w:tcPr>
          <w:p w14:paraId="3157EC5B" w14:textId="77777777" w:rsidR="00065623" w:rsidRPr="00CA53D4" w:rsidRDefault="00065623" w:rsidP="007F26C9">
            <w:pPr>
              <w:spacing w:after="120" w:line="276" w:lineRule="auto"/>
              <w:jc w:val="both"/>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lastRenderedPageBreak/>
              <w:t>Les 05 principales causes de décès en 2022</w:t>
            </w:r>
          </w:p>
        </w:tc>
        <w:tc>
          <w:tcPr>
            <w:tcW w:w="3418" w:type="dxa"/>
            <w:shd w:val="clear" w:color="auto" w:fill="BFBFBF"/>
          </w:tcPr>
          <w:p w14:paraId="1513275E"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 xml:space="preserve">1-Paludisme </w:t>
            </w:r>
          </w:p>
          <w:p w14:paraId="1AD9FF7E"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2-Accouchement</w:t>
            </w:r>
          </w:p>
          <w:p w14:paraId="382B3D0C"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 xml:space="preserve"> 3-Maladies intestinales infectieuses</w:t>
            </w:r>
          </w:p>
          <w:p w14:paraId="6DD1B8A4"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4-Infections Aigues des voies Respiratoires supérieures</w:t>
            </w:r>
          </w:p>
          <w:p w14:paraId="21A57021" w14:textId="77777777" w:rsidR="00065623" w:rsidRPr="00CA53D4" w:rsidRDefault="00065623" w:rsidP="00763EB9">
            <w:pPr>
              <w:spacing w:after="120" w:line="276" w:lineRule="auto"/>
              <w:jc w:val="right"/>
              <w:rPr>
                <w:rFonts w:asciiTheme="majorHAnsi" w:eastAsia="Cambria" w:hAnsiTheme="majorHAnsi" w:cstheme="majorHAnsi"/>
                <w:color w:val="000000"/>
                <w:sz w:val="24"/>
                <w:szCs w:val="24"/>
                <w:lang w:val="zh-CN" w:eastAsia="fr-FR"/>
              </w:rPr>
            </w:pPr>
            <w:r w:rsidRPr="00CA53D4">
              <w:rPr>
                <w:rFonts w:asciiTheme="majorHAnsi" w:eastAsia="Cambria" w:hAnsiTheme="majorHAnsi" w:cstheme="majorHAnsi"/>
                <w:color w:val="000000"/>
                <w:sz w:val="24"/>
                <w:szCs w:val="24"/>
                <w:lang w:val="zh-CN" w:eastAsia="fr-FR"/>
              </w:rPr>
              <w:t>5-lésions traumatiques</w:t>
            </w:r>
          </w:p>
        </w:tc>
      </w:tr>
    </w:tbl>
    <w:p w14:paraId="2F77B270" w14:textId="65D6ED63" w:rsidR="00065623" w:rsidRPr="00CA53D4" w:rsidRDefault="00065623" w:rsidP="007F26C9">
      <w:pPr>
        <w:spacing w:after="120" w:line="276" w:lineRule="auto"/>
        <w:jc w:val="both"/>
        <w:rPr>
          <w:rFonts w:asciiTheme="majorHAnsi" w:eastAsia="DengXian" w:hAnsiTheme="majorHAnsi" w:cstheme="majorHAnsi"/>
          <w:color w:val="000000"/>
          <w:sz w:val="24"/>
          <w:szCs w:val="24"/>
          <w:lang w:val="zh-CN" w:eastAsia="zh-CN"/>
        </w:rPr>
      </w:pPr>
      <w:r w:rsidRPr="00CA53D4">
        <w:rPr>
          <w:rFonts w:asciiTheme="majorHAnsi" w:eastAsia="Cambria" w:hAnsiTheme="majorHAnsi" w:cstheme="majorHAnsi"/>
          <w:b/>
          <w:color w:val="000000"/>
          <w:sz w:val="24"/>
          <w:szCs w:val="24"/>
          <w:lang w:val="zh-CN"/>
        </w:rPr>
        <w:t>Source :</w:t>
      </w:r>
      <w:r w:rsidRPr="00CA53D4">
        <w:rPr>
          <w:rFonts w:asciiTheme="majorHAnsi" w:eastAsia="Cambria" w:hAnsiTheme="majorHAnsi" w:cstheme="majorHAnsi"/>
          <w:color w:val="000000"/>
          <w:sz w:val="24"/>
          <w:szCs w:val="24"/>
          <w:lang w:val="zh-CN"/>
        </w:rPr>
        <w:t xml:space="preserve"> Compilation du Consultant à partir de l’</w:t>
      </w:r>
      <w:r w:rsidR="00B6133A">
        <w:rPr>
          <w:rFonts w:asciiTheme="majorHAnsi" w:eastAsia="Cambria" w:hAnsiTheme="majorHAnsi" w:cstheme="majorHAnsi"/>
          <w:color w:val="000000"/>
          <w:sz w:val="24"/>
          <w:szCs w:val="24"/>
          <w:lang w:val="zh-CN"/>
        </w:rPr>
        <w:t>EDSC</w:t>
      </w:r>
      <w:r w:rsidRPr="00CA53D4">
        <w:rPr>
          <w:rFonts w:asciiTheme="majorHAnsi" w:eastAsia="Cambria" w:hAnsiTheme="majorHAnsi" w:cstheme="majorHAnsi"/>
          <w:color w:val="000000"/>
          <w:sz w:val="24"/>
          <w:szCs w:val="24"/>
          <w:lang w:val="zh-CN"/>
        </w:rPr>
        <w:t xml:space="preserve"> V, Rapport sur les Statistiques d’état civil, BUNEC 2023.</w:t>
      </w:r>
    </w:p>
    <w:p w14:paraId="466D42EB" w14:textId="77777777" w:rsidR="00CA6446" w:rsidRDefault="00CA6446" w:rsidP="007F26C9">
      <w:pPr>
        <w:spacing w:after="120" w:line="276" w:lineRule="auto"/>
        <w:jc w:val="both"/>
        <w:rPr>
          <w:rFonts w:asciiTheme="majorHAnsi" w:eastAsia="DengXian" w:hAnsiTheme="majorHAnsi" w:cstheme="majorHAnsi"/>
          <w:color w:val="000000"/>
          <w:sz w:val="24"/>
          <w:szCs w:val="24"/>
          <w:lang w:val="zh-CN" w:eastAsia="zh-CN"/>
        </w:rPr>
      </w:pPr>
    </w:p>
    <w:p w14:paraId="1E052C29" w14:textId="6BB2D39E" w:rsidR="008242F8" w:rsidRPr="00CA53D4" w:rsidRDefault="008242F8" w:rsidP="005A288A">
      <w:pPr>
        <w:spacing w:after="120" w:line="276" w:lineRule="auto"/>
        <w:jc w:val="both"/>
        <w:rPr>
          <w:rFonts w:asciiTheme="majorHAnsi" w:eastAsia="DengXian" w:hAnsiTheme="majorHAnsi" w:cstheme="majorHAnsi"/>
          <w:color w:val="000000"/>
          <w:sz w:val="24"/>
          <w:szCs w:val="24"/>
          <w:lang w:val="zh-CN" w:eastAsia="zh-CN"/>
        </w:rPr>
      </w:pPr>
      <w:r w:rsidRPr="00CA53D4">
        <w:rPr>
          <w:rFonts w:asciiTheme="majorHAnsi" w:eastAsia="DengXian" w:hAnsiTheme="majorHAnsi" w:cstheme="majorHAnsi"/>
          <w:color w:val="000000"/>
          <w:sz w:val="24"/>
          <w:szCs w:val="24"/>
          <w:lang w:val="zh-CN" w:eastAsia="zh-CN"/>
        </w:rPr>
        <w:t xml:space="preserve">Au regard des contraintes relevées, un changement d’orientations stratégiques est nécessaire pour améliorer la performance du système d’état civil et lui permettre de contribuer efficacement à l’amélioration des conditions de vie, à </w:t>
      </w:r>
      <w:r w:rsidR="000D527E" w:rsidRPr="00CA53D4">
        <w:rPr>
          <w:rFonts w:asciiTheme="majorHAnsi" w:eastAsia="DengXian" w:hAnsiTheme="majorHAnsi" w:cstheme="majorHAnsi"/>
          <w:color w:val="000000"/>
          <w:sz w:val="24"/>
          <w:szCs w:val="24"/>
          <w:lang w:val="fr-CM" w:eastAsia="zh-CN"/>
        </w:rPr>
        <w:t xml:space="preserve">la </w:t>
      </w:r>
      <w:r w:rsidRPr="00CA53D4">
        <w:rPr>
          <w:rFonts w:asciiTheme="majorHAnsi" w:eastAsia="DengXian" w:hAnsiTheme="majorHAnsi" w:cstheme="majorHAnsi"/>
          <w:color w:val="000000"/>
          <w:sz w:val="24"/>
          <w:szCs w:val="24"/>
          <w:lang w:val="zh-CN" w:eastAsia="zh-CN"/>
        </w:rPr>
        <w:t>lutte contre la pauvreté et l’exclusion sociale et d’être un outil efficace d’aide à la prise de décisions.</w:t>
      </w:r>
    </w:p>
    <w:p w14:paraId="477BE095" w14:textId="77777777" w:rsidR="00065623" w:rsidRPr="00843E94" w:rsidRDefault="00735EAC" w:rsidP="00311664">
      <w:pPr>
        <w:pStyle w:val="section"/>
        <w:numPr>
          <w:ilvl w:val="0"/>
          <w:numId w:val="0"/>
        </w:numPr>
        <w:ind w:left="709"/>
        <w:rPr>
          <w:rFonts w:asciiTheme="majorHAnsi" w:hAnsiTheme="majorHAnsi" w:cstheme="majorHAnsi"/>
        </w:rPr>
      </w:pPr>
      <w:bookmarkStart w:id="118" w:name="_Toc171000153"/>
      <w:bookmarkStart w:id="119" w:name="_Toc172271237"/>
      <w:bookmarkStart w:id="120" w:name="_Toc173776577"/>
      <w:bookmarkStart w:id="121" w:name="_Toc186281583"/>
      <w:r w:rsidRPr="00843E94">
        <w:rPr>
          <w:rFonts w:asciiTheme="majorHAnsi" w:hAnsiTheme="majorHAnsi" w:cstheme="majorHAnsi"/>
        </w:rPr>
        <w:t>2.5</w:t>
      </w:r>
      <w:r w:rsidR="00065623" w:rsidRPr="00843E94">
        <w:rPr>
          <w:rFonts w:asciiTheme="majorHAnsi" w:hAnsiTheme="majorHAnsi" w:cstheme="majorHAnsi"/>
        </w:rPr>
        <w:t>. Analyse des parties prenantes</w:t>
      </w:r>
      <w:bookmarkEnd w:id="118"/>
      <w:bookmarkEnd w:id="119"/>
      <w:bookmarkEnd w:id="120"/>
      <w:bookmarkEnd w:id="121"/>
    </w:p>
    <w:p w14:paraId="23D7ED15" w14:textId="42709E82" w:rsidR="00C41465" w:rsidRDefault="00065623" w:rsidP="005A288A">
      <w:pPr>
        <w:spacing w:after="120" w:line="276" w:lineRule="auto"/>
        <w:jc w:val="both"/>
        <w:rPr>
          <w:rFonts w:asciiTheme="majorHAnsi" w:eastAsia="Cambria" w:hAnsiTheme="majorHAnsi" w:cstheme="majorHAnsi"/>
          <w:color w:val="000000"/>
          <w:sz w:val="24"/>
          <w:szCs w:val="24"/>
        </w:rPr>
      </w:pPr>
      <w:r w:rsidRPr="00EA001E">
        <w:rPr>
          <w:rFonts w:asciiTheme="majorHAnsi" w:eastAsia="Cambria" w:hAnsiTheme="majorHAnsi" w:cstheme="majorHAnsi"/>
          <w:color w:val="000000"/>
          <w:sz w:val="24"/>
          <w:szCs w:val="24"/>
        </w:rPr>
        <w:t>Une analyse des parties prenantes est cruciale pour permettre de déterminer l</w:t>
      </w:r>
      <w:r w:rsidR="00EA227F" w:rsidRPr="00EA001E">
        <w:rPr>
          <w:rFonts w:asciiTheme="majorHAnsi" w:eastAsia="Cambria" w:hAnsiTheme="majorHAnsi" w:cstheme="majorHAnsi"/>
          <w:color w:val="000000"/>
          <w:sz w:val="24"/>
          <w:szCs w:val="24"/>
        </w:rPr>
        <w:t xml:space="preserve">eur </w:t>
      </w:r>
      <w:r w:rsidRPr="00EA001E">
        <w:rPr>
          <w:rFonts w:asciiTheme="majorHAnsi" w:eastAsia="Cambria" w:hAnsiTheme="majorHAnsi" w:cstheme="majorHAnsi"/>
          <w:color w:val="000000"/>
          <w:sz w:val="24"/>
          <w:szCs w:val="24"/>
        </w:rPr>
        <w:t xml:space="preserve">implication. </w:t>
      </w:r>
      <w:r w:rsidR="00EA227F" w:rsidRPr="00EA001E">
        <w:rPr>
          <w:rFonts w:asciiTheme="majorHAnsi" w:eastAsia="Cambria" w:hAnsiTheme="majorHAnsi" w:cstheme="majorHAnsi"/>
          <w:color w:val="000000"/>
          <w:sz w:val="24"/>
          <w:szCs w:val="24"/>
        </w:rPr>
        <w:t>Il s’agit des</w:t>
      </w:r>
      <w:r w:rsidRPr="00EA001E">
        <w:rPr>
          <w:rFonts w:asciiTheme="majorHAnsi" w:eastAsia="Cambria" w:hAnsiTheme="majorHAnsi" w:cstheme="majorHAnsi"/>
          <w:color w:val="000000"/>
          <w:sz w:val="24"/>
          <w:szCs w:val="24"/>
        </w:rPr>
        <w:t xml:space="preserve"> individus</w:t>
      </w:r>
      <w:r w:rsidR="00EA227F" w:rsidRPr="00EA001E">
        <w:rPr>
          <w:rFonts w:asciiTheme="majorHAnsi" w:eastAsia="Cambria" w:hAnsiTheme="majorHAnsi" w:cstheme="majorHAnsi"/>
          <w:color w:val="000000"/>
          <w:sz w:val="24"/>
          <w:szCs w:val="24"/>
        </w:rPr>
        <w:t>,</w:t>
      </w:r>
      <w:r w:rsidRPr="00EA001E">
        <w:rPr>
          <w:rFonts w:asciiTheme="majorHAnsi" w:eastAsia="Cambria" w:hAnsiTheme="majorHAnsi" w:cstheme="majorHAnsi"/>
          <w:color w:val="000000"/>
          <w:sz w:val="24"/>
          <w:szCs w:val="24"/>
        </w:rPr>
        <w:t xml:space="preserve"> </w:t>
      </w:r>
      <w:r w:rsidR="00EA227F" w:rsidRPr="00EA001E">
        <w:rPr>
          <w:rFonts w:asciiTheme="majorHAnsi" w:eastAsia="Cambria" w:hAnsiTheme="majorHAnsi" w:cstheme="majorHAnsi"/>
          <w:color w:val="000000"/>
          <w:sz w:val="24"/>
          <w:szCs w:val="24"/>
        </w:rPr>
        <w:t>d</w:t>
      </w:r>
      <w:r w:rsidRPr="00EA001E">
        <w:rPr>
          <w:rFonts w:asciiTheme="majorHAnsi" w:eastAsia="Cambria" w:hAnsiTheme="majorHAnsi" w:cstheme="majorHAnsi"/>
          <w:color w:val="000000"/>
          <w:sz w:val="24"/>
          <w:szCs w:val="24"/>
        </w:rPr>
        <w:t xml:space="preserve">es groupes et </w:t>
      </w:r>
      <w:r w:rsidR="00EA227F" w:rsidRPr="00EA001E">
        <w:rPr>
          <w:rFonts w:asciiTheme="majorHAnsi" w:eastAsia="Cambria" w:hAnsiTheme="majorHAnsi" w:cstheme="majorHAnsi"/>
          <w:color w:val="000000"/>
          <w:sz w:val="24"/>
          <w:szCs w:val="24"/>
        </w:rPr>
        <w:t>d</w:t>
      </w:r>
      <w:r w:rsidRPr="00EA001E">
        <w:rPr>
          <w:rFonts w:asciiTheme="majorHAnsi" w:eastAsia="Cambria" w:hAnsiTheme="majorHAnsi" w:cstheme="majorHAnsi"/>
          <w:color w:val="000000"/>
          <w:sz w:val="24"/>
          <w:szCs w:val="24"/>
        </w:rPr>
        <w:t>es institutions qui seront affectés positivement ou négativement par le système ESEC, d'une part, ou qui auront des répercussions sur les résultats du système, d'autre part. Dans les deux cas, les parties prenantes auront une influence sur le succès du système. L'analyse des parties prenantes permet de déterminer quelle partie prenante est impliquée, dans quel ordre et à quel stade du développement du système dans le but d'évaluer l'environnement du système.</w:t>
      </w:r>
    </w:p>
    <w:p w14:paraId="0B9E3DF5" w14:textId="1D25F8AA" w:rsidR="00367260" w:rsidRDefault="00367260" w:rsidP="00367260">
      <w:pPr>
        <w:pStyle w:val="TOUBI"/>
        <w:rPr>
          <w:lang w:eastAsia="fr-FR"/>
        </w:rPr>
      </w:pPr>
      <w:bookmarkStart w:id="122" w:name="_Toc171106743"/>
      <w:bookmarkStart w:id="123" w:name="_Toc173777835"/>
    </w:p>
    <w:p w14:paraId="54C163A7" w14:textId="74D6A5D7" w:rsidR="005A288A" w:rsidRDefault="005A288A" w:rsidP="00367260">
      <w:pPr>
        <w:pStyle w:val="TOUBI"/>
        <w:rPr>
          <w:lang w:eastAsia="fr-FR"/>
        </w:rPr>
      </w:pPr>
    </w:p>
    <w:p w14:paraId="69A50CFC" w14:textId="77777777" w:rsidR="005A288A" w:rsidRDefault="005A288A" w:rsidP="00367260">
      <w:pPr>
        <w:pStyle w:val="TOUBI"/>
        <w:rPr>
          <w:lang w:eastAsia="fr-FR"/>
        </w:rPr>
      </w:pPr>
    </w:p>
    <w:p w14:paraId="328B113C" w14:textId="77777777" w:rsidR="00367260" w:rsidRDefault="00367260" w:rsidP="00367260">
      <w:pPr>
        <w:pStyle w:val="TOUBI"/>
        <w:rPr>
          <w:lang w:eastAsia="fr-FR"/>
        </w:rPr>
      </w:pPr>
    </w:p>
    <w:p w14:paraId="0E2D4453" w14:textId="77777777" w:rsidR="00367260" w:rsidRDefault="00367260" w:rsidP="00367260">
      <w:pPr>
        <w:pStyle w:val="TOUBI"/>
        <w:rPr>
          <w:lang w:eastAsia="fr-FR"/>
        </w:rPr>
      </w:pPr>
    </w:p>
    <w:p w14:paraId="65305984" w14:textId="77777777" w:rsidR="00367260" w:rsidRDefault="00367260" w:rsidP="00367260">
      <w:pPr>
        <w:pStyle w:val="TOUBI"/>
        <w:rPr>
          <w:lang w:eastAsia="fr-FR"/>
        </w:rPr>
      </w:pPr>
    </w:p>
    <w:p w14:paraId="5A58790B" w14:textId="77777777" w:rsidR="00367260" w:rsidRDefault="00367260" w:rsidP="00367260">
      <w:pPr>
        <w:pStyle w:val="TOUBI"/>
        <w:rPr>
          <w:lang w:eastAsia="fr-FR"/>
        </w:rPr>
      </w:pPr>
    </w:p>
    <w:p w14:paraId="73FAD376" w14:textId="77777777" w:rsidR="00367260" w:rsidRDefault="00367260" w:rsidP="00367260">
      <w:pPr>
        <w:pStyle w:val="TOUBI"/>
        <w:rPr>
          <w:lang w:eastAsia="fr-FR"/>
        </w:rPr>
      </w:pPr>
    </w:p>
    <w:p w14:paraId="7BDB266B" w14:textId="77777777" w:rsidR="00367260" w:rsidRDefault="00367260" w:rsidP="00367260">
      <w:pPr>
        <w:pStyle w:val="TOUBI"/>
        <w:rPr>
          <w:lang w:eastAsia="fr-FR"/>
        </w:rPr>
      </w:pPr>
    </w:p>
    <w:p w14:paraId="6C9FCF94" w14:textId="6A28F29D" w:rsidR="00367260" w:rsidRDefault="00367260" w:rsidP="00367260">
      <w:pPr>
        <w:pStyle w:val="TOUBI"/>
        <w:rPr>
          <w:lang w:eastAsia="fr-FR"/>
        </w:rPr>
      </w:pPr>
    </w:p>
    <w:p w14:paraId="3748CD38" w14:textId="1EC8FD04" w:rsidR="00367260" w:rsidRDefault="008A7D0B" w:rsidP="00367260">
      <w:pPr>
        <w:pStyle w:val="TOUBI"/>
        <w:rPr>
          <w:lang w:eastAsia="fr-FR"/>
        </w:rPr>
      </w:pPr>
      <w:bookmarkStart w:id="124" w:name="_Toc186280787"/>
      <w:r>
        <w:rPr>
          <w:lang w:eastAsia="fr-FR"/>
        </w:rPr>
        <w:lastRenderedPageBreak/>
        <w:t>Tableau 5</w:t>
      </w:r>
      <w:r w:rsidR="00065623" w:rsidRPr="002D0D64">
        <w:rPr>
          <w:lang w:eastAsia="fr-FR"/>
        </w:rPr>
        <w:t xml:space="preserve"> : Matrice d’analyse des parties prenantes</w:t>
      </w:r>
      <w:bookmarkEnd w:id="122"/>
      <w:bookmarkEnd w:id="123"/>
      <w:bookmarkEnd w:id="124"/>
    </w:p>
    <w:tbl>
      <w:tblPr>
        <w:tblStyle w:val="Grilledutableau1"/>
        <w:tblW w:w="9097" w:type="dxa"/>
        <w:tblLook w:val="04A0" w:firstRow="1" w:lastRow="0" w:firstColumn="1" w:lastColumn="0" w:noHBand="0" w:noVBand="1"/>
      </w:tblPr>
      <w:tblGrid>
        <w:gridCol w:w="3749"/>
        <w:gridCol w:w="5348"/>
      </w:tblGrid>
      <w:tr w:rsidR="0020053A" w:rsidRPr="00EA001E" w14:paraId="7FAA4A5D" w14:textId="77777777" w:rsidTr="00CA6446">
        <w:trPr>
          <w:trHeight w:val="7635"/>
        </w:trPr>
        <w:tc>
          <w:tcPr>
            <w:tcW w:w="3749" w:type="dxa"/>
          </w:tcPr>
          <w:p w14:paraId="7EF5A08D" w14:textId="77777777" w:rsidR="0020053A" w:rsidRPr="00EA001E" w:rsidRDefault="0020053A" w:rsidP="007F26C9">
            <w:pPr>
              <w:spacing w:before="0" w:beforeAutospacing="0" w:afterAutospacing="0" w:line="276" w:lineRule="auto"/>
              <w:ind w:right="0"/>
              <w:rPr>
                <w:rFonts w:asciiTheme="majorHAnsi" w:hAnsiTheme="majorHAnsi" w:cstheme="majorHAnsi"/>
                <w:b/>
                <w:bCs/>
                <w:sz w:val="24"/>
                <w:szCs w:val="24"/>
              </w:rPr>
            </w:pPr>
            <w:r w:rsidRPr="00EA001E">
              <w:rPr>
                <w:rFonts w:asciiTheme="majorHAnsi" w:hAnsiTheme="majorHAnsi" w:cstheme="majorHAnsi"/>
                <w:b/>
                <w:bCs/>
                <w:sz w:val="24"/>
                <w:szCs w:val="24"/>
              </w:rPr>
              <w:t>Faible importance/Forte influence</w:t>
            </w:r>
          </w:p>
          <w:p w14:paraId="301D3ECE" w14:textId="77777777" w:rsidR="0020053A" w:rsidRPr="00EA001E" w:rsidRDefault="0020053A" w:rsidP="007F26C9">
            <w:pPr>
              <w:spacing w:before="0" w:beforeAutospacing="0" w:afterAutospacing="0" w:line="276" w:lineRule="auto"/>
              <w:ind w:right="0"/>
              <w:rPr>
                <w:rFonts w:asciiTheme="majorHAnsi" w:hAnsiTheme="majorHAnsi" w:cstheme="majorHAnsi"/>
                <w:b/>
                <w:bCs/>
                <w:sz w:val="24"/>
                <w:szCs w:val="24"/>
              </w:rPr>
            </w:pPr>
          </w:p>
          <w:p w14:paraId="6CFF28CB" w14:textId="77777777" w:rsidR="0020053A" w:rsidRPr="007812C5" w:rsidRDefault="0020053A" w:rsidP="007F26C9">
            <w:pPr>
              <w:spacing w:before="0" w:beforeAutospacing="0" w:afterAutospacing="0" w:line="276" w:lineRule="auto"/>
              <w:ind w:right="0"/>
              <w:rPr>
                <w:rFonts w:asciiTheme="majorHAnsi" w:hAnsiTheme="majorHAnsi" w:cstheme="majorHAnsi"/>
                <w:sz w:val="24"/>
                <w:szCs w:val="24"/>
              </w:rPr>
            </w:pPr>
            <w:r w:rsidRPr="007812C5">
              <w:rPr>
                <w:rFonts w:asciiTheme="majorHAnsi" w:hAnsiTheme="majorHAnsi" w:cstheme="majorHAnsi"/>
                <w:sz w:val="24"/>
                <w:szCs w:val="24"/>
              </w:rPr>
              <w:t>Ministère de la Communication</w:t>
            </w:r>
          </w:p>
          <w:p w14:paraId="5AE1B9FC" w14:textId="77777777" w:rsidR="0020053A" w:rsidRPr="007812C5" w:rsidRDefault="0020053A" w:rsidP="007F26C9">
            <w:pPr>
              <w:spacing w:before="0" w:beforeAutospacing="0" w:afterAutospacing="0" w:line="276" w:lineRule="auto"/>
              <w:ind w:right="0"/>
              <w:rPr>
                <w:rFonts w:asciiTheme="majorHAnsi" w:hAnsiTheme="majorHAnsi" w:cstheme="majorHAnsi"/>
                <w:sz w:val="24"/>
                <w:szCs w:val="24"/>
              </w:rPr>
            </w:pPr>
            <w:r w:rsidRPr="007812C5">
              <w:rPr>
                <w:rFonts w:asciiTheme="majorHAnsi" w:hAnsiTheme="majorHAnsi" w:cstheme="majorHAnsi"/>
                <w:sz w:val="24"/>
                <w:szCs w:val="24"/>
              </w:rPr>
              <w:t>Médias et réseaux sociaux</w:t>
            </w:r>
          </w:p>
          <w:p w14:paraId="13CCEA49" w14:textId="07C16894" w:rsidR="00FA22B7" w:rsidRPr="00EA001E" w:rsidRDefault="00FA22B7" w:rsidP="007F26C9">
            <w:pPr>
              <w:spacing w:before="0" w:beforeAutospacing="0" w:afterAutospacing="0" w:line="276" w:lineRule="auto"/>
              <w:ind w:right="0"/>
              <w:rPr>
                <w:rFonts w:asciiTheme="majorHAnsi" w:hAnsiTheme="majorHAnsi" w:cstheme="majorHAnsi"/>
                <w:sz w:val="24"/>
                <w:szCs w:val="24"/>
              </w:rPr>
            </w:pPr>
          </w:p>
        </w:tc>
        <w:tc>
          <w:tcPr>
            <w:tcW w:w="5348" w:type="dxa"/>
          </w:tcPr>
          <w:p w14:paraId="3744B3C8" w14:textId="77777777" w:rsidR="0020053A" w:rsidRPr="007812C5" w:rsidRDefault="0020053A" w:rsidP="007F26C9">
            <w:pPr>
              <w:spacing w:before="0" w:beforeAutospacing="0" w:afterAutospacing="0" w:line="276" w:lineRule="auto"/>
              <w:ind w:right="0"/>
              <w:rPr>
                <w:rFonts w:asciiTheme="majorHAnsi" w:hAnsiTheme="majorHAnsi" w:cstheme="majorHAnsi"/>
                <w:b/>
                <w:bCs/>
                <w:sz w:val="24"/>
                <w:szCs w:val="24"/>
              </w:rPr>
            </w:pPr>
            <w:r w:rsidRPr="007812C5">
              <w:rPr>
                <w:rFonts w:asciiTheme="majorHAnsi" w:hAnsiTheme="majorHAnsi" w:cstheme="majorHAnsi"/>
                <w:b/>
                <w:bCs/>
                <w:sz w:val="24"/>
                <w:szCs w:val="24"/>
              </w:rPr>
              <w:t>Forte importance/Forte influence</w:t>
            </w:r>
          </w:p>
          <w:p w14:paraId="2A6314D1" w14:textId="77777777" w:rsidR="007812C5" w:rsidRDefault="007812C5" w:rsidP="007F26C9">
            <w:pPr>
              <w:spacing w:before="0" w:beforeAutospacing="0" w:afterAutospacing="0" w:line="276" w:lineRule="auto"/>
              <w:ind w:right="0"/>
              <w:rPr>
                <w:rFonts w:asciiTheme="majorHAnsi" w:hAnsiTheme="majorHAnsi" w:cstheme="majorHAnsi"/>
                <w:bCs/>
                <w:sz w:val="24"/>
                <w:szCs w:val="24"/>
              </w:rPr>
            </w:pPr>
          </w:p>
          <w:p w14:paraId="61B1E183" w14:textId="42E37096"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Présidence de la République</w:t>
            </w:r>
          </w:p>
          <w:p w14:paraId="002540FA"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Services du Premier Ministre</w:t>
            </w:r>
          </w:p>
          <w:p w14:paraId="303A56E4"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 xml:space="preserve">Parlement </w:t>
            </w:r>
          </w:p>
          <w:p w14:paraId="492438C7"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Ministère de la Décentralisation et du Développement Local</w:t>
            </w:r>
          </w:p>
          <w:p w14:paraId="0DA30B41"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Ministère de la Santé publique</w:t>
            </w:r>
          </w:p>
          <w:p w14:paraId="42F371BD"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Ministère de la Justice</w:t>
            </w:r>
          </w:p>
          <w:p w14:paraId="4B6A5031" w14:textId="77777777" w:rsidR="00FA22B7" w:rsidRPr="007812C5" w:rsidRDefault="00FA22B7"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 xml:space="preserve">Ministères des Postes et Télécommunications </w:t>
            </w:r>
          </w:p>
          <w:p w14:paraId="105F312F"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Ministère des Relations Extérieures</w:t>
            </w:r>
          </w:p>
          <w:p w14:paraId="2EEEA387" w14:textId="11F83965"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Ministère des finances</w:t>
            </w:r>
          </w:p>
          <w:p w14:paraId="14044883" w14:textId="52B63799" w:rsidR="0020053A" w:rsidRPr="007812C5" w:rsidRDefault="00102382" w:rsidP="007F26C9">
            <w:pPr>
              <w:spacing w:before="0" w:beforeAutospacing="0" w:afterAutospacing="0" w:line="276" w:lineRule="auto"/>
              <w:ind w:right="0"/>
              <w:rPr>
                <w:rFonts w:asciiTheme="majorHAnsi" w:hAnsiTheme="majorHAnsi" w:cstheme="majorHAnsi"/>
                <w:bCs/>
                <w:sz w:val="24"/>
                <w:szCs w:val="24"/>
              </w:rPr>
            </w:pPr>
            <w:r>
              <w:rPr>
                <w:rFonts w:asciiTheme="majorHAnsi" w:hAnsiTheme="majorHAnsi" w:cstheme="majorHAnsi"/>
                <w:bCs/>
                <w:sz w:val="24"/>
                <w:szCs w:val="24"/>
              </w:rPr>
              <w:t xml:space="preserve">Ministère </w:t>
            </w:r>
            <w:r w:rsidR="0020053A" w:rsidRPr="007812C5">
              <w:rPr>
                <w:rFonts w:asciiTheme="majorHAnsi" w:hAnsiTheme="majorHAnsi" w:cstheme="majorHAnsi"/>
                <w:bCs/>
                <w:sz w:val="24"/>
                <w:szCs w:val="24"/>
              </w:rPr>
              <w:t>de l</w:t>
            </w:r>
            <w:r>
              <w:rPr>
                <w:rFonts w:asciiTheme="majorHAnsi" w:hAnsiTheme="majorHAnsi" w:cstheme="majorHAnsi"/>
                <w:bCs/>
                <w:sz w:val="24"/>
                <w:szCs w:val="24"/>
              </w:rPr>
              <w:t>’Economie, de l</w:t>
            </w:r>
            <w:r w:rsidR="0020053A" w:rsidRPr="007812C5">
              <w:rPr>
                <w:rFonts w:asciiTheme="majorHAnsi" w:hAnsiTheme="majorHAnsi" w:cstheme="majorHAnsi"/>
                <w:bCs/>
                <w:sz w:val="24"/>
                <w:szCs w:val="24"/>
              </w:rPr>
              <w:t>a Planification</w:t>
            </w:r>
            <w:r>
              <w:rPr>
                <w:rFonts w:asciiTheme="majorHAnsi" w:hAnsiTheme="majorHAnsi" w:cstheme="majorHAnsi"/>
                <w:bCs/>
                <w:sz w:val="24"/>
                <w:szCs w:val="24"/>
              </w:rPr>
              <w:t xml:space="preserve"> et de l’Aménagement du Territoire</w:t>
            </w:r>
          </w:p>
          <w:p w14:paraId="035E9499"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Bureau National de l’Etat Civil</w:t>
            </w:r>
          </w:p>
          <w:p w14:paraId="458C452C" w14:textId="3C529190" w:rsidR="00443421" w:rsidRPr="007812C5" w:rsidRDefault="00443421"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 xml:space="preserve">Bureau Central de Recensement et des Etudes de la Population </w:t>
            </w:r>
          </w:p>
          <w:p w14:paraId="5E775E3D"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Institut National de la Statistique</w:t>
            </w:r>
          </w:p>
          <w:p w14:paraId="31AAEEB3" w14:textId="2071A900" w:rsidR="00FA22B7" w:rsidRPr="007812C5" w:rsidRDefault="00FA22B7"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Agence Nationale de Technologie de l’Information et de la Communication</w:t>
            </w:r>
          </w:p>
          <w:p w14:paraId="24672DE4" w14:textId="3E014E93"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D</w:t>
            </w:r>
            <w:r w:rsidR="00443421" w:rsidRPr="007812C5">
              <w:rPr>
                <w:rFonts w:asciiTheme="majorHAnsi" w:hAnsiTheme="majorHAnsi" w:cstheme="majorHAnsi"/>
                <w:bCs/>
                <w:sz w:val="24"/>
                <w:szCs w:val="24"/>
              </w:rPr>
              <w:t>élégation</w:t>
            </w:r>
            <w:r w:rsidRPr="007812C5">
              <w:rPr>
                <w:rFonts w:asciiTheme="majorHAnsi" w:hAnsiTheme="majorHAnsi" w:cstheme="majorHAnsi"/>
                <w:bCs/>
                <w:sz w:val="24"/>
                <w:szCs w:val="24"/>
              </w:rPr>
              <w:t xml:space="preserve"> </w:t>
            </w:r>
            <w:r w:rsidR="00443421" w:rsidRPr="007812C5">
              <w:rPr>
                <w:rFonts w:asciiTheme="majorHAnsi" w:hAnsiTheme="majorHAnsi" w:cstheme="majorHAnsi"/>
                <w:bCs/>
                <w:sz w:val="24"/>
                <w:szCs w:val="24"/>
              </w:rPr>
              <w:t>G</w:t>
            </w:r>
            <w:r w:rsidRPr="007812C5">
              <w:rPr>
                <w:rFonts w:asciiTheme="majorHAnsi" w:hAnsiTheme="majorHAnsi" w:cstheme="majorHAnsi"/>
                <w:bCs/>
                <w:sz w:val="24"/>
                <w:szCs w:val="24"/>
              </w:rPr>
              <w:t xml:space="preserve">énérale </w:t>
            </w:r>
            <w:r w:rsidR="00443421" w:rsidRPr="007812C5">
              <w:rPr>
                <w:rFonts w:asciiTheme="majorHAnsi" w:hAnsiTheme="majorHAnsi" w:cstheme="majorHAnsi"/>
                <w:bCs/>
                <w:sz w:val="24"/>
                <w:szCs w:val="24"/>
              </w:rPr>
              <w:t>à</w:t>
            </w:r>
            <w:r w:rsidRPr="007812C5">
              <w:rPr>
                <w:rFonts w:asciiTheme="majorHAnsi" w:hAnsiTheme="majorHAnsi" w:cstheme="majorHAnsi"/>
                <w:bCs/>
                <w:sz w:val="24"/>
                <w:szCs w:val="24"/>
              </w:rPr>
              <w:t xml:space="preserve"> la Sûreté </w:t>
            </w:r>
            <w:r w:rsidR="00443421" w:rsidRPr="007812C5">
              <w:rPr>
                <w:rFonts w:asciiTheme="majorHAnsi" w:hAnsiTheme="majorHAnsi" w:cstheme="majorHAnsi"/>
                <w:bCs/>
                <w:sz w:val="24"/>
                <w:szCs w:val="24"/>
              </w:rPr>
              <w:t>N</w:t>
            </w:r>
            <w:r w:rsidRPr="007812C5">
              <w:rPr>
                <w:rFonts w:asciiTheme="majorHAnsi" w:hAnsiTheme="majorHAnsi" w:cstheme="majorHAnsi"/>
                <w:bCs/>
                <w:sz w:val="24"/>
                <w:szCs w:val="24"/>
              </w:rPr>
              <w:t>ationale</w:t>
            </w:r>
          </w:p>
          <w:p w14:paraId="2558549A"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Partenaires Techniques et Financiers</w:t>
            </w:r>
          </w:p>
          <w:p w14:paraId="48B26A71" w14:textId="77777777" w:rsidR="0020053A" w:rsidRPr="007812C5" w:rsidRDefault="0020053A" w:rsidP="007F26C9">
            <w:pPr>
              <w:spacing w:before="0" w:beforeAutospacing="0" w:afterAutospacing="0" w:line="276" w:lineRule="auto"/>
              <w:ind w:right="0"/>
              <w:rPr>
                <w:rFonts w:asciiTheme="majorHAnsi" w:hAnsiTheme="majorHAnsi" w:cstheme="majorHAnsi"/>
                <w:bCs/>
                <w:sz w:val="24"/>
                <w:szCs w:val="24"/>
              </w:rPr>
            </w:pPr>
            <w:r w:rsidRPr="007812C5">
              <w:rPr>
                <w:rFonts w:asciiTheme="majorHAnsi" w:hAnsiTheme="majorHAnsi" w:cstheme="majorHAnsi"/>
                <w:bCs/>
                <w:sz w:val="24"/>
                <w:szCs w:val="24"/>
              </w:rPr>
              <w:t>Autorités traditionnelles et leaders communautaires</w:t>
            </w:r>
          </w:p>
        </w:tc>
      </w:tr>
      <w:tr w:rsidR="0020053A" w:rsidRPr="00EA001E" w14:paraId="7CEDFCED" w14:textId="77777777" w:rsidTr="00CA6446">
        <w:trPr>
          <w:trHeight w:val="1756"/>
        </w:trPr>
        <w:tc>
          <w:tcPr>
            <w:tcW w:w="3749" w:type="dxa"/>
          </w:tcPr>
          <w:p w14:paraId="42F3BF68" w14:textId="77777777" w:rsidR="0020053A" w:rsidRPr="00EA001E" w:rsidRDefault="0020053A" w:rsidP="007F26C9">
            <w:pPr>
              <w:spacing w:before="0" w:beforeAutospacing="0" w:after="120" w:afterAutospacing="0" w:line="276" w:lineRule="auto"/>
              <w:ind w:right="0"/>
              <w:rPr>
                <w:rFonts w:asciiTheme="majorHAnsi" w:hAnsiTheme="majorHAnsi" w:cstheme="majorHAnsi"/>
                <w:b/>
                <w:bCs/>
                <w:sz w:val="24"/>
                <w:szCs w:val="24"/>
              </w:rPr>
            </w:pPr>
            <w:r w:rsidRPr="00EA001E">
              <w:rPr>
                <w:rFonts w:asciiTheme="majorHAnsi" w:hAnsiTheme="majorHAnsi" w:cstheme="majorHAnsi"/>
                <w:b/>
                <w:bCs/>
                <w:sz w:val="24"/>
                <w:szCs w:val="24"/>
              </w:rPr>
              <w:t>Faible importance/Faible influence</w:t>
            </w:r>
          </w:p>
          <w:p w14:paraId="1C02C8BB" w14:textId="77777777" w:rsidR="0020053A" w:rsidRPr="00EA001E" w:rsidRDefault="0020053A" w:rsidP="007F26C9">
            <w:pPr>
              <w:spacing w:before="0" w:beforeAutospacing="0" w:afterAutospacing="0" w:line="276" w:lineRule="auto"/>
              <w:ind w:right="0"/>
              <w:rPr>
                <w:rFonts w:asciiTheme="majorHAnsi" w:hAnsiTheme="majorHAnsi" w:cstheme="majorHAnsi"/>
                <w:sz w:val="24"/>
                <w:szCs w:val="24"/>
              </w:rPr>
            </w:pPr>
            <w:r w:rsidRPr="00EA001E">
              <w:rPr>
                <w:rFonts w:asciiTheme="majorHAnsi" w:hAnsiTheme="majorHAnsi" w:cstheme="majorHAnsi"/>
                <w:sz w:val="24"/>
                <w:szCs w:val="24"/>
              </w:rPr>
              <w:t>Elections Cameroun</w:t>
            </w:r>
          </w:p>
          <w:p w14:paraId="31DB8081" w14:textId="77777777" w:rsidR="0020053A" w:rsidRPr="00EA001E" w:rsidRDefault="0020053A" w:rsidP="007F26C9">
            <w:pPr>
              <w:spacing w:before="0" w:beforeAutospacing="0" w:afterAutospacing="0" w:line="276" w:lineRule="auto"/>
              <w:ind w:right="0"/>
              <w:rPr>
                <w:rFonts w:asciiTheme="majorHAnsi" w:hAnsiTheme="majorHAnsi" w:cstheme="majorHAnsi"/>
                <w:sz w:val="24"/>
                <w:szCs w:val="24"/>
              </w:rPr>
            </w:pPr>
            <w:r w:rsidRPr="00EA001E">
              <w:rPr>
                <w:rFonts w:asciiTheme="majorHAnsi" w:hAnsiTheme="majorHAnsi" w:cstheme="majorHAnsi"/>
                <w:sz w:val="24"/>
                <w:szCs w:val="24"/>
              </w:rPr>
              <w:t>Etablissements bancaires</w:t>
            </w:r>
          </w:p>
          <w:p w14:paraId="4CDDB525" w14:textId="77777777" w:rsidR="0020053A" w:rsidRPr="00EA001E" w:rsidRDefault="0020053A" w:rsidP="007F26C9">
            <w:pPr>
              <w:spacing w:before="0" w:beforeAutospacing="0" w:afterAutospacing="0" w:line="276" w:lineRule="auto"/>
              <w:ind w:right="0"/>
              <w:rPr>
                <w:rFonts w:asciiTheme="majorHAnsi" w:hAnsiTheme="majorHAnsi" w:cstheme="majorHAnsi"/>
                <w:sz w:val="24"/>
                <w:szCs w:val="24"/>
              </w:rPr>
            </w:pPr>
            <w:r w:rsidRPr="00EA001E">
              <w:rPr>
                <w:rFonts w:asciiTheme="majorHAnsi" w:hAnsiTheme="majorHAnsi" w:cstheme="majorHAnsi"/>
                <w:sz w:val="24"/>
                <w:szCs w:val="24"/>
              </w:rPr>
              <w:t>Compagnies d’assurance</w:t>
            </w:r>
          </w:p>
          <w:p w14:paraId="707B35F0" w14:textId="77777777" w:rsidR="0020053A" w:rsidRPr="00EA001E" w:rsidRDefault="0020053A" w:rsidP="007F26C9">
            <w:pPr>
              <w:spacing w:before="0" w:beforeAutospacing="0" w:after="120" w:afterAutospacing="0" w:line="276" w:lineRule="auto"/>
              <w:ind w:right="0"/>
              <w:rPr>
                <w:rFonts w:asciiTheme="majorHAnsi" w:hAnsiTheme="majorHAnsi" w:cstheme="majorHAnsi"/>
                <w:sz w:val="24"/>
                <w:szCs w:val="24"/>
              </w:rPr>
            </w:pPr>
          </w:p>
        </w:tc>
        <w:tc>
          <w:tcPr>
            <w:tcW w:w="5348" w:type="dxa"/>
          </w:tcPr>
          <w:p w14:paraId="41D12ECD" w14:textId="77777777" w:rsidR="0020053A" w:rsidRPr="00EA001E" w:rsidRDefault="0020053A" w:rsidP="007F26C9">
            <w:pPr>
              <w:spacing w:before="0" w:beforeAutospacing="0" w:after="120" w:afterAutospacing="0" w:line="276" w:lineRule="auto"/>
              <w:ind w:right="0"/>
              <w:rPr>
                <w:rFonts w:asciiTheme="majorHAnsi" w:hAnsiTheme="majorHAnsi" w:cstheme="majorHAnsi"/>
                <w:b/>
                <w:bCs/>
                <w:sz w:val="24"/>
                <w:szCs w:val="24"/>
              </w:rPr>
            </w:pPr>
            <w:r w:rsidRPr="00EA001E">
              <w:rPr>
                <w:rFonts w:asciiTheme="majorHAnsi" w:hAnsiTheme="majorHAnsi" w:cstheme="majorHAnsi"/>
                <w:b/>
                <w:bCs/>
                <w:sz w:val="24"/>
                <w:szCs w:val="24"/>
              </w:rPr>
              <w:t>Forte importance/Faible influence</w:t>
            </w:r>
          </w:p>
          <w:p w14:paraId="10FD36A2" w14:textId="77777777" w:rsidR="0020053A" w:rsidRPr="00EA001E" w:rsidRDefault="0020053A" w:rsidP="007F26C9">
            <w:pPr>
              <w:spacing w:before="0" w:beforeAutospacing="0" w:afterAutospacing="0" w:line="276" w:lineRule="auto"/>
              <w:ind w:right="0"/>
              <w:rPr>
                <w:rFonts w:asciiTheme="majorHAnsi" w:hAnsiTheme="majorHAnsi" w:cstheme="majorHAnsi"/>
                <w:sz w:val="24"/>
                <w:szCs w:val="24"/>
              </w:rPr>
            </w:pPr>
            <w:r w:rsidRPr="00EA001E">
              <w:rPr>
                <w:rFonts w:asciiTheme="majorHAnsi" w:hAnsiTheme="majorHAnsi" w:cstheme="majorHAnsi"/>
                <w:sz w:val="24"/>
                <w:szCs w:val="24"/>
              </w:rPr>
              <w:t>Ministère de l’éducation de Base</w:t>
            </w:r>
          </w:p>
          <w:p w14:paraId="5D259541" w14:textId="7E54458D" w:rsidR="0020053A" w:rsidRPr="00EA001E" w:rsidRDefault="0020053A" w:rsidP="007F26C9">
            <w:pPr>
              <w:spacing w:before="0" w:beforeAutospacing="0" w:afterAutospacing="0" w:line="276" w:lineRule="auto"/>
              <w:ind w:right="0"/>
              <w:rPr>
                <w:rFonts w:asciiTheme="majorHAnsi" w:hAnsiTheme="majorHAnsi" w:cstheme="majorHAnsi"/>
                <w:sz w:val="24"/>
                <w:szCs w:val="24"/>
              </w:rPr>
            </w:pPr>
            <w:r w:rsidRPr="00EA001E">
              <w:rPr>
                <w:rFonts w:asciiTheme="majorHAnsi" w:hAnsiTheme="majorHAnsi" w:cstheme="majorHAnsi"/>
                <w:sz w:val="24"/>
                <w:szCs w:val="24"/>
              </w:rPr>
              <w:t>Ministère de</w:t>
            </w:r>
            <w:r w:rsidR="00102382">
              <w:rPr>
                <w:rFonts w:asciiTheme="majorHAnsi" w:hAnsiTheme="majorHAnsi" w:cstheme="majorHAnsi"/>
                <w:sz w:val="24"/>
                <w:szCs w:val="24"/>
              </w:rPr>
              <w:t xml:space="preserve">s </w:t>
            </w:r>
            <w:r w:rsidRPr="00EA001E">
              <w:rPr>
                <w:rFonts w:asciiTheme="majorHAnsi" w:hAnsiTheme="majorHAnsi" w:cstheme="majorHAnsi"/>
                <w:sz w:val="24"/>
                <w:szCs w:val="24"/>
              </w:rPr>
              <w:t>Enseignement</w:t>
            </w:r>
            <w:r w:rsidR="00102382">
              <w:rPr>
                <w:rFonts w:asciiTheme="majorHAnsi" w:hAnsiTheme="majorHAnsi" w:cstheme="majorHAnsi"/>
                <w:sz w:val="24"/>
                <w:szCs w:val="24"/>
              </w:rPr>
              <w:t>s</w:t>
            </w:r>
            <w:r w:rsidRPr="00EA001E">
              <w:rPr>
                <w:rFonts w:asciiTheme="majorHAnsi" w:hAnsiTheme="majorHAnsi" w:cstheme="majorHAnsi"/>
                <w:sz w:val="24"/>
                <w:szCs w:val="24"/>
              </w:rPr>
              <w:t xml:space="preserve"> Secondaire</w:t>
            </w:r>
            <w:r w:rsidR="00102382">
              <w:rPr>
                <w:rFonts w:asciiTheme="majorHAnsi" w:hAnsiTheme="majorHAnsi" w:cstheme="majorHAnsi"/>
                <w:sz w:val="24"/>
                <w:szCs w:val="24"/>
              </w:rPr>
              <w:t>s</w:t>
            </w:r>
          </w:p>
          <w:p w14:paraId="05DBC57E" w14:textId="77777777" w:rsidR="0020053A" w:rsidRPr="00EA001E" w:rsidRDefault="0020053A" w:rsidP="007F26C9">
            <w:pPr>
              <w:spacing w:before="0" w:beforeAutospacing="0" w:afterAutospacing="0" w:line="276" w:lineRule="auto"/>
              <w:ind w:right="0"/>
              <w:rPr>
                <w:rFonts w:asciiTheme="majorHAnsi" w:hAnsiTheme="majorHAnsi" w:cstheme="majorHAnsi"/>
                <w:sz w:val="24"/>
                <w:szCs w:val="24"/>
              </w:rPr>
            </w:pPr>
            <w:r w:rsidRPr="00EA001E">
              <w:rPr>
                <w:rFonts w:asciiTheme="majorHAnsi" w:hAnsiTheme="majorHAnsi" w:cstheme="majorHAnsi"/>
                <w:sz w:val="24"/>
                <w:szCs w:val="24"/>
              </w:rPr>
              <w:t>Organisations Non gouvernementales</w:t>
            </w:r>
          </w:p>
          <w:p w14:paraId="5B34354F" w14:textId="77777777" w:rsidR="0020053A" w:rsidRPr="00EA001E" w:rsidRDefault="0020053A" w:rsidP="007F26C9">
            <w:pPr>
              <w:spacing w:before="0" w:beforeAutospacing="0" w:after="120" w:afterAutospacing="0" w:line="276" w:lineRule="auto"/>
              <w:ind w:right="0"/>
              <w:rPr>
                <w:rFonts w:asciiTheme="majorHAnsi" w:hAnsiTheme="majorHAnsi" w:cstheme="majorHAnsi"/>
                <w:sz w:val="24"/>
                <w:szCs w:val="24"/>
              </w:rPr>
            </w:pPr>
          </w:p>
        </w:tc>
      </w:tr>
    </w:tbl>
    <w:p w14:paraId="510CF925" w14:textId="137BF608" w:rsidR="008242F8" w:rsidRDefault="008242F8" w:rsidP="007F26C9">
      <w:pPr>
        <w:spacing w:after="120" w:line="276" w:lineRule="auto"/>
        <w:jc w:val="both"/>
        <w:rPr>
          <w:rFonts w:asciiTheme="majorHAnsi" w:eastAsia="DengXian" w:hAnsiTheme="majorHAnsi" w:cstheme="majorHAnsi"/>
          <w:color w:val="000000"/>
          <w:sz w:val="24"/>
          <w:szCs w:val="24"/>
          <w:lang w:val="zh-CN" w:eastAsia="zh-CN"/>
        </w:rPr>
      </w:pPr>
    </w:p>
    <w:p w14:paraId="23E0D613" w14:textId="26433A45" w:rsidR="007812C5" w:rsidRDefault="007812C5" w:rsidP="007F26C9">
      <w:pPr>
        <w:spacing w:after="120" w:line="276" w:lineRule="auto"/>
        <w:jc w:val="both"/>
        <w:rPr>
          <w:rFonts w:asciiTheme="majorHAnsi" w:eastAsia="DengXian" w:hAnsiTheme="majorHAnsi" w:cstheme="majorHAnsi"/>
          <w:color w:val="000000"/>
          <w:sz w:val="24"/>
          <w:szCs w:val="24"/>
          <w:lang w:val="zh-CN" w:eastAsia="zh-CN"/>
        </w:rPr>
      </w:pPr>
    </w:p>
    <w:p w14:paraId="7C1F333E" w14:textId="632E2981" w:rsidR="00996DBC" w:rsidRDefault="00996DBC" w:rsidP="007F26C9">
      <w:pPr>
        <w:spacing w:after="120" w:line="276" w:lineRule="auto"/>
        <w:jc w:val="both"/>
        <w:rPr>
          <w:rFonts w:asciiTheme="majorHAnsi" w:eastAsia="DengXian" w:hAnsiTheme="majorHAnsi" w:cstheme="majorHAnsi"/>
          <w:color w:val="000000"/>
          <w:sz w:val="24"/>
          <w:szCs w:val="24"/>
          <w:lang w:val="zh-CN" w:eastAsia="zh-CN"/>
        </w:rPr>
      </w:pPr>
    </w:p>
    <w:p w14:paraId="7CFB1CC4" w14:textId="19A8463C" w:rsidR="00F30CD4" w:rsidRDefault="00F30CD4" w:rsidP="007F26C9">
      <w:pPr>
        <w:spacing w:after="120" w:line="276" w:lineRule="auto"/>
        <w:jc w:val="both"/>
        <w:rPr>
          <w:rFonts w:asciiTheme="majorHAnsi" w:eastAsia="DengXian" w:hAnsiTheme="majorHAnsi" w:cstheme="majorHAnsi"/>
          <w:color w:val="000000"/>
          <w:sz w:val="24"/>
          <w:szCs w:val="24"/>
          <w:lang w:val="zh-CN" w:eastAsia="zh-CN"/>
        </w:rPr>
      </w:pPr>
    </w:p>
    <w:p w14:paraId="679B372C" w14:textId="77777777" w:rsidR="00F30CD4" w:rsidRDefault="00F30CD4" w:rsidP="007F26C9">
      <w:pPr>
        <w:spacing w:after="120" w:line="276" w:lineRule="auto"/>
        <w:jc w:val="both"/>
        <w:rPr>
          <w:rFonts w:asciiTheme="majorHAnsi" w:eastAsia="DengXian" w:hAnsiTheme="majorHAnsi" w:cstheme="majorHAnsi"/>
          <w:color w:val="000000"/>
          <w:sz w:val="24"/>
          <w:szCs w:val="24"/>
          <w:lang w:val="zh-CN" w:eastAsia="zh-CN"/>
        </w:rPr>
      </w:pPr>
    </w:p>
    <w:p w14:paraId="76BC4541" w14:textId="77777777" w:rsidR="007812C5" w:rsidRPr="002D0D64" w:rsidRDefault="007812C5" w:rsidP="007F26C9">
      <w:pPr>
        <w:spacing w:after="120" w:line="276" w:lineRule="auto"/>
        <w:jc w:val="both"/>
        <w:rPr>
          <w:rFonts w:asciiTheme="majorHAnsi" w:eastAsia="DengXian" w:hAnsiTheme="majorHAnsi" w:cstheme="majorHAnsi"/>
          <w:color w:val="000000"/>
          <w:sz w:val="24"/>
          <w:szCs w:val="24"/>
          <w:lang w:val="zh-CN" w:eastAsia="zh-CN"/>
        </w:rPr>
      </w:pPr>
    </w:p>
    <w:p w14:paraId="0EB26656" w14:textId="6ACADE9B" w:rsidR="00065623" w:rsidRPr="00843E94" w:rsidRDefault="00065623" w:rsidP="007F26C9">
      <w:pPr>
        <w:pStyle w:val="intro"/>
        <w:spacing w:line="276" w:lineRule="auto"/>
        <w:rPr>
          <w:rFonts w:asciiTheme="majorHAnsi" w:hAnsiTheme="majorHAnsi" w:cstheme="majorHAnsi"/>
        </w:rPr>
      </w:pPr>
      <w:bookmarkStart w:id="125" w:name="_Toc173776578"/>
      <w:bookmarkStart w:id="126" w:name="_Toc186281584"/>
      <w:r w:rsidRPr="00843E94">
        <w:rPr>
          <w:rFonts w:asciiTheme="majorHAnsi" w:hAnsiTheme="majorHAnsi" w:cstheme="majorHAnsi"/>
        </w:rPr>
        <w:lastRenderedPageBreak/>
        <w:t>CHAPITRE 3. ORIENTATIONS ET CHOIX STRATÉGIQUES</w:t>
      </w:r>
      <w:bookmarkEnd w:id="90"/>
      <w:bookmarkEnd w:id="91"/>
      <w:bookmarkEnd w:id="125"/>
      <w:bookmarkEnd w:id="126"/>
    </w:p>
    <w:p w14:paraId="6D0C9C66" w14:textId="32ABE598" w:rsidR="00065623" w:rsidRPr="00843E94" w:rsidRDefault="00065623" w:rsidP="005A288A">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L’orientat</w:t>
      </w:r>
      <w:r w:rsidR="00646115">
        <w:rPr>
          <w:rFonts w:asciiTheme="majorHAnsi" w:eastAsia="Cambria" w:hAnsiTheme="majorHAnsi" w:cstheme="majorHAnsi"/>
          <w:color w:val="000000"/>
          <w:sz w:val="24"/>
          <w:szCs w:val="24"/>
          <w:lang w:val="fr-CM"/>
        </w:rPr>
        <w:t>ion stratégique déclinée dans le présent</w:t>
      </w:r>
      <w:r w:rsidRPr="00843E94">
        <w:rPr>
          <w:rFonts w:asciiTheme="majorHAnsi" w:eastAsia="Cambria" w:hAnsiTheme="majorHAnsi" w:cstheme="majorHAnsi"/>
          <w:color w:val="000000"/>
          <w:sz w:val="24"/>
          <w:szCs w:val="24"/>
          <w:lang w:val="fr-CM"/>
        </w:rPr>
        <w:t xml:space="preserve"> chapitre permet de visualiser le système ESEC tel que souhaité par le Gouvernement </w:t>
      </w:r>
      <w:r w:rsidR="001C429E" w:rsidRPr="00843E94">
        <w:rPr>
          <w:rFonts w:asciiTheme="majorHAnsi" w:eastAsia="Cambria" w:hAnsiTheme="majorHAnsi" w:cstheme="majorHAnsi"/>
          <w:color w:val="000000"/>
          <w:sz w:val="24"/>
          <w:szCs w:val="24"/>
          <w:lang w:val="fr-CM"/>
        </w:rPr>
        <w:t xml:space="preserve">pour les cinq </w:t>
      </w:r>
      <w:r w:rsidR="0003579F" w:rsidRPr="00843E94">
        <w:rPr>
          <w:rFonts w:asciiTheme="majorHAnsi" w:eastAsia="Cambria" w:hAnsiTheme="majorHAnsi" w:cstheme="majorHAnsi"/>
          <w:color w:val="000000"/>
          <w:sz w:val="24"/>
          <w:szCs w:val="24"/>
          <w:lang w:val="fr-CM"/>
        </w:rPr>
        <w:t>prochaines</w:t>
      </w:r>
      <w:r w:rsidR="001C429E" w:rsidRPr="00843E94">
        <w:rPr>
          <w:rFonts w:asciiTheme="majorHAnsi" w:eastAsia="Cambria" w:hAnsiTheme="majorHAnsi" w:cstheme="majorHAnsi"/>
          <w:color w:val="000000"/>
          <w:sz w:val="24"/>
          <w:szCs w:val="24"/>
          <w:lang w:val="fr-CM"/>
        </w:rPr>
        <w:t xml:space="preserve"> années </w:t>
      </w:r>
      <w:r w:rsidR="00646115">
        <w:rPr>
          <w:rFonts w:asciiTheme="majorHAnsi" w:eastAsia="Cambria" w:hAnsiTheme="majorHAnsi" w:cstheme="majorHAnsi"/>
          <w:color w:val="000000"/>
          <w:sz w:val="24"/>
          <w:szCs w:val="24"/>
          <w:lang w:val="fr-CM"/>
        </w:rPr>
        <w:t>et au-delà.  Il</w:t>
      </w:r>
      <w:r w:rsidRPr="00843E94">
        <w:rPr>
          <w:rFonts w:asciiTheme="majorHAnsi" w:eastAsia="Cambria" w:hAnsiTheme="majorHAnsi" w:cstheme="majorHAnsi"/>
          <w:color w:val="000000"/>
          <w:sz w:val="24"/>
          <w:szCs w:val="24"/>
          <w:lang w:val="fr-CM"/>
        </w:rPr>
        <w:t xml:space="preserve"> présente également la cohérence et l’interdépendance recherchées par les pouvoirs publics entre la modernisation du système d’état civil et les autres politiques sectorielles de développement, notamment en matière de gouvernance, de santé, d’éducation, de protection sociale et de réduction de la pauvreté et des inégalités sociales.   </w:t>
      </w:r>
    </w:p>
    <w:p w14:paraId="17D8E6E0" w14:textId="0591EA8E" w:rsidR="00065623" w:rsidRPr="00843E94" w:rsidRDefault="00065623" w:rsidP="00311664">
      <w:pPr>
        <w:pStyle w:val="section"/>
        <w:numPr>
          <w:ilvl w:val="0"/>
          <w:numId w:val="0"/>
        </w:numPr>
        <w:ind w:left="709"/>
        <w:rPr>
          <w:rFonts w:asciiTheme="majorHAnsi" w:hAnsiTheme="majorHAnsi" w:cstheme="majorHAnsi"/>
        </w:rPr>
      </w:pPr>
      <w:bookmarkStart w:id="127" w:name="_Toc171000158"/>
      <w:bookmarkStart w:id="128" w:name="_Toc172271241"/>
      <w:bookmarkStart w:id="129" w:name="_Toc173776579"/>
      <w:bookmarkStart w:id="130" w:name="_Toc186281585"/>
      <w:r w:rsidRPr="00843E94">
        <w:rPr>
          <w:rFonts w:asciiTheme="majorHAnsi" w:hAnsiTheme="majorHAnsi" w:cstheme="majorHAnsi"/>
        </w:rPr>
        <w:t>3.1. Changement stratégique</w:t>
      </w:r>
      <w:bookmarkEnd w:id="127"/>
      <w:bookmarkEnd w:id="128"/>
      <w:bookmarkEnd w:id="129"/>
      <w:bookmarkEnd w:id="130"/>
    </w:p>
    <w:p w14:paraId="1CA97E67" w14:textId="554262D9" w:rsidR="00F45CFC" w:rsidRPr="00843E94" w:rsidRDefault="00F45CFC"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 xml:space="preserve">Le plan stratégique pour la réhabilitation de l’état civil 2018-2022 mettait un accent particulier sur la modernisation de l’état civil en omettant </w:t>
      </w:r>
      <w:r w:rsidR="00C96601" w:rsidRPr="00843E94">
        <w:rPr>
          <w:rFonts w:asciiTheme="majorHAnsi" w:eastAsia="Cambria" w:hAnsiTheme="majorHAnsi" w:cstheme="majorHAnsi"/>
          <w:color w:val="000000"/>
          <w:sz w:val="24"/>
          <w:szCs w:val="24"/>
          <w:lang w:val="fr-CM"/>
        </w:rPr>
        <w:t>les aspects</w:t>
      </w:r>
      <w:r w:rsidR="004558AB" w:rsidRPr="00843E94">
        <w:rPr>
          <w:rFonts w:asciiTheme="majorHAnsi" w:eastAsia="Cambria" w:hAnsiTheme="majorHAnsi" w:cstheme="majorHAnsi"/>
          <w:color w:val="000000"/>
          <w:sz w:val="24"/>
          <w:szCs w:val="24"/>
          <w:lang w:val="fr-CM"/>
        </w:rPr>
        <w:t xml:space="preserve"> </w:t>
      </w:r>
      <w:r w:rsidR="00F626FB">
        <w:rPr>
          <w:rFonts w:asciiTheme="majorHAnsi" w:eastAsia="Cambria" w:hAnsiTheme="majorHAnsi" w:cstheme="majorHAnsi"/>
          <w:color w:val="000000"/>
          <w:sz w:val="24"/>
          <w:szCs w:val="24"/>
          <w:lang w:val="fr-CM"/>
        </w:rPr>
        <w:t xml:space="preserve">des </w:t>
      </w:r>
      <w:r w:rsidR="004558AB" w:rsidRPr="00843E94">
        <w:rPr>
          <w:rFonts w:asciiTheme="majorHAnsi" w:eastAsia="Cambria" w:hAnsiTheme="majorHAnsi" w:cstheme="majorHAnsi"/>
          <w:color w:val="000000"/>
          <w:sz w:val="24"/>
          <w:szCs w:val="24"/>
          <w:lang w:val="fr-CM"/>
        </w:rPr>
        <w:t>statistique</w:t>
      </w:r>
      <w:r w:rsidR="00C96601" w:rsidRPr="00843E94">
        <w:rPr>
          <w:rFonts w:asciiTheme="majorHAnsi" w:eastAsia="Cambria" w:hAnsiTheme="majorHAnsi" w:cstheme="majorHAnsi"/>
          <w:color w:val="000000"/>
          <w:sz w:val="24"/>
          <w:szCs w:val="24"/>
          <w:lang w:val="fr-CM"/>
        </w:rPr>
        <w:t>s</w:t>
      </w:r>
      <w:r w:rsidRPr="00843E94">
        <w:rPr>
          <w:rFonts w:asciiTheme="majorHAnsi" w:eastAsia="Cambria" w:hAnsiTheme="majorHAnsi" w:cstheme="majorHAnsi"/>
          <w:color w:val="000000"/>
          <w:sz w:val="24"/>
          <w:szCs w:val="24"/>
          <w:lang w:val="fr-CM"/>
        </w:rPr>
        <w:t xml:space="preserve"> vitales   et multisector</w:t>
      </w:r>
      <w:r w:rsidR="00C96601" w:rsidRPr="00843E94">
        <w:rPr>
          <w:rFonts w:asciiTheme="majorHAnsi" w:eastAsia="Cambria" w:hAnsiTheme="majorHAnsi" w:cstheme="majorHAnsi"/>
          <w:color w:val="000000"/>
          <w:sz w:val="24"/>
          <w:szCs w:val="24"/>
          <w:lang w:val="fr-CM"/>
        </w:rPr>
        <w:t>ialité,</w:t>
      </w:r>
      <w:r w:rsidRPr="00843E94">
        <w:rPr>
          <w:rFonts w:asciiTheme="majorHAnsi" w:eastAsia="Cambria" w:hAnsiTheme="majorHAnsi" w:cstheme="majorHAnsi"/>
          <w:color w:val="000000"/>
          <w:sz w:val="24"/>
          <w:szCs w:val="24"/>
          <w:lang w:val="fr-CM"/>
        </w:rPr>
        <w:t xml:space="preserve"> souhaité</w:t>
      </w:r>
      <w:r w:rsidR="00C96601" w:rsidRPr="00843E94">
        <w:rPr>
          <w:rFonts w:asciiTheme="majorHAnsi" w:eastAsia="Cambria" w:hAnsiTheme="majorHAnsi" w:cstheme="majorHAnsi"/>
          <w:color w:val="000000"/>
          <w:sz w:val="24"/>
          <w:szCs w:val="24"/>
          <w:lang w:val="fr-CM"/>
        </w:rPr>
        <w:t>s</w:t>
      </w:r>
      <w:r w:rsidRPr="00843E94">
        <w:rPr>
          <w:rFonts w:asciiTheme="majorHAnsi" w:eastAsia="Cambria" w:hAnsiTheme="majorHAnsi" w:cstheme="majorHAnsi"/>
          <w:color w:val="000000"/>
          <w:sz w:val="24"/>
          <w:szCs w:val="24"/>
          <w:lang w:val="fr-CM"/>
        </w:rPr>
        <w:t xml:space="preserve"> par les standards internationaux en matière de construction des systèmes ESEC. Cette limite intrinsèque n’a pas permis d’envisager les systèmes ESEC comme un support essentiel à la gouvernance et à la programmation des politiques publiques.</w:t>
      </w:r>
    </w:p>
    <w:p w14:paraId="771DCF8D" w14:textId="7811C79A" w:rsidR="00065623" w:rsidRPr="00843E94" w:rsidRDefault="00F45CFC"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A travers ce nouveau plan, l</w:t>
      </w:r>
      <w:r w:rsidR="00065623" w:rsidRPr="00843E94">
        <w:rPr>
          <w:rFonts w:asciiTheme="majorHAnsi" w:eastAsia="Cambria" w:hAnsiTheme="majorHAnsi" w:cstheme="majorHAnsi"/>
          <w:color w:val="000000"/>
          <w:sz w:val="24"/>
          <w:szCs w:val="24"/>
          <w:lang w:val="fr-CM"/>
        </w:rPr>
        <w:t>e Gouvernement s’engage à bâtir un système ESEC moderne, qui sera une composante essentielle de la bonne gouvernance et de la gestion stratégique de l’Etat. Ce système viendra renforcer la prise de décisions basées sur des évidences dans l’élaboration, la mise en œuvre, et le suivi des politiques de développement à l’échelle nationale, régionale et locale</w:t>
      </w:r>
      <w:r w:rsidR="00296593" w:rsidRPr="00843E94">
        <w:rPr>
          <w:rFonts w:asciiTheme="majorHAnsi" w:eastAsia="Cambria" w:hAnsiTheme="majorHAnsi" w:cstheme="majorHAnsi"/>
          <w:color w:val="000000"/>
          <w:sz w:val="24"/>
          <w:szCs w:val="24"/>
          <w:lang w:val="fr-CM"/>
        </w:rPr>
        <w:t>,</w:t>
      </w:r>
      <w:r w:rsidR="00065623" w:rsidRPr="00843E94">
        <w:rPr>
          <w:rFonts w:asciiTheme="majorHAnsi" w:eastAsia="Cambria" w:hAnsiTheme="majorHAnsi" w:cstheme="majorHAnsi"/>
          <w:color w:val="000000"/>
          <w:sz w:val="24"/>
          <w:szCs w:val="24"/>
          <w:lang w:val="fr-CM"/>
        </w:rPr>
        <w:t xml:space="preserve"> </w:t>
      </w:r>
      <w:r w:rsidR="00296593" w:rsidRPr="00843E94">
        <w:rPr>
          <w:rFonts w:asciiTheme="majorHAnsi" w:eastAsia="Cambria" w:hAnsiTheme="majorHAnsi" w:cstheme="majorHAnsi"/>
          <w:color w:val="000000"/>
          <w:sz w:val="24"/>
          <w:szCs w:val="24"/>
          <w:lang w:val="fr-CM"/>
        </w:rPr>
        <w:t>g</w:t>
      </w:r>
      <w:r w:rsidR="00065623" w:rsidRPr="00843E94">
        <w:rPr>
          <w:rFonts w:asciiTheme="majorHAnsi" w:eastAsia="Cambria" w:hAnsiTheme="majorHAnsi" w:cstheme="majorHAnsi"/>
          <w:color w:val="000000"/>
          <w:sz w:val="24"/>
          <w:szCs w:val="24"/>
          <w:lang w:val="fr-CM"/>
        </w:rPr>
        <w:t xml:space="preserve">arantissant à tous une identité légale et présent dans tout le cycle de vie de l’individu, de la naissance </w:t>
      </w:r>
      <w:r w:rsidR="004A6C49" w:rsidRPr="00843E94">
        <w:rPr>
          <w:rFonts w:asciiTheme="majorHAnsi" w:eastAsia="Cambria" w:hAnsiTheme="majorHAnsi" w:cstheme="majorHAnsi"/>
          <w:color w:val="000000"/>
          <w:sz w:val="24"/>
          <w:szCs w:val="24"/>
          <w:lang w:val="fr-CM"/>
        </w:rPr>
        <w:t>jusqu’au décès</w:t>
      </w:r>
      <w:r w:rsidR="00296593" w:rsidRPr="00843E94">
        <w:rPr>
          <w:rFonts w:asciiTheme="majorHAnsi" w:eastAsia="Cambria" w:hAnsiTheme="majorHAnsi" w:cstheme="majorHAnsi"/>
          <w:color w:val="000000"/>
          <w:sz w:val="24"/>
          <w:szCs w:val="24"/>
          <w:lang w:val="fr-CM"/>
        </w:rPr>
        <w:t>.</w:t>
      </w:r>
      <w:r w:rsidR="00065623" w:rsidRPr="00843E94">
        <w:rPr>
          <w:rFonts w:asciiTheme="majorHAnsi" w:eastAsia="Cambria" w:hAnsiTheme="majorHAnsi" w:cstheme="majorHAnsi"/>
          <w:color w:val="000000"/>
          <w:sz w:val="24"/>
          <w:szCs w:val="24"/>
          <w:lang w:val="fr-CM"/>
        </w:rPr>
        <w:t xml:space="preserve"> </w:t>
      </w:r>
      <w:r w:rsidR="00296593" w:rsidRPr="00843E94">
        <w:rPr>
          <w:rFonts w:asciiTheme="majorHAnsi" w:eastAsia="Cambria" w:hAnsiTheme="majorHAnsi" w:cstheme="majorHAnsi"/>
          <w:color w:val="000000"/>
          <w:sz w:val="24"/>
          <w:szCs w:val="24"/>
          <w:lang w:val="fr-CM"/>
        </w:rPr>
        <w:t>I</w:t>
      </w:r>
      <w:r w:rsidR="00065623" w:rsidRPr="00843E94">
        <w:rPr>
          <w:rFonts w:asciiTheme="majorHAnsi" w:eastAsia="Cambria" w:hAnsiTheme="majorHAnsi" w:cstheme="majorHAnsi"/>
          <w:color w:val="000000"/>
          <w:sz w:val="24"/>
          <w:szCs w:val="24"/>
          <w:lang w:val="fr-CM"/>
        </w:rPr>
        <w:t>l contribuera également à l’amélioration du capital humain et du bien-être des populations,</w:t>
      </w:r>
      <w:r w:rsidR="00364E9E" w:rsidRPr="00843E94">
        <w:rPr>
          <w:rFonts w:asciiTheme="majorHAnsi" w:eastAsia="Cambria" w:hAnsiTheme="majorHAnsi" w:cstheme="majorHAnsi"/>
          <w:color w:val="000000"/>
          <w:sz w:val="24"/>
          <w:szCs w:val="24"/>
          <w:lang w:val="fr-CM"/>
        </w:rPr>
        <w:t xml:space="preserve"> particulièrement</w:t>
      </w:r>
      <w:r w:rsidR="00065623" w:rsidRPr="00843E94">
        <w:rPr>
          <w:rFonts w:asciiTheme="majorHAnsi" w:eastAsia="Cambria" w:hAnsiTheme="majorHAnsi" w:cstheme="majorHAnsi"/>
          <w:color w:val="000000"/>
          <w:sz w:val="24"/>
          <w:szCs w:val="24"/>
          <w:lang w:val="fr-CM"/>
        </w:rPr>
        <w:t xml:space="preserve"> vulnérables. Instrument de réduction de la pauvreté et des inégalités sociales, le système ESEC moderne du Cameroun facilitera l’accès des couches les plus vulnérables aux facilités sociales de base, notamment l’accès à l’éducation, à la santé et </w:t>
      </w:r>
      <w:r w:rsidR="00B858CB" w:rsidRPr="00843E94">
        <w:rPr>
          <w:rFonts w:asciiTheme="majorHAnsi" w:eastAsia="Cambria" w:hAnsiTheme="majorHAnsi" w:cstheme="majorHAnsi"/>
          <w:color w:val="000000"/>
          <w:sz w:val="24"/>
          <w:szCs w:val="24"/>
          <w:lang w:val="fr-CM"/>
        </w:rPr>
        <w:t xml:space="preserve">la </w:t>
      </w:r>
      <w:r w:rsidR="00065623" w:rsidRPr="00843E94">
        <w:rPr>
          <w:rFonts w:asciiTheme="majorHAnsi" w:eastAsia="Cambria" w:hAnsiTheme="majorHAnsi" w:cstheme="majorHAnsi"/>
          <w:color w:val="000000"/>
          <w:sz w:val="24"/>
          <w:szCs w:val="24"/>
          <w:lang w:val="fr-CM"/>
        </w:rPr>
        <w:t xml:space="preserve">nutrition, à la protection sociale et à l’assistance humanitaire. </w:t>
      </w:r>
    </w:p>
    <w:p w14:paraId="4DB04C8F" w14:textId="16C54A9C" w:rsidR="00065623" w:rsidRPr="00843E94" w:rsidRDefault="00065623" w:rsidP="00311664">
      <w:pPr>
        <w:pStyle w:val="section"/>
        <w:numPr>
          <w:ilvl w:val="0"/>
          <w:numId w:val="0"/>
        </w:numPr>
        <w:ind w:left="851"/>
        <w:rPr>
          <w:rFonts w:asciiTheme="majorHAnsi" w:hAnsiTheme="majorHAnsi" w:cstheme="majorHAnsi"/>
        </w:rPr>
      </w:pPr>
      <w:bookmarkStart w:id="131" w:name="_Toc171000159"/>
      <w:bookmarkStart w:id="132" w:name="_Toc172271242"/>
      <w:bookmarkStart w:id="133" w:name="_Toc173776580"/>
      <w:bookmarkStart w:id="134" w:name="_Toc186281586"/>
      <w:r w:rsidRPr="00843E94">
        <w:rPr>
          <w:rFonts w:asciiTheme="majorHAnsi" w:hAnsiTheme="majorHAnsi" w:cstheme="majorHAnsi"/>
        </w:rPr>
        <w:t>3.2. Vision</w:t>
      </w:r>
      <w:bookmarkEnd w:id="131"/>
      <w:bookmarkEnd w:id="132"/>
      <w:bookmarkEnd w:id="133"/>
      <w:bookmarkEnd w:id="134"/>
      <w:r w:rsidRPr="00843E94">
        <w:rPr>
          <w:rFonts w:asciiTheme="majorHAnsi" w:hAnsiTheme="majorHAnsi" w:cstheme="majorHAnsi"/>
        </w:rPr>
        <w:t xml:space="preserve"> </w:t>
      </w:r>
    </w:p>
    <w:p w14:paraId="7F75D8FF" w14:textId="4091D9F6" w:rsidR="00065623" w:rsidRPr="00843E94" w:rsidRDefault="00880EA1"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Dans la Stratégie Nationale de Développement 2020-2030, l’Etat du Cameroun s’engage à œuvrer pour la transformation structurelle et le développement inclusif. Ainsi, dans le domaine de</w:t>
      </w:r>
      <w:r w:rsidR="00065623" w:rsidRPr="00843E94">
        <w:rPr>
          <w:rFonts w:asciiTheme="majorHAnsi" w:eastAsia="Cambria" w:hAnsiTheme="majorHAnsi" w:cstheme="majorHAnsi"/>
          <w:color w:val="000000"/>
          <w:sz w:val="24"/>
          <w:szCs w:val="24"/>
          <w:lang w:val="fr-CM"/>
        </w:rPr>
        <w:t xml:space="preserve"> l’état civil</w:t>
      </w:r>
      <w:r w:rsidR="0061132E" w:rsidRPr="00843E94">
        <w:rPr>
          <w:rFonts w:asciiTheme="majorHAnsi" w:eastAsia="Cambria" w:hAnsiTheme="majorHAnsi" w:cstheme="majorHAnsi"/>
          <w:color w:val="000000"/>
          <w:sz w:val="24"/>
          <w:szCs w:val="24"/>
          <w:lang w:val="fr-CM"/>
        </w:rPr>
        <w:t>,</w:t>
      </w:r>
      <w:r w:rsidR="00065623" w:rsidRPr="00843E94">
        <w:rPr>
          <w:rFonts w:asciiTheme="majorHAnsi" w:eastAsia="Cambria" w:hAnsiTheme="majorHAnsi" w:cstheme="majorHAnsi"/>
          <w:color w:val="000000"/>
          <w:sz w:val="24"/>
          <w:szCs w:val="24"/>
          <w:lang w:val="fr-CM"/>
        </w:rPr>
        <w:t xml:space="preserve"> </w:t>
      </w:r>
      <w:r w:rsidRPr="00843E94">
        <w:rPr>
          <w:rFonts w:asciiTheme="majorHAnsi" w:eastAsia="Cambria" w:hAnsiTheme="majorHAnsi" w:cstheme="majorHAnsi"/>
          <w:color w:val="000000"/>
          <w:sz w:val="24"/>
          <w:szCs w:val="24"/>
          <w:lang w:val="fr-CM"/>
        </w:rPr>
        <w:t xml:space="preserve">le Gouvernement </w:t>
      </w:r>
      <w:r w:rsidR="00065623" w:rsidRPr="00843E94">
        <w:rPr>
          <w:rFonts w:asciiTheme="majorHAnsi" w:eastAsia="Cambria" w:hAnsiTheme="majorHAnsi" w:cstheme="majorHAnsi"/>
          <w:color w:val="000000"/>
          <w:sz w:val="24"/>
          <w:szCs w:val="24"/>
          <w:lang w:val="fr-CM"/>
        </w:rPr>
        <w:t xml:space="preserve">a pris pour option stratégique la mise en place des mesures favorisant l’établissement des documents officiels (actes d’état civil, cartes nationales d’identité, etc.) aux populations socialement vulnérables ou géographiquement éloignées des services administratifs. </w:t>
      </w:r>
    </w:p>
    <w:p w14:paraId="6712A0AD" w14:textId="4427A25E" w:rsidR="00065623" w:rsidRPr="00843E94" w:rsidRDefault="004A6C49"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La</w:t>
      </w:r>
      <w:r w:rsidR="00AA4C94" w:rsidRPr="00843E94">
        <w:rPr>
          <w:rFonts w:asciiTheme="majorHAnsi" w:eastAsia="Cambria" w:hAnsiTheme="majorHAnsi" w:cstheme="majorHAnsi"/>
          <w:color w:val="000000"/>
          <w:sz w:val="24"/>
          <w:szCs w:val="24"/>
          <w:lang w:val="fr-CM"/>
        </w:rPr>
        <w:t xml:space="preserve"> traduction de cette orientation de la SND30 permet de décliner la vision du système ESEC comme</w:t>
      </w:r>
      <w:r w:rsidR="00065623" w:rsidRPr="00843E94">
        <w:rPr>
          <w:rFonts w:asciiTheme="majorHAnsi" w:eastAsia="Cambria" w:hAnsiTheme="majorHAnsi" w:cstheme="majorHAnsi"/>
          <w:color w:val="000000"/>
          <w:sz w:val="24"/>
          <w:szCs w:val="24"/>
          <w:lang w:val="fr-CM"/>
        </w:rPr>
        <w:t xml:space="preserve"> </w:t>
      </w:r>
      <w:r w:rsidR="00065623" w:rsidRPr="00843E94">
        <w:rPr>
          <w:rFonts w:asciiTheme="majorHAnsi" w:eastAsia="Cambria" w:hAnsiTheme="majorHAnsi" w:cstheme="majorHAnsi"/>
          <w:b/>
          <w:color w:val="000000"/>
          <w:sz w:val="24"/>
          <w:szCs w:val="24"/>
          <w:lang w:val="fr-CM"/>
        </w:rPr>
        <w:t>« un système d’état civil où chaque individu compte et est systématiquement enregistré ».</w:t>
      </w:r>
    </w:p>
    <w:p w14:paraId="50AAF85E" w14:textId="4DBEB378" w:rsidR="00065623" w:rsidRPr="005A288A" w:rsidRDefault="00065623" w:rsidP="007F26C9">
      <w:pPr>
        <w:pStyle w:val="Titre3"/>
        <w:rPr>
          <w:rFonts w:asciiTheme="majorHAnsi" w:eastAsia="Cambria" w:hAnsiTheme="majorHAnsi" w:cstheme="majorHAnsi"/>
          <w:b w:val="0"/>
          <w:i/>
          <w:color w:val="2E74B5"/>
        </w:rPr>
      </w:pPr>
      <w:bookmarkStart w:id="135" w:name="_Toc171000160"/>
      <w:bookmarkStart w:id="136" w:name="_Toc172271243"/>
      <w:bookmarkStart w:id="137" w:name="_Toc175316570"/>
      <w:bookmarkStart w:id="138" w:name="_Toc175319623"/>
      <w:bookmarkStart w:id="139" w:name="_Toc186281587"/>
      <w:r w:rsidRPr="005A288A">
        <w:rPr>
          <w:rFonts w:asciiTheme="majorHAnsi" w:eastAsia="Cambria" w:hAnsiTheme="majorHAnsi" w:cstheme="majorHAnsi"/>
          <w:i/>
          <w:color w:val="2E74B5"/>
        </w:rPr>
        <w:lastRenderedPageBreak/>
        <w:t>Caractérisation de la vision</w:t>
      </w:r>
      <w:bookmarkEnd w:id="135"/>
      <w:bookmarkEnd w:id="136"/>
      <w:bookmarkEnd w:id="137"/>
      <w:bookmarkEnd w:id="138"/>
      <w:bookmarkEnd w:id="139"/>
    </w:p>
    <w:p w14:paraId="6D001AA4" w14:textId="3DFB3C4C" w:rsidR="009339CA" w:rsidRPr="00843E94" w:rsidRDefault="000656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La vision du système ESEC camerounais se caractérise par son approche systémique de l’état civil, la non-discrimination et l’universalité de l’accès à l’état civil qu’il entend garantir et l’enregistrement systématique des faits d’état civil et la production des statistiques vitales.</w:t>
      </w:r>
    </w:p>
    <w:p w14:paraId="5B272CE4" w14:textId="77777777" w:rsidR="00065623" w:rsidRPr="005A288A" w:rsidRDefault="00065623" w:rsidP="007F26C9">
      <w:pPr>
        <w:pStyle w:val="Titre3"/>
        <w:rPr>
          <w:rFonts w:asciiTheme="majorHAnsi" w:eastAsia="Cambria" w:hAnsiTheme="majorHAnsi" w:cstheme="majorHAnsi"/>
          <w:b w:val="0"/>
          <w:i/>
          <w:color w:val="2E74B5"/>
        </w:rPr>
      </w:pPr>
      <w:bookmarkStart w:id="140" w:name="_Toc171000161"/>
      <w:bookmarkStart w:id="141" w:name="_Toc172271244"/>
      <w:bookmarkStart w:id="142" w:name="_Toc175316571"/>
      <w:bookmarkStart w:id="143" w:name="_Toc175319624"/>
      <w:bookmarkStart w:id="144" w:name="_Toc186281588"/>
      <w:r w:rsidRPr="005A288A">
        <w:rPr>
          <w:rFonts w:asciiTheme="majorHAnsi" w:eastAsia="Cambria" w:hAnsiTheme="majorHAnsi" w:cstheme="majorHAnsi"/>
          <w:i/>
          <w:color w:val="2E74B5"/>
        </w:rPr>
        <w:t>« Un système d’état civil où chaque individu compte »</w:t>
      </w:r>
      <w:bookmarkEnd w:id="140"/>
      <w:bookmarkEnd w:id="141"/>
      <w:bookmarkEnd w:id="142"/>
      <w:bookmarkEnd w:id="143"/>
      <w:bookmarkEnd w:id="144"/>
    </w:p>
    <w:p w14:paraId="08F1FF79" w14:textId="3F8CCDF6" w:rsidR="00065623" w:rsidRPr="00843E94" w:rsidRDefault="000656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Le Cameroun appréhende l’état civil dans sa dimension systémique, reconnaissant par-là, la complexité de son système d’enregistrement des faits d’état civil et de production des statistiques d’état civil qui fait intervenir un large éventail d’acteurs (individus, communautés, administrations, organismes, etc.).  Par ailleurs, les pouvoirs publics sont conscients de la nécessité de renforcer les interactions et les interdépendances entre le système ESEC et les autres systèmes afin d’améliorer le bien-être de la population. Tout acteur ou partie prenante agissant isolément ne pourrait améliorer significativement le système. L</w:t>
      </w:r>
      <w:r w:rsidR="00B864A8" w:rsidRPr="00843E94">
        <w:rPr>
          <w:rFonts w:asciiTheme="majorHAnsi" w:eastAsia="Cambria" w:hAnsiTheme="majorHAnsi" w:cstheme="majorHAnsi"/>
          <w:color w:val="000000"/>
          <w:sz w:val="24"/>
          <w:szCs w:val="24"/>
          <w:lang w:val="fr-CM"/>
        </w:rPr>
        <w:t>’approche</w:t>
      </w:r>
      <w:r w:rsidRPr="00843E94">
        <w:rPr>
          <w:rFonts w:asciiTheme="majorHAnsi" w:eastAsia="Cambria" w:hAnsiTheme="majorHAnsi" w:cstheme="majorHAnsi"/>
          <w:color w:val="000000"/>
          <w:sz w:val="24"/>
          <w:szCs w:val="24"/>
          <w:lang w:val="fr-CM"/>
        </w:rPr>
        <w:t xml:space="preserve"> systémique est donc à la base de la vision du plan stratégique ESEC et est le fondement des actions synergétiques à mener. En outre, cette vision est ancrée dans les principes de la Déclaration Universelle des Droits de l’Homme. Elle garantit à tous un accès universel aux services d’état civil, sans discrimination de race, de couleur, de sexe, de langue, de religion, d'opinion politique ou de toute autre opinion, d'origine ethnique ou sociale, de fortune, de naissance ou de toute autre situation.</w:t>
      </w:r>
    </w:p>
    <w:p w14:paraId="46E273DD" w14:textId="77777777" w:rsidR="00065623" w:rsidRPr="005A288A" w:rsidRDefault="00065623" w:rsidP="007F26C9">
      <w:pPr>
        <w:pStyle w:val="Titre3"/>
        <w:rPr>
          <w:rFonts w:asciiTheme="majorHAnsi" w:eastAsia="Cambria" w:hAnsiTheme="majorHAnsi" w:cstheme="majorHAnsi"/>
          <w:b w:val="0"/>
          <w:i/>
          <w:color w:val="2E74B5"/>
        </w:rPr>
      </w:pPr>
      <w:bookmarkStart w:id="145" w:name="_Toc171000162"/>
      <w:bookmarkStart w:id="146" w:name="_Toc172271245"/>
      <w:bookmarkStart w:id="147" w:name="_Toc175316572"/>
      <w:bookmarkStart w:id="148" w:name="_Toc175319625"/>
      <w:bookmarkStart w:id="149" w:name="_Toc186281589"/>
      <w:r w:rsidRPr="005A288A">
        <w:rPr>
          <w:rFonts w:asciiTheme="majorHAnsi" w:eastAsia="Cambria" w:hAnsiTheme="majorHAnsi" w:cstheme="majorHAnsi"/>
          <w:i/>
          <w:color w:val="2E74B5"/>
        </w:rPr>
        <w:t>« Un système d’état civil où chaque individu est systématiquement enregistré »</w:t>
      </w:r>
      <w:bookmarkEnd w:id="145"/>
      <w:bookmarkEnd w:id="146"/>
      <w:bookmarkEnd w:id="147"/>
      <w:bookmarkEnd w:id="148"/>
      <w:bookmarkEnd w:id="149"/>
      <w:r w:rsidRPr="005A288A">
        <w:rPr>
          <w:rFonts w:asciiTheme="majorHAnsi" w:eastAsia="Cambria" w:hAnsiTheme="majorHAnsi" w:cstheme="majorHAnsi"/>
          <w:i/>
          <w:color w:val="2E74B5"/>
        </w:rPr>
        <w:t> </w:t>
      </w:r>
    </w:p>
    <w:p w14:paraId="7883B3E2" w14:textId="4C6D1A37" w:rsidR="00065623" w:rsidRPr="00843E94" w:rsidRDefault="000656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La vision du système ESEC du Cameroun énonce également un enregistrement systématique des individus.</w:t>
      </w:r>
      <w:r w:rsidR="004A6C49" w:rsidRPr="00843E94">
        <w:rPr>
          <w:rFonts w:asciiTheme="majorHAnsi" w:eastAsia="Cambria" w:hAnsiTheme="majorHAnsi" w:cstheme="majorHAnsi"/>
          <w:color w:val="000000"/>
          <w:sz w:val="24"/>
          <w:szCs w:val="24"/>
          <w:lang w:val="fr-CM"/>
        </w:rPr>
        <w:t xml:space="preserve"> </w:t>
      </w:r>
      <w:r w:rsidRPr="00843E94">
        <w:rPr>
          <w:rFonts w:asciiTheme="majorHAnsi" w:eastAsia="Cambria" w:hAnsiTheme="majorHAnsi" w:cstheme="majorHAnsi"/>
          <w:color w:val="000000"/>
          <w:sz w:val="24"/>
          <w:szCs w:val="24"/>
          <w:lang w:val="fr-CM"/>
        </w:rPr>
        <w:t>L</w:t>
      </w:r>
      <w:r w:rsidR="004A6C49" w:rsidRPr="00843E94">
        <w:rPr>
          <w:rFonts w:asciiTheme="majorHAnsi" w:eastAsia="Cambria" w:hAnsiTheme="majorHAnsi" w:cstheme="majorHAnsi"/>
          <w:color w:val="000000"/>
          <w:sz w:val="24"/>
          <w:szCs w:val="24"/>
          <w:lang w:val="fr-CM"/>
        </w:rPr>
        <w:t>es</w:t>
      </w:r>
      <w:r w:rsidRPr="00843E94">
        <w:rPr>
          <w:rFonts w:asciiTheme="majorHAnsi" w:eastAsia="Cambria" w:hAnsiTheme="majorHAnsi" w:cstheme="majorHAnsi"/>
          <w:color w:val="000000"/>
          <w:sz w:val="24"/>
          <w:szCs w:val="24"/>
          <w:lang w:val="fr-CM"/>
        </w:rPr>
        <w:t xml:space="preserve"> problématique</w:t>
      </w:r>
      <w:r w:rsidR="004A6C49" w:rsidRPr="00843E94">
        <w:rPr>
          <w:rFonts w:asciiTheme="majorHAnsi" w:eastAsia="Cambria" w:hAnsiTheme="majorHAnsi" w:cstheme="majorHAnsi"/>
          <w:color w:val="000000"/>
          <w:sz w:val="24"/>
          <w:szCs w:val="24"/>
          <w:lang w:val="fr-CM"/>
        </w:rPr>
        <w:t>s</w:t>
      </w:r>
      <w:r w:rsidRPr="00843E94">
        <w:rPr>
          <w:rFonts w:asciiTheme="majorHAnsi" w:eastAsia="Cambria" w:hAnsiTheme="majorHAnsi" w:cstheme="majorHAnsi"/>
          <w:color w:val="000000"/>
          <w:sz w:val="24"/>
          <w:szCs w:val="24"/>
          <w:lang w:val="fr-CM"/>
        </w:rPr>
        <w:t xml:space="preserve"> des enregistrements tardifs</w:t>
      </w:r>
      <w:r w:rsidR="004A6C49" w:rsidRPr="00843E94">
        <w:rPr>
          <w:rFonts w:asciiTheme="majorHAnsi" w:eastAsia="Cambria" w:hAnsiTheme="majorHAnsi" w:cstheme="majorHAnsi"/>
          <w:color w:val="000000"/>
          <w:sz w:val="24"/>
          <w:szCs w:val="24"/>
          <w:lang w:val="fr-CM"/>
        </w:rPr>
        <w:t>,</w:t>
      </w:r>
      <w:r w:rsidRPr="00843E94">
        <w:rPr>
          <w:rFonts w:asciiTheme="majorHAnsi" w:eastAsia="Cambria" w:hAnsiTheme="majorHAnsi" w:cstheme="majorHAnsi"/>
          <w:color w:val="000000"/>
          <w:sz w:val="24"/>
          <w:szCs w:val="24"/>
          <w:lang w:val="fr-CM"/>
        </w:rPr>
        <w:t xml:space="preserve"> des personnes sans documents d’état civil, et par conséquent sans existence légale ser</w:t>
      </w:r>
      <w:r w:rsidR="004A6C49" w:rsidRPr="00843E94">
        <w:rPr>
          <w:rFonts w:asciiTheme="majorHAnsi" w:eastAsia="Cambria" w:hAnsiTheme="majorHAnsi" w:cstheme="majorHAnsi"/>
          <w:color w:val="000000"/>
          <w:sz w:val="24"/>
          <w:szCs w:val="24"/>
          <w:lang w:val="fr-CM"/>
        </w:rPr>
        <w:t>ont</w:t>
      </w:r>
      <w:r w:rsidRPr="00843E94">
        <w:rPr>
          <w:rFonts w:asciiTheme="majorHAnsi" w:eastAsia="Cambria" w:hAnsiTheme="majorHAnsi" w:cstheme="majorHAnsi"/>
          <w:color w:val="000000"/>
          <w:sz w:val="24"/>
          <w:szCs w:val="24"/>
          <w:lang w:val="fr-CM"/>
        </w:rPr>
        <w:t xml:space="preserve"> minimisée</w:t>
      </w:r>
      <w:r w:rsidR="004A6C49" w:rsidRPr="00843E94">
        <w:rPr>
          <w:rFonts w:asciiTheme="majorHAnsi" w:eastAsia="Cambria" w:hAnsiTheme="majorHAnsi" w:cstheme="majorHAnsi"/>
          <w:color w:val="000000"/>
          <w:sz w:val="24"/>
          <w:szCs w:val="24"/>
          <w:lang w:val="fr-CM"/>
        </w:rPr>
        <w:t>s</w:t>
      </w:r>
      <w:r w:rsidRPr="00843E94">
        <w:rPr>
          <w:rFonts w:asciiTheme="majorHAnsi" w:eastAsia="Cambria" w:hAnsiTheme="majorHAnsi" w:cstheme="majorHAnsi"/>
          <w:color w:val="000000"/>
          <w:sz w:val="24"/>
          <w:szCs w:val="24"/>
          <w:lang w:val="fr-CM"/>
        </w:rPr>
        <w:t>. Un tel système garantit la production des données fiables de population susceptibles d’être utilisées pour la prise de décisions.</w:t>
      </w:r>
    </w:p>
    <w:p w14:paraId="6F98D3B1" w14:textId="7879FA1F" w:rsidR="00065623" w:rsidRPr="00843E94" w:rsidRDefault="00065623" w:rsidP="005A288A">
      <w:pPr>
        <w:pStyle w:val="section"/>
        <w:numPr>
          <w:ilvl w:val="0"/>
          <w:numId w:val="0"/>
        </w:numPr>
        <w:ind w:firstLine="709"/>
        <w:rPr>
          <w:rFonts w:asciiTheme="majorHAnsi" w:hAnsiTheme="majorHAnsi" w:cstheme="majorHAnsi"/>
        </w:rPr>
      </w:pPr>
      <w:bookmarkStart w:id="150" w:name="_Toc171000163"/>
      <w:bookmarkStart w:id="151" w:name="_Toc172271246"/>
      <w:bookmarkStart w:id="152" w:name="_Toc173776581"/>
      <w:bookmarkStart w:id="153" w:name="_Toc186281590"/>
      <w:r w:rsidRPr="00843E94">
        <w:rPr>
          <w:rFonts w:asciiTheme="majorHAnsi" w:hAnsiTheme="majorHAnsi" w:cstheme="majorHAnsi"/>
        </w:rPr>
        <w:t>3.</w:t>
      </w:r>
      <w:bookmarkEnd w:id="150"/>
      <w:r w:rsidRPr="00843E94">
        <w:rPr>
          <w:rFonts w:asciiTheme="majorHAnsi" w:hAnsiTheme="majorHAnsi" w:cstheme="majorHAnsi"/>
        </w:rPr>
        <w:t>3. Mission</w:t>
      </w:r>
      <w:bookmarkEnd w:id="151"/>
      <w:bookmarkEnd w:id="152"/>
      <w:bookmarkEnd w:id="153"/>
    </w:p>
    <w:p w14:paraId="54FE3166" w14:textId="10937EF5" w:rsidR="00065623" w:rsidRPr="00843E94" w:rsidRDefault="00065623" w:rsidP="00763EB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 xml:space="preserve">La mission du système ESEC du Cameroun sur la période 2025-2029 est de </w:t>
      </w:r>
      <w:r w:rsidR="00DC6635" w:rsidRPr="00843E94">
        <w:rPr>
          <w:rFonts w:asciiTheme="majorHAnsi" w:eastAsia="Cambria" w:hAnsiTheme="majorHAnsi" w:cstheme="majorHAnsi"/>
          <w:color w:val="000000"/>
          <w:sz w:val="24"/>
          <w:szCs w:val="24"/>
          <w:lang w:val="fr-CM"/>
        </w:rPr>
        <w:t>s</w:t>
      </w:r>
      <w:r w:rsidRPr="00843E94">
        <w:rPr>
          <w:rFonts w:asciiTheme="majorHAnsi" w:eastAsia="Cambria" w:hAnsiTheme="majorHAnsi" w:cstheme="majorHAnsi"/>
          <w:color w:val="000000"/>
          <w:sz w:val="24"/>
          <w:szCs w:val="24"/>
          <w:lang w:val="fr-CM"/>
        </w:rPr>
        <w:t>ystématiser l’enregistrement de tous les faits d’état civil et de produire des statistiques vitales fiables pour la prise de décisions</w:t>
      </w:r>
      <w:r w:rsidR="003409E9" w:rsidRPr="00843E94">
        <w:rPr>
          <w:rFonts w:asciiTheme="majorHAnsi" w:eastAsia="Cambria" w:hAnsiTheme="majorHAnsi" w:cstheme="majorHAnsi"/>
          <w:color w:val="000000"/>
          <w:sz w:val="24"/>
          <w:szCs w:val="24"/>
          <w:lang w:val="fr-CM"/>
        </w:rPr>
        <w:t>.</w:t>
      </w:r>
    </w:p>
    <w:p w14:paraId="36B9F8E3" w14:textId="3E5336B1" w:rsidR="00065623" w:rsidRPr="00843E94" w:rsidRDefault="00065623" w:rsidP="005A288A">
      <w:pPr>
        <w:pStyle w:val="section"/>
        <w:numPr>
          <w:ilvl w:val="0"/>
          <w:numId w:val="0"/>
        </w:numPr>
        <w:ind w:firstLine="709"/>
        <w:rPr>
          <w:rFonts w:asciiTheme="majorHAnsi" w:hAnsiTheme="majorHAnsi" w:cstheme="majorHAnsi"/>
        </w:rPr>
      </w:pPr>
      <w:bookmarkStart w:id="154" w:name="_Toc171000164"/>
      <w:bookmarkStart w:id="155" w:name="_Toc172271247"/>
      <w:bookmarkStart w:id="156" w:name="_Toc173776582"/>
      <w:bookmarkStart w:id="157" w:name="_Toc186281591"/>
      <w:r w:rsidRPr="00843E94">
        <w:rPr>
          <w:rFonts w:asciiTheme="majorHAnsi" w:hAnsiTheme="majorHAnsi" w:cstheme="majorHAnsi"/>
        </w:rPr>
        <w:t>3.4. Valeurs fondamentales</w:t>
      </w:r>
      <w:bookmarkStart w:id="158" w:name="_GoBack"/>
      <w:bookmarkEnd w:id="154"/>
      <w:bookmarkEnd w:id="155"/>
      <w:bookmarkEnd w:id="156"/>
      <w:bookmarkEnd w:id="157"/>
      <w:bookmarkEnd w:id="158"/>
    </w:p>
    <w:p w14:paraId="178DE659" w14:textId="2E397213" w:rsidR="00065623" w:rsidRPr="00843E94" w:rsidRDefault="00065623" w:rsidP="007F26C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 xml:space="preserve">Pour produire les changements stratégiques décrits ci-dessus et réaliser la vision du </w:t>
      </w:r>
      <w:r w:rsidR="00DC6635" w:rsidRPr="00843E94">
        <w:rPr>
          <w:rFonts w:asciiTheme="majorHAnsi" w:eastAsia="Cambria" w:hAnsiTheme="majorHAnsi" w:cstheme="majorHAnsi"/>
          <w:color w:val="000000"/>
          <w:sz w:val="24"/>
          <w:szCs w:val="24"/>
          <w:lang w:val="fr-CM"/>
        </w:rPr>
        <w:t xml:space="preserve">système </w:t>
      </w:r>
      <w:r w:rsidRPr="00843E94">
        <w:rPr>
          <w:rFonts w:asciiTheme="majorHAnsi" w:eastAsia="Cambria" w:hAnsiTheme="majorHAnsi" w:cstheme="majorHAnsi"/>
          <w:color w:val="000000"/>
          <w:sz w:val="24"/>
          <w:szCs w:val="24"/>
          <w:lang w:val="fr-CM"/>
        </w:rPr>
        <w:t xml:space="preserve">ESEC du Cameroun </w:t>
      </w:r>
      <w:r w:rsidR="00DB21F7" w:rsidRPr="00843E94">
        <w:rPr>
          <w:rFonts w:asciiTheme="majorHAnsi" w:eastAsia="Cambria" w:hAnsiTheme="majorHAnsi" w:cstheme="majorHAnsi"/>
          <w:color w:val="000000"/>
          <w:sz w:val="24"/>
          <w:szCs w:val="24"/>
          <w:lang w:val="fr-CM"/>
        </w:rPr>
        <w:t xml:space="preserve">pour les cinq </w:t>
      </w:r>
      <w:r w:rsidR="005D412A" w:rsidRPr="00843E94">
        <w:rPr>
          <w:rFonts w:asciiTheme="majorHAnsi" w:eastAsia="Cambria" w:hAnsiTheme="majorHAnsi" w:cstheme="majorHAnsi"/>
          <w:color w:val="000000"/>
          <w:sz w:val="24"/>
          <w:szCs w:val="24"/>
          <w:lang w:val="fr-CM"/>
        </w:rPr>
        <w:t>prochaines</w:t>
      </w:r>
      <w:r w:rsidR="00DB21F7" w:rsidRPr="00843E94">
        <w:rPr>
          <w:rFonts w:asciiTheme="majorHAnsi" w:eastAsia="Cambria" w:hAnsiTheme="majorHAnsi" w:cstheme="majorHAnsi"/>
          <w:color w:val="000000"/>
          <w:sz w:val="24"/>
          <w:szCs w:val="24"/>
          <w:lang w:val="fr-CM"/>
        </w:rPr>
        <w:t xml:space="preserve"> années</w:t>
      </w:r>
      <w:r w:rsidRPr="00843E94">
        <w:rPr>
          <w:rFonts w:asciiTheme="majorHAnsi" w:eastAsia="Cambria" w:hAnsiTheme="majorHAnsi" w:cstheme="majorHAnsi"/>
          <w:color w:val="000000"/>
          <w:sz w:val="24"/>
          <w:szCs w:val="24"/>
          <w:lang w:val="fr-CM"/>
        </w:rPr>
        <w:t xml:space="preserve">, il est indispensable que toutes les parties prenantes impliquées dans la mise en œuvre développent une culture </w:t>
      </w:r>
      <w:r w:rsidRPr="00843E94">
        <w:rPr>
          <w:rFonts w:asciiTheme="majorHAnsi" w:eastAsia="Cambria" w:hAnsiTheme="majorHAnsi" w:cstheme="majorHAnsi"/>
          <w:color w:val="000000"/>
          <w:sz w:val="24"/>
          <w:szCs w:val="24"/>
          <w:lang w:val="fr-CM"/>
        </w:rPr>
        <w:lastRenderedPageBreak/>
        <w:t>organisationnelle propice à une collaboration franche, au travail en synergie et qu’elles en partagent les valeurs. Le succès du plan stratégique dépendra ainsi des valeurs suivantes :</w:t>
      </w:r>
    </w:p>
    <w:p w14:paraId="39CA9B8E" w14:textId="3E37D29C" w:rsidR="00065623" w:rsidRPr="00AD7E2F" w:rsidRDefault="00065623" w:rsidP="00881238">
      <w:pPr>
        <w:pStyle w:val="Paragraphedeliste"/>
        <w:numPr>
          <w:ilvl w:val="0"/>
          <w:numId w:val="35"/>
        </w:numPr>
        <w:spacing w:after="120" w:line="276" w:lineRule="auto"/>
        <w:rPr>
          <w:rFonts w:asciiTheme="majorHAnsi" w:eastAsia="Cambria" w:hAnsiTheme="majorHAnsi" w:cstheme="majorHAnsi"/>
          <w:color w:val="000000"/>
          <w:sz w:val="24"/>
          <w:szCs w:val="24"/>
        </w:rPr>
      </w:pPr>
      <w:r w:rsidRPr="00AD7E2F">
        <w:rPr>
          <w:rFonts w:asciiTheme="majorHAnsi" w:eastAsia="Cambria" w:hAnsiTheme="majorHAnsi" w:cstheme="majorHAnsi"/>
          <w:b/>
          <w:color w:val="000000"/>
          <w:sz w:val="24"/>
          <w:szCs w:val="24"/>
        </w:rPr>
        <w:t>la culture des résultats :</w:t>
      </w:r>
      <w:r w:rsidRPr="00AD7E2F">
        <w:rPr>
          <w:rFonts w:asciiTheme="majorHAnsi" w:eastAsia="Cambria" w:hAnsiTheme="majorHAnsi" w:cstheme="majorHAnsi"/>
          <w:color w:val="000000"/>
          <w:sz w:val="24"/>
          <w:szCs w:val="24"/>
        </w:rPr>
        <w:t xml:space="preserve"> indispensable pour garantir que les actions mises en œuvre apportent des changements significatifs, durables, mesurables, et vérifiables sur la condition initiale des bénéficiaires et de manière satisfaisante</w:t>
      </w:r>
      <w:r w:rsidR="00246923" w:rsidRPr="00AD7E2F">
        <w:rPr>
          <w:rFonts w:asciiTheme="majorHAnsi" w:eastAsia="Cambria" w:hAnsiTheme="majorHAnsi" w:cstheme="majorHAnsi"/>
          <w:color w:val="000000"/>
          <w:sz w:val="24"/>
          <w:szCs w:val="24"/>
        </w:rPr>
        <w:t> ;</w:t>
      </w:r>
    </w:p>
    <w:p w14:paraId="2CBE6B68" w14:textId="7E978F4C" w:rsidR="00065623" w:rsidRPr="00AD7E2F" w:rsidRDefault="00065623" w:rsidP="00881238">
      <w:pPr>
        <w:pStyle w:val="Paragraphedeliste"/>
        <w:numPr>
          <w:ilvl w:val="0"/>
          <w:numId w:val="35"/>
        </w:numPr>
        <w:spacing w:after="120" w:line="276" w:lineRule="auto"/>
        <w:rPr>
          <w:rFonts w:asciiTheme="majorHAnsi" w:eastAsia="Cambria" w:hAnsiTheme="majorHAnsi" w:cstheme="majorHAnsi"/>
          <w:color w:val="000000"/>
          <w:sz w:val="24"/>
          <w:szCs w:val="24"/>
        </w:rPr>
      </w:pPr>
      <w:r w:rsidRPr="00AD7E2F">
        <w:rPr>
          <w:rFonts w:asciiTheme="majorHAnsi" w:eastAsia="Cambria" w:hAnsiTheme="majorHAnsi" w:cstheme="majorHAnsi"/>
          <w:b/>
          <w:color w:val="000000"/>
          <w:sz w:val="24"/>
          <w:szCs w:val="24"/>
        </w:rPr>
        <w:t>la redevabilité :</w:t>
      </w:r>
      <w:r w:rsidRPr="00AD7E2F">
        <w:rPr>
          <w:rFonts w:asciiTheme="majorHAnsi" w:eastAsia="Cambria" w:hAnsiTheme="majorHAnsi" w:cstheme="majorHAnsi"/>
          <w:color w:val="000000"/>
          <w:sz w:val="24"/>
          <w:szCs w:val="24"/>
        </w:rPr>
        <w:t xml:space="preserve"> la bonne mise en œuvre du plan stratégique nécessite que toutes les parties prenantes aient conscience de la nécessité de rendre compte</w:t>
      </w:r>
      <w:r w:rsidR="00246923" w:rsidRPr="00AD7E2F">
        <w:rPr>
          <w:rFonts w:asciiTheme="majorHAnsi" w:eastAsia="Cambria" w:hAnsiTheme="majorHAnsi" w:cstheme="majorHAnsi"/>
          <w:color w:val="000000"/>
          <w:sz w:val="24"/>
          <w:szCs w:val="24"/>
        </w:rPr>
        <w:t> ;</w:t>
      </w:r>
    </w:p>
    <w:p w14:paraId="202B3FF0" w14:textId="176154A4" w:rsidR="00065623" w:rsidRPr="00AD7E2F" w:rsidRDefault="00065623" w:rsidP="00881238">
      <w:pPr>
        <w:pStyle w:val="Paragraphedeliste"/>
        <w:numPr>
          <w:ilvl w:val="0"/>
          <w:numId w:val="35"/>
        </w:numPr>
        <w:spacing w:after="120" w:line="276" w:lineRule="auto"/>
        <w:rPr>
          <w:rFonts w:asciiTheme="majorHAnsi" w:eastAsia="Cambria" w:hAnsiTheme="majorHAnsi" w:cstheme="majorHAnsi"/>
          <w:color w:val="000000"/>
          <w:sz w:val="24"/>
          <w:szCs w:val="24"/>
        </w:rPr>
      </w:pPr>
      <w:r w:rsidRPr="00AD7E2F">
        <w:rPr>
          <w:rFonts w:asciiTheme="majorHAnsi" w:eastAsia="Cambria" w:hAnsiTheme="majorHAnsi" w:cstheme="majorHAnsi"/>
          <w:b/>
          <w:color w:val="000000"/>
          <w:sz w:val="24"/>
          <w:szCs w:val="24"/>
        </w:rPr>
        <w:t>l’innovation :</w:t>
      </w:r>
      <w:r w:rsidRPr="00AD7E2F">
        <w:rPr>
          <w:rFonts w:asciiTheme="majorHAnsi" w:eastAsia="Cambria" w:hAnsiTheme="majorHAnsi" w:cstheme="majorHAnsi"/>
          <w:color w:val="000000"/>
          <w:sz w:val="24"/>
          <w:szCs w:val="24"/>
        </w:rPr>
        <w:t xml:space="preserve"> être flexible dans la mise en œuvre et adapter les interventions aux contextes changeants</w:t>
      </w:r>
      <w:r w:rsidR="00246923" w:rsidRPr="00AD7E2F">
        <w:rPr>
          <w:rFonts w:asciiTheme="majorHAnsi" w:eastAsia="Cambria" w:hAnsiTheme="majorHAnsi" w:cstheme="majorHAnsi"/>
          <w:color w:val="000000"/>
          <w:sz w:val="24"/>
          <w:szCs w:val="24"/>
        </w:rPr>
        <w:t> ;</w:t>
      </w:r>
    </w:p>
    <w:p w14:paraId="364094C8" w14:textId="213E2B91" w:rsidR="00065623" w:rsidRPr="00AD7E2F" w:rsidRDefault="00065623" w:rsidP="00881238">
      <w:pPr>
        <w:pStyle w:val="Paragraphedeliste"/>
        <w:numPr>
          <w:ilvl w:val="0"/>
          <w:numId w:val="35"/>
        </w:numPr>
        <w:spacing w:after="120" w:line="276" w:lineRule="auto"/>
        <w:rPr>
          <w:rFonts w:asciiTheme="majorHAnsi" w:eastAsia="Cambria" w:hAnsiTheme="majorHAnsi" w:cstheme="majorHAnsi"/>
          <w:color w:val="000000"/>
          <w:sz w:val="24"/>
          <w:szCs w:val="24"/>
        </w:rPr>
      </w:pPr>
      <w:r w:rsidRPr="00AD7E2F">
        <w:rPr>
          <w:rFonts w:asciiTheme="majorHAnsi" w:eastAsia="Cambria" w:hAnsiTheme="majorHAnsi" w:cstheme="majorHAnsi"/>
          <w:b/>
          <w:color w:val="000000"/>
          <w:sz w:val="24"/>
          <w:szCs w:val="24"/>
        </w:rPr>
        <w:t>l’intégration:</w:t>
      </w:r>
      <w:r w:rsidRPr="00AD7E2F">
        <w:rPr>
          <w:rFonts w:asciiTheme="majorHAnsi" w:eastAsia="Cambria" w:hAnsiTheme="majorHAnsi" w:cstheme="majorHAnsi"/>
          <w:color w:val="000000"/>
          <w:sz w:val="24"/>
          <w:szCs w:val="24"/>
        </w:rPr>
        <w:t xml:space="preserve"> les actions intégrées </w:t>
      </w:r>
      <w:r w:rsidR="008C0C8C" w:rsidRPr="00AD7E2F">
        <w:rPr>
          <w:rFonts w:asciiTheme="majorHAnsi" w:eastAsia="Cambria" w:hAnsiTheme="majorHAnsi" w:cstheme="majorHAnsi"/>
          <w:color w:val="000000"/>
          <w:sz w:val="24"/>
          <w:szCs w:val="24"/>
        </w:rPr>
        <w:t xml:space="preserve">des parties prenantes </w:t>
      </w:r>
      <w:r w:rsidRPr="00AD7E2F">
        <w:rPr>
          <w:rFonts w:asciiTheme="majorHAnsi" w:eastAsia="Cambria" w:hAnsiTheme="majorHAnsi" w:cstheme="majorHAnsi"/>
          <w:color w:val="000000"/>
          <w:sz w:val="24"/>
          <w:szCs w:val="24"/>
        </w:rPr>
        <w:t>ont plus d’effets durables que des interventions isolées</w:t>
      </w:r>
      <w:r w:rsidR="00F72B82" w:rsidRPr="00AD7E2F">
        <w:rPr>
          <w:rFonts w:asciiTheme="majorHAnsi" w:eastAsia="Cambria" w:hAnsiTheme="majorHAnsi" w:cstheme="majorHAnsi"/>
          <w:color w:val="000000"/>
          <w:sz w:val="24"/>
          <w:szCs w:val="24"/>
        </w:rPr>
        <w:t>.</w:t>
      </w:r>
      <w:r w:rsidRPr="00AD7E2F">
        <w:rPr>
          <w:rFonts w:asciiTheme="majorHAnsi" w:eastAsia="Cambria" w:hAnsiTheme="majorHAnsi" w:cstheme="majorHAnsi"/>
          <w:color w:val="000000"/>
          <w:sz w:val="24"/>
          <w:szCs w:val="24"/>
        </w:rPr>
        <w:t xml:space="preserve"> </w:t>
      </w:r>
      <w:r w:rsidR="00F72B82" w:rsidRPr="00AD7E2F">
        <w:rPr>
          <w:rFonts w:asciiTheme="majorHAnsi" w:eastAsia="Cambria" w:hAnsiTheme="majorHAnsi" w:cstheme="majorHAnsi"/>
          <w:color w:val="000000"/>
          <w:sz w:val="24"/>
          <w:szCs w:val="24"/>
        </w:rPr>
        <w:t>E</w:t>
      </w:r>
      <w:r w:rsidRPr="00AD7E2F">
        <w:rPr>
          <w:rFonts w:asciiTheme="majorHAnsi" w:eastAsia="Cambria" w:hAnsiTheme="majorHAnsi" w:cstheme="majorHAnsi"/>
          <w:color w:val="000000"/>
          <w:sz w:val="24"/>
          <w:szCs w:val="24"/>
        </w:rPr>
        <w:t>lles permettent de rationnaliser l’affectation et l’utilisation de ressources (efficience)</w:t>
      </w:r>
      <w:r w:rsidR="00246923" w:rsidRPr="00AD7E2F">
        <w:rPr>
          <w:rFonts w:asciiTheme="majorHAnsi" w:eastAsia="Cambria" w:hAnsiTheme="majorHAnsi" w:cstheme="majorHAnsi"/>
          <w:color w:val="000000"/>
          <w:sz w:val="24"/>
          <w:szCs w:val="24"/>
        </w:rPr>
        <w:t> ;</w:t>
      </w:r>
    </w:p>
    <w:p w14:paraId="66989824" w14:textId="29462E05" w:rsidR="00065623" w:rsidRPr="00AD7E2F" w:rsidRDefault="00065623" w:rsidP="00881238">
      <w:pPr>
        <w:pStyle w:val="Paragraphedeliste"/>
        <w:numPr>
          <w:ilvl w:val="0"/>
          <w:numId w:val="35"/>
        </w:numPr>
        <w:spacing w:after="120" w:line="276" w:lineRule="auto"/>
        <w:rPr>
          <w:rFonts w:asciiTheme="majorHAnsi" w:eastAsia="Cambria" w:hAnsiTheme="majorHAnsi" w:cstheme="majorHAnsi"/>
          <w:color w:val="000000"/>
          <w:sz w:val="24"/>
          <w:szCs w:val="24"/>
        </w:rPr>
      </w:pPr>
      <w:r w:rsidRPr="00AD7E2F">
        <w:rPr>
          <w:rFonts w:asciiTheme="majorHAnsi" w:eastAsia="Cambria" w:hAnsiTheme="majorHAnsi" w:cstheme="majorHAnsi"/>
          <w:b/>
          <w:color w:val="000000"/>
          <w:sz w:val="24"/>
          <w:szCs w:val="24"/>
        </w:rPr>
        <w:t>la participation :</w:t>
      </w:r>
      <w:r w:rsidRPr="00AD7E2F">
        <w:rPr>
          <w:rFonts w:asciiTheme="majorHAnsi" w:eastAsia="Cambria" w:hAnsiTheme="majorHAnsi" w:cstheme="majorHAnsi"/>
          <w:color w:val="000000"/>
          <w:sz w:val="24"/>
          <w:szCs w:val="24"/>
        </w:rPr>
        <w:t xml:space="preserve"> les communautés doivent être au cœur du processus de changement</w:t>
      </w:r>
      <w:r w:rsidR="00246923" w:rsidRPr="00AD7E2F">
        <w:rPr>
          <w:rFonts w:asciiTheme="majorHAnsi" w:eastAsia="Cambria" w:hAnsiTheme="majorHAnsi" w:cstheme="majorHAnsi"/>
          <w:color w:val="000000"/>
          <w:sz w:val="24"/>
          <w:szCs w:val="24"/>
        </w:rPr>
        <w:t> ;</w:t>
      </w:r>
    </w:p>
    <w:p w14:paraId="046E2F24" w14:textId="710C4DAC" w:rsidR="005D412A" w:rsidRPr="00AD7E2F" w:rsidRDefault="005D412A" w:rsidP="00881238">
      <w:pPr>
        <w:pStyle w:val="Paragraphedeliste"/>
        <w:numPr>
          <w:ilvl w:val="0"/>
          <w:numId w:val="35"/>
        </w:numPr>
        <w:spacing w:after="120" w:line="276" w:lineRule="auto"/>
        <w:rPr>
          <w:rFonts w:asciiTheme="majorHAnsi" w:eastAsia="Cambria" w:hAnsiTheme="majorHAnsi" w:cstheme="majorHAnsi"/>
          <w:color w:val="000000"/>
          <w:sz w:val="24"/>
          <w:szCs w:val="24"/>
        </w:rPr>
      </w:pPr>
      <w:r w:rsidRPr="00AD7E2F">
        <w:rPr>
          <w:rFonts w:asciiTheme="majorHAnsi" w:eastAsia="Cambria" w:hAnsiTheme="majorHAnsi" w:cstheme="majorHAnsi"/>
          <w:b/>
          <w:color w:val="000000"/>
          <w:sz w:val="24"/>
          <w:szCs w:val="24"/>
        </w:rPr>
        <w:t>la pérennité :</w:t>
      </w:r>
      <w:r w:rsidR="004D0835" w:rsidRPr="00AD7E2F">
        <w:rPr>
          <w:rFonts w:asciiTheme="majorHAnsi" w:eastAsia="Cambria" w:hAnsiTheme="majorHAnsi" w:cstheme="majorHAnsi"/>
          <w:b/>
          <w:color w:val="000000"/>
          <w:sz w:val="24"/>
          <w:szCs w:val="24"/>
        </w:rPr>
        <w:t xml:space="preserve"> </w:t>
      </w:r>
      <w:r w:rsidR="00190429" w:rsidRPr="00AD7E2F">
        <w:rPr>
          <w:rFonts w:asciiTheme="majorHAnsi" w:eastAsia="Cambria" w:hAnsiTheme="majorHAnsi" w:cstheme="majorHAnsi"/>
          <w:bCs/>
          <w:color w:val="000000"/>
          <w:sz w:val="24"/>
          <w:szCs w:val="24"/>
        </w:rPr>
        <w:t>la coordination de l’état civil au Cameroun doit reposer une gouvernance rigoureuse</w:t>
      </w:r>
      <w:r w:rsidR="005551F4" w:rsidRPr="00AD7E2F">
        <w:rPr>
          <w:rFonts w:asciiTheme="majorHAnsi" w:eastAsia="Cambria" w:hAnsiTheme="majorHAnsi" w:cstheme="majorHAnsi"/>
          <w:bCs/>
          <w:color w:val="000000"/>
          <w:sz w:val="24"/>
          <w:szCs w:val="24"/>
        </w:rPr>
        <w:t xml:space="preserve"> et son financement doit </w:t>
      </w:r>
      <w:r w:rsidR="007071B3" w:rsidRPr="00AD7E2F">
        <w:rPr>
          <w:rFonts w:asciiTheme="majorHAnsi" w:eastAsia="Cambria" w:hAnsiTheme="majorHAnsi" w:cstheme="majorHAnsi"/>
          <w:bCs/>
          <w:color w:val="000000"/>
          <w:sz w:val="24"/>
          <w:szCs w:val="24"/>
        </w:rPr>
        <w:t>s’appuyer</w:t>
      </w:r>
      <w:r w:rsidR="005551F4" w:rsidRPr="00AD7E2F">
        <w:rPr>
          <w:rFonts w:asciiTheme="majorHAnsi" w:eastAsia="Cambria" w:hAnsiTheme="majorHAnsi" w:cstheme="majorHAnsi"/>
          <w:bCs/>
          <w:color w:val="000000"/>
          <w:sz w:val="24"/>
          <w:szCs w:val="24"/>
        </w:rPr>
        <w:t xml:space="preserve"> davantage sur un levier stratégique </w:t>
      </w:r>
      <w:proofErr w:type="spellStart"/>
      <w:r w:rsidR="005551F4" w:rsidRPr="00AD7E2F">
        <w:rPr>
          <w:rFonts w:asciiTheme="majorHAnsi" w:eastAsia="Cambria" w:hAnsiTheme="majorHAnsi" w:cstheme="majorHAnsi"/>
          <w:bCs/>
          <w:color w:val="000000"/>
          <w:sz w:val="24"/>
          <w:szCs w:val="24"/>
        </w:rPr>
        <w:t>endo</w:t>
      </w:r>
      <w:proofErr w:type="spellEnd"/>
      <w:r w:rsidR="00646115">
        <w:rPr>
          <w:rFonts w:asciiTheme="majorHAnsi" w:eastAsia="Cambria" w:hAnsiTheme="majorHAnsi" w:cstheme="majorHAnsi"/>
          <w:bCs/>
          <w:color w:val="000000"/>
          <w:sz w:val="24"/>
          <w:szCs w:val="24"/>
        </w:rPr>
        <w:t xml:space="preserve">-centré </w:t>
      </w:r>
      <w:r w:rsidR="005411D6" w:rsidRPr="00AD7E2F">
        <w:rPr>
          <w:rFonts w:asciiTheme="majorHAnsi" w:eastAsia="Cambria" w:hAnsiTheme="majorHAnsi" w:cstheme="majorHAnsi"/>
          <w:bCs/>
          <w:color w:val="000000"/>
          <w:sz w:val="24"/>
          <w:szCs w:val="24"/>
        </w:rPr>
        <w:t xml:space="preserve"> sur des interventions des partenaires extérieurs</w:t>
      </w:r>
      <w:r w:rsidR="00A15DAF" w:rsidRPr="00AD7E2F">
        <w:rPr>
          <w:rFonts w:asciiTheme="majorHAnsi" w:eastAsia="Cambria" w:hAnsiTheme="majorHAnsi" w:cstheme="majorHAnsi"/>
          <w:bCs/>
          <w:color w:val="000000"/>
          <w:sz w:val="24"/>
          <w:szCs w:val="24"/>
        </w:rPr>
        <w:t xml:space="preserve"> pour une stabilisation systémique durable ;</w:t>
      </w:r>
    </w:p>
    <w:p w14:paraId="071194F8" w14:textId="26A93F65" w:rsidR="00065623" w:rsidRPr="00AD7E2F" w:rsidRDefault="00065623" w:rsidP="00881238">
      <w:pPr>
        <w:pStyle w:val="Paragraphedeliste"/>
        <w:numPr>
          <w:ilvl w:val="0"/>
          <w:numId w:val="35"/>
        </w:numPr>
        <w:spacing w:after="120" w:line="276" w:lineRule="auto"/>
        <w:rPr>
          <w:rFonts w:asciiTheme="majorHAnsi" w:eastAsia="Cambria" w:hAnsiTheme="majorHAnsi" w:cstheme="majorHAnsi"/>
          <w:b/>
          <w:color w:val="000000"/>
          <w:sz w:val="24"/>
          <w:szCs w:val="24"/>
        </w:rPr>
      </w:pPr>
      <w:r w:rsidRPr="00AD7E2F">
        <w:rPr>
          <w:rFonts w:asciiTheme="majorHAnsi" w:eastAsia="Cambria" w:hAnsiTheme="majorHAnsi" w:cstheme="majorHAnsi"/>
          <w:b/>
          <w:color w:val="000000"/>
          <w:sz w:val="24"/>
          <w:szCs w:val="24"/>
        </w:rPr>
        <w:t xml:space="preserve">la subsidiarité : </w:t>
      </w:r>
      <w:r w:rsidRPr="00AD7E2F">
        <w:rPr>
          <w:rFonts w:asciiTheme="majorHAnsi" w:eastAsia="Cambria" w:hAnsiTheme="majorHAnsi" w:cstheme="majorHAnsi"/>
          <w:color w:val="000000"/>
          <w:sz w:val="24"/>
          <w:szCs w:val="24"/>
        </w:rPr>
        <w:t>les interventions  produisent plus d’effets lorsqu’elles sont mises en œuvre par les acteurs les plus proches de</w:t>
      </w:r>
      <w:r w:rsidR="00246923" w:rsidRPr="00AD7E2F">
        <w:rPr>
          <w:rFonts w:asciiTheme="majorHAnsi" w:eastAsia="Cambria" w:hAnsiTheme="majorHAnsi" w:cstheme="majorHAnsi"/>
          <w:color w:val="000000"/>
          <w:sz w:val="24"/>
          <w:szCs w:val="24"/>
        </w:rPr>
        <w:t>s</w:t>
      </w:r>
      <w:r w:rsidRPr="00AD7E2F">
        <w:rPr>
          <w:rFonts w:asciiTheme="majorHAnsi" w:eastAsia="Cambria" w:hAnsiTheme="majorHAnsi" w:cstheme="majorHAnsi"/>
          <w:color w:val="000000"/>
          <w:sz w:val="24"/>
          <w:szCs w:val="24"/>
        </w:rPr>
        <w:t xml:space="preserve"> cible</w:t>
      </w:r>
      <w:bookmarkStart w:id="159" w:name="_Toc171000165"/>
      <w:bookmarkStart w:id="160" w:name="_Toc172271248"/>
      <w:r w:rsidR="00246923" w:rsidRPr="00AD7E2F">
        <w:rPr>
          <w:rFonts w:asciiTheme="majorHAnsi" w:eastAsia="Cambria" w:hAnsiTheme="majorHAnsi" w:cstheme="majorHAnsi"/>
          <w:color w:val="000000"/>
          <w:sz w:val="24"/>
          <w:szCs w:val="24"/>
        </w:rPr>
        <w:t>s</w:t>
      </w:r>
      <w:r w:rsidRPr="00AD7E2F">
        <w:rPr>
          <w:rFonts w:asciiTheme="majorHAnsi" w:eastAsia="Cambria" w:hAnsiTheme="majorHAnsi" w:cstheme="majorHAnsi"/>
          <w:b/>
          <w:color w:val="000000"/>
          <w:sz w:val="24"/>
          <w:szCs w:val="24"/>
        </w:rPr>
        <w:t>.</w:t>
      </w:r>
    </w:p>
    <w:p w14:paraId="488C932F" w14:textId="01838DF4" w:rsidR="00065623" w:rsidRPr="00843E94" w:rsidRDefault="00065623" w:rsidP="005A288A">
      <w:pPr>
        <w:pStyle w:val="section"/>
        <w:numPr>
          <w:ilvl w:val="0"/>
          <w:numId w:val="0"/>
        </w:numPr>
        <w:ind w:firstLine="709"/>
        <w:rPr>
          <w:rFonts w:asciiTheme="majorHAnsi" w:hAnsiTheme="majorHAnsi" w:cstheme="majorHAnsi"/>
        </w:rPr>
      </w:pPr>
      <w:bookmarkStart w:id="161" w:name="_Toc173776583"/>
      <w:bookmarkStart w:id="162" w:name="_Toc186281592"/>
      <w:r w:rsidRPr="00843E94">
        <w:rPr>
          <w:rFonts w:asciiTheme="majorHAnsi" w:hAnsiTheme="majorHAnsi" w:cstheme="majorHAnsi"/>
        </w:rPr>
        <w:t>3.5. Fondements du plan stratégique</w:t>
      </w:r>
      <w:bookmarkEnd w:id="159"/>
      <w:bookmarkEnd w:id="160"/>
      <w:bookmarkEnd w:id="161"/>
      <w:bookmarkEnd w:id="162"/>
      <w:r w:rsidRPr="00843E94">
        <w:rPr>
          <w:rFonts w:asciiTheme="majorHAnsi" w:hAnsiTheme="majorHAnsi" w:cstheme="majorHAnsi"/>
        </w:rPr>
        <w:t xml:space="preserve"> </w:t>
      </w:r>
    </w:p>
    <w:p w14:paraId="53F7488A" w14:textId="0A80EB19" w:rsidR="00065623" w:rsidRPr="00843E94" w:rsidRDefault="00065623" w:rsidP="00763EB9">
      <w:pPr>
        <w:spacing w:after="120" w:line="276" w:lineRule="auto"/>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Le plan stratégique ESEC 2025-2029 du Cameroun est cohérent avec les grands agendas mondiaux</w:t>
      </w:r>
      <w:r w:rsidR="00AA2B00" w:rsidRPr="00843E94">
        <w:rPr>
          <w:rFonts w:asciiTheme="majorHAnsi" w:eastAsia="Cambria" w:hAnsiTheme="majorHAnsi" w:cstheme="majorHAnsi"/>
          <w:color w:val="000000"/>
          <w:sz w:val="24"/>
          <w:szCs w:val="24"/>
          <w:lang w:val="fr-CM"/>
        </w:rPr>
        <w:t xml:space="preserve"> et régionaux, notamment les Objectifs de Développement Durable, le Programme APAI-</w:t>
      </w:r>
      <w:r w:rsidR="00246923" w:rsidRPr="00843E94">
        <w:rPr>
          <w:rFonts w:asciiTheme="majorHAnsi" w:eastAsia="Cambria" w:hAnsiTheme="majorHAnsi" w:cstheme="majorHAnsi"/>
          <w:color w:val="000000"/>
          <w:sz w:val="24"/>
          <w:szCs w:val="24"/>
          <w:lang w:val="fr-CM"/>
        </w:rPr>
        <w:t>CRVS</w:t>
      </w:r>
      <w:r w:rsidR="00AA2B00" w:rsidRPr="00843E94">
        <w:rPr>
          <w:rFonts w:asciiTheme="majorHAnsi" w:eastAsia="Cambria" w:hAnsiTheme="majorHAnsi" w:cstheme="majorHAnsi"/>
          <w:color w:val="000000"/>
          <w:sz w:val="24"/>
          <w:szCs w:val="24"/>
          <w:lang w:val="fr-CM"/>
        </w:rPr>
        <w:t>, ainsi qu’avec d’autres</w:t>
      </w:r>
      <w:r w:rsidRPr="00843E94">
        <w:rPr>
          <w:rFonts w:asciiTheme="majorHAnsi" w:eastAsia="Cambria" w:hAnsiTheme="majorHAnsi" w:cstheme="majorHAnsi"/>
          <w:color w:val="000000"/>
          <w:sz w:val="24"/>
          <w:szCs w:val="24"/>
          <w:lang w:val="fr-CM"/>
        </w:rPr>
        <w:t xml:space="preserve"> cadres </w:t>
      </w:r>
      <w:r w:rsidR="00AA2B00" w:rsidRPr="00843E94">
        <w:rPr>
          <w:rFonts w:asciiTheme="majorHAnsi" w:eastAsia="Cambria" w:hAnsiTheme="majorHAnsi" w:cstheme="majorHAnsi"/>
          <w:color w:val="000000"/>
          <w:sz w:val="24"/>
          <w:szCs w:val="24"/>
          <w:lang w:val="fr-CM"/>
        </w:rPr>
        <w:t>stratégiques de développement nationaux dont la Stratégie Nationale de Développement 2020-2030 (SND30), la Politique Nationale de Protection Sociale (PNPS 2020-2030), la Stratégie Nationale de Développement de la Statistique (SNDS).</w:t>
      </w:r>
    </w:p>
    <w:p w14:paraId="1293CB26" w14:textId="77777777" w:rsidR="00AA2B00" w:rsidRPr="00843E94" w:rsidRDefault="00AA2B00" w:rsidP="007F26C9">
      <w:pPr>
        <w:spacing w:before="100" w:beforeAutospacing="1" w:after="100" w:afterAutospacing="1" w:line="276" w:lineRule="auto"/>
        <w:ind w:right="68"/>
        <w:contextualSpacing/>
        <w:jc w:val="both"/>
        <w:rPr>
          <w:rFonts w:asciiTheme="majorHAnsi" w:eastAsia="Cambria" w:hAnsiTheme="majorHAnsi" w:cstheme="majorHAnsi"/>
          <w:color w:val="000000"/>
          <w:sz w:val="24"/>
          <w:szCs w:val="24"/>
          <w:lang w:val="fr-CM"/>
        </w:rPr>
        <w:sectPr w:rsidR="00AA2B00" w:rsidRPr="00843E94" w:rsidSect="0098528C">
          <w:pgSz w:w="11906" w:h="16838"/>
          <w:pgMar w:top="1417" w:right="1558" w:bottom="1417" w:left="1560" w:header="708" w:footer="708" w:gutter="0"/>
          <w:cols w:space="708"/>
          <w:docGrid w:linePitch="360"/>
        </w:sectPr>
      </w:pPr>
    </w:p>
    <w:p w14:paraId="4AE53810" w14:textId="53A3CC4A" w:rsidR="00AA2B00" w:rsidRPr="00843E94" w:rsidRDefault="008F7B44" w:rsidP="007F26C9">
      <w:pPr>
        <w:pStyle w:val="Paragraphedeliste"/>
        <w:numPr>
          <w:ilvl w:val="0"/>
          <w:numId w:val="3"/>
        </w:numPr>
        <w:spacing w:line="276" w:lineRule="auto"/>
        <w:rPr>
          <w:rFonts w:asciiTheme="majorHAnsi" w:hAnsiTheme="majorHAnsi" w:cstheme="majorHAnsi"/>
        </w:rPr>
      </w:pPr>
      <w:r w:rsidRPr="00843E94">
        <w:rPr>
          <w:rFonts w:asciiTheme="majorHAnsi" w:hAnsiTheme="majorHAnsi" w:cstheme="majorHAnsi"/>
          <w:noProof/>
          <w:lang w:val="fr-FR"/>
        </w:rPr>
        <w:lastRenderedPageBreak/>
        <mc:AlternateContent>
          <mc:Choice Requires="wps">
            <w:drawing>
              <wp:anchor distT="0" distB="0" distL="114300" distR="114300" simplePos="0" relativeHeight="251764736" behindDoc="0" locked="0" layoutInCell="1" allowOverlap="1" wp14:anchorId="2947F25A" wp14:editId="216DE468">
                <wp:simplePos x="0" y="0"/>
                <wp:positionH relativeFrom="column">
                  <wp:posOffset>5461248</wp:posOffset>
                </wp:positionH>
                <wp:positionV relativeFrom="paragraph">
                  <wp:posOffset>-716915</wp:posOffset>
                </wp:positionV>
                <wp:extent cx="4055745" cy="1181100"/>
                <wp:effectExtent l="0" t="0" r="20955" b="19050"/>
                <wp:wrapNone/>
                <wp:docPr id="50" name="Text Box 50"/>
                <wp:cNvGraphicFramePr/>
                <a:graphic xmlns:a="http://schemas.openxmlformats.org/drawingml/2006/main">
                  <a:graphicData uri="http://schemas.microsoft.com/office/word/2010/wordprocessingShape">
                    <wps:wsp>
                      <wps:cNvSpPr txBox="1"/>
                      <wps:spPr>
                        <a:xfrm>
                          <a:off x="0" y="0"/>
                          <a:ext cx="4055745" cy="11811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C28577D" w14:textId="77777777" w:rsidR="00F626FB" w:rsidRPr="001E6765" w:rsidRDefault="00F626FB" w:rsidP="001E6765">
                            <w:pPr>
                              <w:jc w:val="both"/>
                              <w:rPr>
                                <w:rFonts w:asciiTheme="majorHAnsi" w:hAnsiTheme="majorHAnsi" w:cstheme="majorHAnsi"/>
                                <w:b/>
                                <w:sz w:val="16"/>
                              </w:rPr>
                            </w:pPr>
                            <w:r w:rsidRPr="001E6765">
                              <w:rPr>
                                <w:rFonts w:asciiTheme="majorHAnsi" w:hAnsiTheme="majorHAnsi" w:cstheme="majorHAnsi"/>
                                <w:b/>
                                <w:sz w:val="16"/>
                              </w:rPr>
                              <w:t>ODD 17.18</w:t>
                            </w:r>
                          </w:p>
                          <w:p w14:paraId="02B0FE5A" w14:textId="77777777" w:rsidR="00F626FB" w:rsidRPr="001E6765" w:rsidRDefault="00F626FB" w:rsidP="001E6765">
                            <w:pPr>
                              <w:jc w:val="both"/>
                              <w:rPr>
                                <w:rFonts w:asciiTheme="majorHAnsi" w:hAnsiTheme="majorHAnsi" w:cstheme="majorHAnsi"/>
                                <w:sz w:val="16"/>
                              </w:rPr>
                            </w:pPr>
                            <w:r w:rsidRPr="001E6765">
                              <w:rPr>
                                <w:rFonts w:asciiTheme="majorHAnsi" w:hAnsiTheme="majorHAnsi" w:cstheme="majorHAnsi"/>
                                <w:sz w:val="16"/>
                              </w:rPr>
                              <w:t>D’ici à 2020, apporter un soutien accru au renforcement des capacités des pays en développement, notamment des pays les moins avancés et des petits Etats insulaires en développement, l’objectif étant de disposer d’un beaucoup plus grand nombre de données de qualité, actualisées et exactes, ventilées par niveau de revenu, sexe, âge, race, appartenance ethnique, statut migratoire, handicap et emplacement géographique, et selon d’autres caractéristiques propres à chaque pays.</w:t>
                            </w:r>
                          </w:p>
                          <w:p w14:paraId="4FD93E60" w14:textId="75E4C51C" w:rsidR="00F626FB" w:rsidRPr="001E6765" w:rsidRDefault="00F626FB" w:rsidP="001E6765">
                            <w:pPr>
                              <w:spacing w:after="0" w:line="240" w:lineRule="auto"/>
                              <w:jc w:val="both"/>
                              <w:rPr>
                                <w:rFonts w:asciiTheme="majorHAnsi" w:hAnsiTheme="majorHAnsi" w:cstheme="majorHAnsi"/>
                                <w:bCs/>
                                <w:outline/>
                                <w:color w:val="000000"/>
                                <w:sz w:val="12"/>
                                <w:szCs w:val="18"/>
                                <w14:textOutline w14:w="9525" w14:cap="rnd" w14:cmpd="sng" w14:algn="ctr">
                                  <w14:solidFill>
                                    <w14:srgbClr w14:val="000000"/>
                                  </w14:solidFill>
                                  <w14:prstDash w14:val="solid"/>
                                  <w14:bevel/>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7F25A" id="_x0000_t202" coordsize="21600,21600" o:spt="202" path="m,l,21600r21600,l21600,xe">
                <v:stroke joinstyle="miter"/>
                <v:path gradientshapeok="t" o:connecttype="rect"/>
              </v:shapetype>
              <v:shape id="Text Box 50" o:spid="_x0000_s1026" type="#_x0000_t202" style="position:absolute;left:0;text-align:left;margin-left:430pt;margin-top:-56.45pt;width:319.35pt;height:9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" fillcolor="#d6d2aa [2168]" strokecolor="#c2bc80 [3208]" strokeweight=".5pt">
                <v:fill color2="#cdc898 [2616]" rotate="t" colors="0 #e0ddc0;.5 #d9d5b4;1 #d5d1a8" focus="100%" type="gradient">
                  <o:fill v:ext="view" type="gradientUnscaled"/>
                </v:fill>
                <v:textbox>
                  <w:txbxContent>
                    <w:p w14:paraId="0C28577D" w14:textId="77777777" w:rsidR="00F626FB" w:rsidRPr="001E6765" w:rsidRDefault="00F626FB" w:rsidP="001E6765">
                      <w:pPr>
                        <w:jc w:val="both"/>
                        <w:rPr>
                          <w:rFonts w:asciiTheme="majorHAnsi" w:hAnsiTheme="majorHAnsi" w:cstheme="majorHAnsi"/>
                          <w:b/>
                          <w:sz w:val="16"/>
                        </w:rPr>
                      </w:pPr>
                      <w:r w:rsidRPr="001E6765">
                        <w:rPr>
                          <w:rFonts w:asciiTheme="majorHAnsi" w:hAnsiTheme="majorHAnsi" w:cstheme="majorHAnsi"/>
                          <w:b/>
                          <w:sz w:val="16"/>
                        </w:rPr>
                        <w:t>ODD 17.18</w:t>
                      </w:r>
                    </w:p>
                    <w:p w14:paraId="02B0FE5A" w14:textId="77777777" w:rsidR="00F626FB" w:rsidRPr="001E6765" w:rsidRDefault="00F626FB" w:rsidP="001E6765">
                      <w:pPr>
                        <w:jc w:val="both"/>
                        <w:rPr>
                          <w:rFonts w:asciiTheme="majorHAnsi" w:hAnsiTheme="majorHAnsi" w:cstheme="majorHAnsi"/>
                          <w:sz w:val="16"/>
                        </w:rPr>
                      </w:pPr>
                      <w:r w:rsidRPr="001E6765">
                        <w:rPr>
                          <w:rFonts w:asciiTheme="majorHAnsi" w:hAnsiTheme="majorHAnsi" w:cstheme="majorHAnsi"/>
                          <w:sz w:val="16"/>
                        </w:rPr>
                        <w:t>D’ici à 2020, apporter un soutien accru au renforcement des capacités des pays en développement, notamment des pays les moins avancés et des petits Etats insulaires en développement, l’objectif étant de disposer d’un beaucoup plus grand nombre de données de qualité, actualisées et exactes, ventilées par niveau de revenu, sexe, âge, race, appartenance ethnique, statut migratoire, handicap et emplacement géographique, et selon d’autres caractéristiques propres à chaque pays.</w:t>
                      </w:r>
                    </w:p>
                    <w:p w14:paraId="4FD93E60" w14:textId="75E4C51C" w:rsidR="00F626FB" w:rsidRPr="001E6765" w:rsidRDefault="00F626FB" w:rsidP="001E6765">
                      <w:pPr>
                        <w:spacing w:after="0" w:line="240" w:lineRule="auto"/>
                        <w:jc w:val="both"/>
                        <w:rPr>
                          <w:rFonts w:asciiTheme="majorHAnsi" w:hAnsiTheme="majorHAnsi" w:cstheme="majorHAnsi"/>
                          <w:bCs/>
                          <w:outline/>
                          <w:color w:val="000000"/>
                          <w:sz w:val="12"/>
                          <w:szCs w:val="18"/>
                          <w14:textOutline w14:w="9525" w14:cap="rnd" w14:cmpd="sng" w14:algn="ctr">
                            <w14:solidFill>
                              <w14:srgbClr w14:val="000000"/>
                            </w14:solidFill>
                            <w14:prstDash w14:val="solid"/>
                            <w14:bevel/>
                          </w14:textOutline>
                          <w14:textFill>
                            <w14:noFill/>
                          </w14:textFill>
                        </w:rPr>
                      </w:pPr>
                    </w:p>
                  </w:txbxContent>
                </v:textbox>
              </v:shape>
            </w:pict>
          </mc:Fallback>
        </mc:AlternateContent>
      </w:r>
      <w:r w:rsidR="00A133BE" w:rsidRPr="00843E94">
        <w:rPr>
          <w:rFonts w:asciiTheme="majorHAnsi" w:hAnsiTheme="majorHAnsi" w:cstheme="majorHAnsi"/>
          <w:noProof/>
          <w:lang w:val="fr-FR"/>
        </w:rPr>
        <mc:AlternateContent>
          <mc:Choice Requires="wps">
            <w:drawing>
              <wp:anchor distT="0" distB="0" distL="114300" distR="114300" simplePos="0" relativeHeight="251762688" behindDoc="0" locked="0" layoutInCell="1" allowOverlap="1" wp14:anchorId="014FF2C2" wp14:editId="3C6B227D">
                <wp:simplePos x="0" y="0"/>
                <wp:positionH relativeFrom="column">
                  <wp:posOffset>5420995</wp:posOffset>
                </wp:positionH>
                <wp:positionV relativeFrom="paragraph">
                  <wp:posOffset>220980</wp:posOffset>
                </wp:positionV>
                <wp:extent cx="485140" cy="2519045"/>
                <wp:effectExtent l="457200" t="0" r="410210" b="0"/>
                <wp:wrapNone/>
                <wp:docPr id="892781634" name="Arrow: Down 892781634"/>
                <wp:cNvGraphicFramePr/>
                <a:graphic xmlns:a="http://schemas.openxmlformats.org/drawingml/2006/main">
                  <a:graphicData uri="http://schemas.microsoft.com/office/word/2010/wordprocessingShape">
                    <wps:wsp>
                      <wps:cNvSpPr/>
                      <wps:spPr>
                        <a:xfrm rot="1608846">
                          <a:off x="0" y="0"/>
                          <a:ext cx="485140" cy="2519045"/>
                        </a:xfrm>
                        <a:prstGeom prst="downArrow">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27057C7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92781634" o:spid="_x0000_s1026" type="#_x0000_t67" style="position:absolute;margin-left:426.85pt;margin-top:17.4pt;width:38.2pt;height:198.35pt;rotation:1757289fd;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" adj="19520" fillcolor="#d6d2aa [2168]" strokecolor="#c2bc80 [3208]" strokeweight=".5pt">
                <v:fill color2="#cdc898 [2616]" rotate="t" colors="0 #e0ddc0;.5 #d9d5b4;1 #d5d1a8" focus="100%" type="gradient">
                  <o:fill v:ext="view" type="gradientUnscaled"/>
                </v:fill>
              </v:shape>
            </w:pict>
          </mc:Fallback>
        </mc:AlternateContent>
      </w:r>
      <w:r w:rsidR="00E70426" w:rsidRPr="00843E94">
        <w:rPr>
          <w:rFonts w:asciiTheme="majorHAnsi" w:hAnsiTheme="majorHAnsi" w:cstheme="majorHAnsi"/>
          <w:noProof/>
          <w:lang w:val="fr-FR"/>
        </w:rPr>
        <mc:AlternateContent>
          <mc:Choice Requires="wps">
            <w:drawing>
              <wp:anchor distT="0" distB="0" distL="114300" distR="114300" simplePos="0" relativeHeight="251741184" behindDoc="0" locked="0" layoutInCell="1" allowOverlap="1" wp14:anchorId="31976EE6" wp14:editId="6E70FB0C">
                <wp:simplePos x="0" y="0"/>
                <wp:positionH relativeFrom="column">
                  <wp:posOffset>2884805</wp:posOffset>
                </wp:positionH>
                <wp:positionV relativeFrom="paragraph">
                  <wp:posOffset>-574040</wp:posOffset>
                </wp:positionV>
                <wp:extent cx="2489835" cy="2688590"/>
                <wp:effectExtent l="0" t="0" r="24765" b="16510"/>
                <wp:wrapNone/>
                <wp:docPr id="13" name="Octogone 13"/>
                <wp:cNvGraphicFramePr/>
                <a:graphic xmlns:a="http://schemas.openxmlformats.org/drawingml/2006/main">
                  <a:graphicData uri="http://schemas.microsoft.com/office/word/2010/wordprocessingShape">
                    <wps:wsp>
                      <wps:cNvSpPr/>
                      <wps:spPr>
                        <a:xfrm>
                          <a:off x="0" y="0"/>
                          <a:ext cx="2489835" cy="2688590"/>
                        </a:xfrm>
                        <a:prstGeom prst="octagon">
                          <a:avLst/>
                        </a:prstGeom>
                        <a:ln/>
                      </wps:spPr>
                      <wps:style>
                        <a:lnRef idx="1">
                          <a:schemeClr val="accent5"/>
                        </a:lnRef>
                        <a:fillRef idx="2">
                          <a:schemeClr val="accent5"/>
                        </a:fillRef>
                        <a:effectRef idx="1">
                          <a:schemeClr val="accent5"/>
                        </a:effectRef>
                        <a:fontRef idx="minor">
                          <a:schemeClr val="dk1"/>
                        </a:fontRef>
                      </wps:style>
                      <wps:txbx>
                        <w:txbxContent>
                          <w:p w14:paraId="096271B1" w14:textId="77777777" w:rsidR="00F626FB" w:rsidRPr="00E70426" w:rsidRDefault="00F626FB" w:rsidP="00AA2B00">
                            <w:pPr>
                              <w:spacing w:after="0"/>
                              <w:jc w:val="center"/>
                              <w:rPr>
                                <w:b/>
                                <w:sz w:val="18"/>
                                <w:szCs w:val="18"/>
                              </w:rPr>
                            </w:pPr>
                            <w:r w:rsidRPr="00E70426">
                              <w:rPr>
                                <w:b/>
                                <w:sz w:val="18"/>
                                <w:szCs w:val="18"/>
                              </w:rPr>
                              <w:t>ODD.17.19</w:t>
                            </w:r>
                          </w:p>
                          <w:p w14:paraId="20B037B8" w14:textId="77777777" w:rsidR="00F626FB" w:rsidRPr="00E70426" w:rsidRDefault="00F626FB" w:rsidP="00AA2B00">
                            <w:pPr>
                              <w:pStyle w:val="Default"/>
                              <w:spacing w:line="276" w:lineRule="auto"/>
                              <w:jc w:val="center"/>
                              <w:rPr>
                                <w:rFonts w:asciiTheme="majorHAnsi" w:hAnsiTheme="majorHAnsi" w:cstheme="majorHAnsi"/>
                                <w:sz w:val="18"/>
                                <w:szCs w:val="18"/>
                              </w:rPr>
                            </w:pPr>
                            <w:r w:rsidRPr="00E70426">
                              <w:rPr>
                                <w:rFonts w:asciiTheme="majorHAnsi" w:hAnsiTheme="majorHAnsi" w:cstheme="majorHAnsi"/>
                                <w:sz w:val="18"/>
                                <w:szCs w:val="18"/>
                              </w:rPr>
                              <w:t>D’ici à 2030, tirer parti des initiatives existantes pour établir des indicateurs de progrès en matière de développement durable qui viendraient compléter le produit intérieur brut, et appuyer le renforcement des capacités statistiques des pays en développement</w:t>
                            </w:r>
                          </w:p>
                          <w:p w14:paraId="23564BF6" w14:textId="77777777" w:rsidR="00F626FB" w:rsidRPr="00E70426" w:rsidRDefault="00F626FB" w:rsidP="00AA2B0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76EE6"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ogone 13" o:spid="_x0000_s1027" type="#_x0000_t10" style="position:absolute;left:0;text-align:left;margin-left:227.15pt;margin-top:-45.2pt;width:196.05pt;height:211.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" fillcolor="#d6d2aa [2168]" strokecolor="#c2bc80 [3208]" strokeweight=".5pt">
                <v:fill color2="#cdc898 [2616]" rotate="t" colors="0 #e0ddc0;.5 #d9d5b4;1 #d5d1a8" focus="100%" type="gradient">
                  <o:fill v:ext="view" type="gradientUnscaled"/>
                </v:fill>
                <v:textbox>
                  <w:txbxContent>
                    <w:p w14:paraId="096271B1" w14:textId="77777777" w:rsidR="00F626FB" w:rsidRPr="00E70426" w:rsidRDefault="00F626FB" w:rsidP="00AA2B00">
                      <w:pPr>
                        <w:spacing w:after="0"/>
                        <w:jc w:val="center"/>
                        <w:rPr>
                          <w:b/>
                          <w:sz w:val="18"/>
                          <w:szCs w:val="18"/>
                        </w:rPr>
                      </w:pPr>
                      <w:r w:rsidRPr="00E70426">
                        <w:rPr>
                          <w:b/>
                          <w:sz w:val="18"/>
                          <w:szCs w:val="18"/>
                        </w:rPr>
                        <w:t>ODD.17.19</w:t>
                      </w:r>
                    </w:p>
                    <w:p w14:paraId="20B037B8" w14:textId="77777777" w:rsidR="00F626FB" w:rsidRPr="00E70426" w:rsidRDefault="00F626FB" w:rsidP="00AA2B00">
                      <w:pPr>
                        <w:pStyle w:val="Default"/>
                        <w:spacing w:line="276" w:lineRule="auto"/>
                        <w:jc w:val="center"/>
                        <w:rPr>
                          <w:rFonts w:asciiTheme="majorHAnsi" w:hAnsiTheme="majorHAnsi" w:cstheme="majorHAnsi"/>
                          <w:sz w:val="18"/>
                          <w:szCs w:val="18"/>
                        </w:rPr>
                      </w:pPr>
                      <w:r w:rsidRPr="00E70426">
                        <w:rPr>
                          <w:rFonts w:asciiTheme="majorHAnsi" w:hAnsiTheme="majorHAnsi" w:cstheme="majorHAnsi"/>
                          <w:sz w:val="18"/>
                          <w:szCs w:val="18"/>
                        </w:rPr>
                        <w:t>D’ici à 2030, tirer parti des initiatives existantes pour établir des indicateurs de progrès en matière de développement durable qui viendraient compléter le produit intérieur brut, et appuyer le renforcement des capacités statistiques des pays en développement</w:t>
                      </w:r>
                    </w:p>
                    <w:p w14:paraId="23564BF6" w14:textId="77777777" w:rsidR="00F626FB" w:rsidRPr="00E70426" w:rsidRDefault="00F626FB" w:rsidP="00AA2B00">
                      <w:pPr>
                        <w:jc w:val="center"/>
                        <w:rPr>
                          <w:sz w:val="18"/>
                          <w:szCs w:val="18"/>
                        </w:rPr>
                      </w:pPr>
                    </w:p>
                  </w:txbxContent>
                </v:textbox>
              </v:shape>
            </w:pict>
          </mc:Fallback>
        </mc:AlternateContent>
      </w:r>
      <w:r w:rsidR="00AA2B00" w:rsidRPr="00843E94">
        <w:rPr>
          <w:rFonts w:asciiTheme="majorHAnsi" w:hAnsiTheme="majorHAnsi" w:cstheme="majorHAnsi"/>
          <w:noProof/>
          <w:lang w:val="fr-FR"/>
        </w:rPr>
        <mc:AlternateContent>
          <mc:Choice Requires="wps">
            <w:drawing>
              <wp:anchor distT="0" distB="0" distL="114300" distR="114300" simplePos="0" relativeHeight="251744256" behindDoc="0" locked="0" layoutInCell="1" allowOverlap="1" wp14:anchorId="1FE5785C" wp14:editId="10F089DF">
                <wp:simplePos x="0" y="0"/>
                <wp:positionH relativeFrom="column">
                  <wp:posOffset>-311398</wp:posOffset>
                </wp:positionH>
                <wp:positionV relativeFrom="paragraph">
                  <wp:posOffset>-390911</wp:posOffset>
                </wp:positionV>
                <wp:extent cx="2434856" cy="898498"/>
                <wp:effectExtent l="0" t="0" r="3810" b="0"/>
                <wp:wrapNone/>
                <wp:docPr id="9" name="Rectangle 9"/>
                <wp:cNvGraphicFramePr/>
                <a:graphic xmlns:a="http://schemas.openxmlformats.org/drawingml/2006/main">
                  <a:graphicData uri="http://schemas.microsoft.com/office/word/2010/wordprocessingShape">
                    <wps:wsp>
                      <wps:cNvSpPr/>
                      <wps:spPr>
                        <a:xfrm>
                          <a:off x="0" y="0"/>
                          <a:ext cx="2434856" cy="89849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9DDFEE6" w14:textId="6FA99390" w:rsidR="00F626FB" w:rsidRPr="00E41F8D" w:rsidRDefault="00F626FB" w:rsidP="00077074">
                            <w:pPr>
                              <w:pStyle w:val="FIG"/>
                              <w:ind w:right="-11"/>
                              <w:jc w:val="left"/>
                            </w:pPr>
                            <w:bookmarkStart w:id="163" w:name="_Toc173778469"/>
                            <w:r w:rsidRPr="003F09EA">
                              <w:rPr>
                                <w:color w:val="0070C0"/>
                              </w:rPr>
                              <w:t>Figure1 :</w:t>
                            </w:r>
                            <w:r w:rsidRPr="003F09EA">
                              <w:t xml:space="preserve"> Cohérence entre le Plan Stratégique ESEC 2025-2029 avec d’autres cadres stratégiques internationaux et nationaux</w:t>
                            </w:r>
                            <w:bookmarkEnd w:id="16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5785C" id="Rectangle 9" o:spid="_x0000_s1028" style="position:absolute;left:0;text-align:left;margin-left:-24.5pt;margin-top:-30.8pt;width:191.7pt;height:70.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" fillcolor="white [3201]" stroked="f" strokeweight="1pt">
                <v:textbox>
                  <w:txbxContent>
                    <w:p w14:paraId="39DDFEE6" w14:textId="6FA99390" w:rsidR="00F626FB" w:rsidRPr="00E41F8D" w:rsidRDefault="00F626FB" w:rsidP="00077074">
                      <w:pPr>
                        <w:pStyle w:val="FIG"/>
                        <w:ind w:right="-11"/>
                        <w:jc w:val="left"/>
                      </w:pPr>
                      <w:bookmarkStart w:id="164" w:name="_Toc173778469"/>
                      <w:r w:rsidRPr="003F09EA">
                        <w:rPr>
                          <w:color w:val="0070C0"/>
                        </w:rPr>
                        <w:t>Figure1 :</w:t>
                      </w:r>
                      <w:r w:rsidRPr="003F09EA">
                        <w:t xml:space="preserve"> Cohérence entre le Plan Stratégique ESEC 2025-2029 avec d’autres cadres stratégiques internationaux et nationaux</w:t>
                      </w:r>
                      <w:bookmarkEnd w:id="164"/>
                    </w:p>
                  </w:txbxContent>
                </v:textbox>
              </v:rect>
            </w:pict>
          </mc:Fallback>
        </mc:AlternateContent>
      </w:r>
      <w:r w:rsidR="00AA2B00" w:rsidRPr="00843E94">
        <w:rPr>
          <w:rFonts w:asciiTheme="majorHAnsi" w:hAnsiTheme="majorHAnsi" w:cstheme="majorHAnsi"/>
          <w:noProof/>
          <w:lang w:val="fr-FR"/>
        </w:rPr>
        <mc:AlternateContent>
          <mc:Choice Requires="wps">
            <w:drawing>
              <wp:anchor distT="0" distB="0" distL="114300" distR="114300" simplePos="0" relativeHeight="251732992" behindDoc="0" locked="0" layoutInCell="1" allowOverlap="1" wp14:anchorId="799183AB" wp14:editId="2A0146BB">
                <wp:simplePos x="0" y="0"/>
                <wp:positionH relativeFrom="column">
                  <wp:posOffset>1748155</wp:posOffset>
                </wp:positionH>
                <wp:positionV relativeFrom="paragraph">
                  <wp:posOffset>6935898</wp:posOffset>
                </wp:positionV>
                <wp:extent cx="1971040" cy="1092530"/>
                <wp:effectExtent l="0" t="0" r="10160" b="12700"/>
                <wp:wrapNone/>
                <wp:docPr id="36" name="Octogone 36"/>
                <wp:cNvGraphicFramePr/>
                <a:graphic xmlns:a="http://schemas.openxmlformats.org/drawingml/2006/main">
                  <a:graphicData uri="http://schemas.microsoft.com/office/word/2010/wordprocessingShape">
                    <wps:wsp>
                      <wps:cNvSpPr/>
                      <wps:spPr>
                        <a:xfrm>
                          <a:off x="0" y="0"/>
                          <a:ext cx="1971040" cy="1092530"/>
                        </a:xfrm>
                        <a:prstGeom prst="octagon">
                          <a:avLst/>
                        </a:prstGeom>
                      </wps:spPr>
                      <wps:style>
                        <a:lnRef idx="2">
                          <a:schemeClr val="accent6"/>
                        </a:lnRef>
                        <a:fillRef idx="1">
                          <a:schemeClr val="lt1"/>
                        </a:fillRef>
                        <a:effectRef idx="0">
                          <a:schemeClr val="accent6"/>
                        </a:effectRef>
                        <a:fontRef idx="minor">
                          <a:schemeClr val="dk1"/>
                        </a:fontRef>
                      </wps:style>
                      <wps:txbx>
                        <w:txbxContent>
                          <w:p w14:paraId="6CCF0EFE" w14:textId="77777777" w:rsidR="00F626FB" w:rsidRDefault="00F626FB" w:rsidP="00AA2B00">
                            <w:pPr>
                              <w:jc w:val="center"/>
                            </w:pPr>
                            <w:r>
                              <w:t>Plan stratégique ESEC 2025-2029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183AB" id="Octogone 36" o:spid="_x0000_s1029" type="#_x0000_t10" style="position:absolute;left:0;text-align:left;margin-left:137.65pt;margin-top:546.15pt;width:155.2pt;height:86.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" fillcolor="white [3201]" strokecolor="#94a088 [3209]" strokeweight="1pt">
                <v:textbox>
                  <w:txbxContent>
                    <w:p w14:paraId="6CCF0EFE" w14:textId="77777777" w:rsidR="00F626FB" w:rsidRDefault="00F626FB" w:rsidP="00AA2B00">
                      <w:pPr>
                        <w:jc w:val="center"/>
                      </w:pPr>
                      <w:r>
                        <w:t>Plan stratégique ESEC 2025-2029</w:t>
                      </w:r>
                    </w:p>
                  </w:txbxContent>
                </v:textbox>
              </v:shape>
            </w:pict>
          </mc:Fallback>
        </mc:AlternateContent>
      </w:r>
      <w:r w:rsidR="00AA2B00" w:rsidRPr="00843E94">
        <w:rPr>
          <w:rFonts w:asciiTheme="majorHAnsi" w:hAnsiTheme="majorHAnsi" w:cstheme="majorHAnsi"/>
          <w:noProof/>
          <w:lang w:val="fr-FR"/>
        </w:rPr>
        <mc:AlternateContent>
          <mc:Choice Requires="wps">
            <w:drawing>
              <wp:anchor distT="0" distB="0" distL="114300" distR="114300" simplePos="0" relativeHeight="251735040" behindDoc="0" locked="0" layoutInCell="1" allowOverlap="1" wp14:anchorId="4E0CA89C" wp14:editId="56AD54DE">
                <wp:simplePos x="0" y="0"/>
                <wp:positionH relativeFrom="column">
                  <wp:posOffset>2032198</wp:posOffset>
                </wp:positionH>
                <wp:positionV relativeFrom="paragraph">
                  <wp:posOffset>8160451</wp:posOffset>
                </wp:positionV>
                <wp:extent cx="1128236" cy="700645"/>
                <wp:effectExtent l="38100" t="0" r="0" b="42545"/>
                <wp:wrapNone/>
                <wp:docPr id="38" name="Flèche vers le bas 38"/>
                <wp:cNvGraphicFramePr/>
                <a:graphic xmlns:a="http://schemas.openxmlformats.org/drawingml/2006/main">
                  <a:graphicData uri="http://schemas.microsoft.com/office/word/2010/wordprocessingShape">
                    <wps:wsp>
                      <wps:cNvSpPr/>
                      <wps:spPr>
                        <a:xfrm>
                          <a:off x="0" y="0"/>
                          <a:ext cx="1128236" cy="7006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238B793" id="Flèche vers le bas 38" o:spid="_x0000_s1026" type="#_x0000_t67" style="position:absolute;margin-left:160pt;margin-top:642.55pt;width:88.85pt;height:55.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" adj="10800" fillcolor="#e48312 [3204]" strokecolor="#714109 [1604]" strokeweight="1pt"/>
            </w:pict>
          </mc:Fallback>
        </mc:AlternateContent>
      </w:r>
      <w:r w:rsidR="00AA2B00" w:rsidRPr="00843E94">
        <w:rPr>
          <w:rFonts w:asciiTheme="majorHAnsi" w:hAnsiTheme="majorHAnsi" w:cstheme="majorHAnsi"/>
          <w:noProof/>
          <w:lang w:val="fr-FR"/>
        </w:rPr>
        <mc:AlternateContent>
          <mc:Choice Requires="wps">
            <w:drawing>
              <wp:anchor distT="0" distB="0" distL="114300" distR="114300" simplePos="0" relativeHeight="251734016" behindDoc="0" locked="0" layoutInCell="1" allowOverlap="1" wp14:anchorId="529DAD93" wp14:editId="0618D3F2">
                <wp:simplePos x="0" y="0"/>
                <wp:positionH relativeFrom="column">
                  <wp:posOffset>-157546</wp:posOffset>
                </wp:positionH>
                <wp:positionV relativeFrom="paragraph">
                  <wp:posOffset>7048732</wp:posOffset>
                </wp:positionV>
                <wp:extent cx="722975" cy="712640"/>
                <wp:effectExtent l="57150" t="0" r="0" b="30480"/>
                <wp:wrapNone/>
                <wp:docPr id="42" name="Flèche droite 42"/>
                <wp:cNvGraphicFramePr/>
                <a:graphic xmlns:a="http://schemas.openxmlformats.org/drawingml/2006/main">
                  <a:graphicData uri="http://schemas.microsoft.com/office/word/2010/wordprocessingShape">
                    <wps:wsp>
                      <wps:cNvSpPr/>
                      <wps:spPr>
                        <a:xfrm rot="19236801">
                          <a:off x="0" y="0"/>
                          <a:ext cx="722975" cy="712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08CAE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42" o:spid="_x0000_s1026" type="#_x0000_t13" style="position:absolute;margin-left:-12.4pt;margin-top:555pt;width:56.95pt;height:56.1pt;rotation:-2581243fd;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" adj="10954" fillcolor="#e48312 [3204]" strokecolor="#714109 [1604]" strokeweight="1pt"/>
            </w:pict>
          </mc:Fallback>
        </mc:AlternateContent>
      </w:r>
      <w:r w:rsidR="00AA2B00" w:rsidRPr="00843E94">
        <w:rPr>
          <w:rFonts w:asciiTheme="majorHAnsi" w:hAnsiTheme="majorHAnsi" w:cstheme="majorHAnsi"/>
          <w:noProof/>
          <w:lang w:val="fr-FR"/>
        </w:rPr>
        <mc:AlternateContent>
          <mc:Choice Requires="wps">
            <w:drawing>
              <wp:anchor distT="0" distB="0" distL="114300" distR="114300" simplePos="0" relativeHeight="251736064" behindDoc="0" locked="0" layoutInCell="1" allowOverlap="1" wp14:anchorId="0187A1D7" wp14:editId="4B586E0D">
                <wp:simplePos x="0" y="0"/>
                <wp:positionH relativeFrom="column">
                  <wp:posOffset>4638824</wp:posOffset>
                </wp:positionH>
                <wp:positionV relativeFrom="paragraph">
                  <wp:posOffset>7238324</wp:posOffset>
                </wp:positionV>
                <wp:extent cx="730760" cy="639366"/>
                <wp:effectExtent l="0" t="76200" r="0" b="0"/>
                <wp:wrapNone/>
                <wp:docPr id="43" name="Flèche vers le bas 43"/>
                <wp:cNvGraphicFramePr/>
                <a:graphic xmlns:a="http://schemas.openxmlformats.org/drawingml/2006/main">
                  <a:graphicData uri="http://schemas.microsoft.com/office/word/2010/wordprocessingShape">
                    <wps:wsp>
                      <wps:cNvSpPr/>
                      <wps:spPr>
                        <a:xfrm rot="19382660">
                          <a:off x="0" y="0"/>
                          <a:ext cx="730760" cy="63936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14FD360" id="Flèche vers le bas 43" o:spid="_x0000_s1026" type="#_x0000_t67" style="position:absolute;margin-left:365.25pt;margin-top:569.95pt;width:57.55pt;height:50.35pt;rotation:-2421927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" adj="10800" fillcolor="#e48312 [3204]" strokecolor="#714109 [1604]" strokeweight="1pt"/>
            </w:pict>
          </mc:Fallback>
        </mc:AlternateContent>
      </w:r>
    </w:p>
    <w:p w14:paraId="5E7F170A" w14:textId="1D2B7371" w:rsidR="00065623" w:rsidRPr="00843E94" w:rsidRDefault="002D31AE" w:rsidP="007F26C9">
      <w:pPr>
        <w:spacing w:before="100" w:beforeAutospacing="1" w:after="100" w:afterAutospacing="1" w:line="276" w:lineRule="auto"/>
        <w:ind w:right="68"/>
        <w:contextualSpacing/>
        <w:jc w:val="both"/>
        <w:rPr>
          <w:rFonts w:asciiTheme="majorHAnsi" w:eastAsia="Cambria" w:hAnsiTheme="majorHAnsi" w:cstheme="majorHAnsi"/>
          <w:color w:val="000000"/>
          <w:sz w:val="24"/>
          <w:szCs w:val="24"/>
          <w:lang w:val="fr-CM"/>
        </w:rPr>
      </w:pPr>
      <w:bookmarkStart w:id="165" w:name="_Toc175266498"/>
      <w:bookmarkStart w:id="166" w:name="_Toc175266936"/>
      <w:bookmarkStart w:id="167" w:name="_Toc175316200"/>
      <w:bookmarkStart w:id="168" w:name="_Toc175316576"/>
      <w:bookmarkStart w:id="169" w:name="_Toc175319629"/>
      <w:r w:rsidRPr="00843E94">
        <w:rPr>
          <w:rFonts w:asciiTheme="majorHAnsi" w:hAnsiTheme="majorHAnsi" w:cstheme="majorHAnsi"/>
          <w:noProof/>
          <w:lang w:eastAsia="fr-FR"/>
        </w:rPr>
        <mc:AlternateContent>
          <mc:Choice Requires="wps">
            <w:drawing>
              <wp:anchor distT="0" distB="0" distL="114300" distR="114300" simplePos="0" relativeHeight="251737088" behindDoc="0" locked="0" layoutInCell="1" allowOverlap="1" wp14:anchorId="1A82C45D" wp14:editId="7E5E573F">
                <wp:simplePos x="0" y="0"/>
                <wp:positionH relativeFrom="column">
                  <wp:posOffset>-263691</wp:posOffset>
                </wp:positionH>
                <wp:positionV relativeFrom="paragraph">
                  <wp:posOffset>143731</wp:posOffset>
                </wp:positionV>
                <wp:extent cx="2945710" cy="2289976"/>
                <wp:effectExtent l="0" t="0" r="26670" b="15240"/>
                <wp:wrapNone/>
                <wp:docPr id="22" name="Octogone 22"/>
                <wp:cNvGraphicFramePr/>
                <a:graphic xmlns:a="http://schemas.openxmlformats.org/drawingml/2006/main">
                  <a:graphicData uri="http://schemas.microsoft.com/office/word/2010/wordprocessingShape">
                    <wps:wsp>
                      <wps:cNvSpPr/>
                      <wps:spPr>
                        <a:xfrm>
                          <a:off x="0" y="0"/>
                          <a:ext cx="2945710" cy="2289976"/>
                        </a:xfrm>
                        <a:prstGeom prst="octagon">
                          <a:avLst/>
                        </a:prstGeom>
                        <a:ln/>
                      </wps:spPr>
                      <wps:style>
                        <a:lnRef idx="1">
                          <a:schemeClr val="accent5"/>
                        </a:lnRef>
                        <a:fillRef idx="2">
                          <a:schemeClr val="accent5"/>
                        </a:fillRef>
                        <a:effectRef idx="1">
                          <a:schemeClr val="accent5"/>
                        </a:effectRef>
                        <a:fontRef idx="minor">
                          <a:schemeClr val="dk1"/>
                        </a:fontRef>
                      </wps:style>
                      <wps:txbx>
                        <w:txbxContent>
                          <w:p w14:paraId="18BCD07E" w14:textId="77777777" w:rsidR="00F626FB" w:rsidRPr="00E70426" w:rsidRDefault="00F626FB" w:rsidP="002D31AE">
                            <w:pPr>
                              <w:spacing w:after="0"/>
                              <w:jc w:val="center"/>
                              <w:rPr>
                                <w:rFonts w:asciiTheme="majorHAnsi" w:hAnsiTheme="majorHAnsi" w:cstheme="majorHAnsi"/>
                                <w:b/>
                                <w:sz w:val="20"/>
                                <w:szCs w:val="20"/>
                              </w:rPr>
                            </w:pPr>
                            <w:r w:rsidRPr="00E70426">
                              <w:rPr>
                                <w:rFonts w:asciiTheme="majorHAnsi" w:hAnsiTheme="majorHAnsi" w:cstheme="majorHAnsi"/>
                                <w:b/>
                                <w:sz w:val="20"/>
                                <w:szCs w:val="20"/>
                              </w:rPr>
                              <w:t>ODD.16.9</w:t>
                            </w:r>
                          </w:p>
                          <w:p w14:paraId="1E972C98" w14:textId="7BCCD9AF" w:rsidR="00F626FB" w:rsidRDefault="00F626FB" w:rsidP="002D31AE">
                            <w:pPr>
                              <w:pStyle w:val="Default"/>
                              <w:spacing w:before="0" w:beforeAutospacing="0"/>
                              <w:ind w:left="-142"/>
                              <w:jc w:val="center"/>
                              <w:rPr>
                                <w:rFonts w:asciiTheme="majorHAnsi" w:hAnsiTheme="majorHAnsi" w:cstheme="majorHAnsi"/>
                                <w:sz w:val="20"/>
                                <w:szCs w:val="20"/>
                              </w:rPr>
                            </w:pPr>
                            <w:r w:rsidRPr="00E70426">
                              <w:rPr>
                                <w:rFonts w:asciiTheme="majorHAnsi" w:hAnsiTheme="majorHAnsi" w:cstheme="majorHAnsi"/>
                                <w:sz w:val="18"/>
                                <w:szCs w:val="20"/>
                              </w:rPr>
                              <w:t xml:space="preserve">D’ici à 2030, garantir à tous une identité juridique, notamment grâce à l’enregistrement des </w:t>
                            </w:r>
                            <w:r w:rsidRPr="00E70426">
                              <w:rPr>
                                <w:rFonts w:asciiTheme="majorHAnsi" w:hAnsiTheme="majorHAnsi" w:cstheme="majorHAnsi"/>
                                <w:sz w:val="20"/>
                                <w:szCs w:val="20"/>
                              </w:rPr>
                              <w:t xml:space="preserve">naissances </w:t>
                            </w:r>
                          </w:p>
                          <w:p w14:paraId="7CC8179D" w14:textId="139BDB74" w:rsidR="00F626FB" w:rsidRDefault="00F626FB" w:rsidP="002D31AE">
                            <w:pPr>
                              <w:pStyle w:val="Default"/>
                              <w:spacing w:before="0" w:beforeAutospacing="0"/>
                              <w:ind w:left="-142"/>
                              <w:jc w:val="center"/>
                              <w:rPr>
                                <w:rFonts w:asciiTheme="majorHAnsi" w:hAnsiTheme="majorHAnsi" w:cstheme="majorHAnsi"/>
                                <w:b/>
                                <w:sz w:val="18"/>
                                <w:szCs w:val="20"/>
                              </w:rPr>
                            </w:pPr>
                            <w:r w:rsidRPr="002D31AE">
                              <w:rPr>
                                <w:rFonts w:asciiTheme="majorHAnsi" w:hAnsiTheme="majorHAnsi" w:cstheme="majorHAnsi"/>
                                <w:b/>
                                <w:sz w:val="18"/>
                                <w:szCs w:val="20"/>
                              </w:rPr>
                              <w:t>ODD.16.6</w:t>
                            </w:r>
                          </w:p>
                          <w:p w14:paraId="5D3EA5E4" w14:textId="0F76C67B" w:rsidR="00F626FB" w:rsidRDefault="00F626FB" w:rsidP="002D31AE">
                            <w:pPr>
                              <w:pStyle w:val="Default"/>
                              <w:spacing w:before="0" w:beforeAutospacing="0"/>
                              <w:ind w:left="-142"/>
                              <w:jc w:val="center"/>
                              <w:rPr>
                                <w:rFonts w:asciiTheme="majorHAnsi" w:hAnsiTheme="majorHAnsi" w:cstheme="majorHAnsi"/>
                                <w:b/>
                                <w:sz w:val="18"/>
                                <w:szCs w:val="20"/>
                              </w:rPr>
                            </w:pPr>
                            <w:r w:rsidRPr="002D31AE">
                              <w:rPr>
                                <w:rFonts w:asciiTheme="majorHAnsi" w:hAnsiTheme="majorHAnsi" w:cstheme="majorHAnsi"/>
                                <w:sz w:val="18"/>
                                <w:szCs w:val="20"/>
                              </w:rPr>
                              <w:t>Mettre en place des institutions efficaces, responsables et transparentes à tous les niveaux</w:t>
                            </w:r>
                          </w:p>
                          <w:p w14:paraId="2023784F" w14:textId="77777777" w:rsidR="00F626FB" w:rsidRPr="002D31AE" w:rsidRDefault="00F626FB" w:rsidP="002D31AE">
                            <w:pPr>
                              <w:pStyle w:val="Default"/>
                              <w:spacing w:before="0" w:beforeAutospacing="0"/>
                              <w:ind w:left="-142"/>
                              <w:jc w:val="center"/>
                              <w:rPr>
                                <w:rFonts w:asciiTheme="majorHAnsi" w:hAnsiTheme="majorHAnsi" w:cstheme="majorHAnsi"/>
                                <w:b/>
                                <w:sz w:val="20"/>
                                <w:szCs w:val="20"/>
                              </w:rPr>
                            </w:pPr>
                          </w:p>
                          <w:p w14:paraId="28968D40" w14:textId="77777777" w:rsidR="00F626FB" w:rsidRPr="00E70426" w:rsidRDefault="00F626FB" w:rsidP="00AA2B00">
                            <w:pPr>
                              <w:jc w:val="center"/>
                              <w:rPr>
                                <w:sz w:val="14"/>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2C45D" id="Octogone 22" o:spid="_x0000_s1030" type="#_x0000_t10" style="position:absolute;left:0;text-align:left;margin-left:-20.75pt;margin-top:11.3pt;width:231.95pt;height:180.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" fillcolor="#d6d2aa [2168]" strokecolor="#c2bc80 [3208]" strokeweight=".5pt">
                <v:fill color2="#cdc898 [2616]" rotate="t" colors="0 #e0ddc0;.5 #d9d5b4;1 #d5d1a8" focus="100%" type="gradient">
                  <o:fill v:ext="view" type="gradientUnscaled"/>
                </v:fill>
                <v:textbox>
                  <w:txbxContent>
                    <w:p w14:paraId="18BCD07E" w14:textId="77777777" w:rsidR="00F626FB" w:rsidRPr="00E70426" w:rsidRDefault="00F626FB" w:rsidP="002D31AE">
                      <w:pPr>
                        <w:spacing w:after="0"/>
                        <w:jc w:val="center"/>
                        <w:rPr>
                          <w:rFonts w:asciiTheme="majorHAnsi" w:hAnsiTheme="majorHAnsi" w:cstheme="majorHAnsi"/>
                          <w:b/>
                          <w:sz w:val="20"/>
                          <w:szCs w:val="20"/>
                        </w:rPr>
                      </w:pPr>
                      <w:r w:rsidRPr="00E70426">
                        <w:rPr>
                          <w:rFonts w:asciiTheme="majorHAnsi" w:hAnsiTheme="majorHAnsi" w:cstheme="majorHAnsi"/>
                          <w:b/>
                          <w:sz w:val="20"/>
                          <w:szCs w:val="20"/>
                        </w:rPr>
                        <w:t>ODD.16.9</w:t>
                      </w:r>
                    </w:p>
                    <w:p w14:paraId="1E972C98" w14:textId="7BCCD9AF" w:rsidR="00F626FB" w:rsidRDefault="00F626FB" w:rsidP="002D31AE">
                      <w:pPr>
                        <w:pStyle w:val="Default"/>
                        <w:spacing w:before="0" w:beforeAutospacing="0"/>
                        <w:ind w:left="-142"/>
                        <w:jc w:val="center"/>
                        <w:rPr>
                          <w:rFonts w:asciiTheme="majorHAnsi" w:hAnsiTheme="majorHAnsi" w:cstheme="majorHAnsi"/>
                          <w:sz w:val="20"/>
                          <w:szCs w:val="20"/>
                        </w:rPr>
                      </w:pPr>
                      <w:r w:rsidRPr="00E70426">
                        <w:rPr>
                          <w:rFonts w:asciiTheme="majorHAnsi" w:hAnsiTheme="majorHAnsi" w:cstheme="majorHAnsi"/>
                          <w:sz w:val="18"/>
                          <w:szCs w:val="20"/>
                        </w:rPr>
                        <w:t xml:space="preserve">D’ici à 2030, garantir à tous une identité juridique, notamment grâce à l’enregistrement des </w:t>
                      </w:r>
                      <w:r w:rsidRPr="00E70426">
                        <w:rPr>
                          <w:rFonts w:asciiTheme="majorHAnsi" w:hAnsiTheme="majorHAnsi" w:cstheme="majorHAnsi"/>
                          <w:sz w:val="20"/>
                          <w:szCs w:val="20"/>
                        </w:rPr>
                        <w:t xml:space="preserve">naissances </w:t>
                      </w:r>
                    </w:p>
                    <w:p w14:paraId="7CC8179D" w14:textId="139BDB74" w:rsidR="00F626FB" w:rsidRDefault="00F626FB" w:rsidP="002D31AE">
                      <w:pPr>
                        <w:pStyle w:val="Default"/>
                        <w:spacing w:before="0" w:beforeAutospacing="0"/>
                        <w:ind w:left="-142"/>
                        <w:jc w:val="center"/>
                        <w:rPr>
                          <w:rFonts w:asciiTheme="majorHAnsi" w:hAnsiTheme="majorHAnsi" w:cstheme="majorHAnsi"/>
                          <w:b/>
                          <w:sz w:val="18"/>
                          <w:szCs w:val="20"/>
                        </w:rPr>
                      </w:pPr>
                      <w:r w:rsidRPr="002D31AE">
                        <w:rPr>
                          <w:rFonts w:asciiTheme="majorHAnsi" w:hAnsiTheme="majorHAnsi" w:cstheme="majorHAnsi"/>
                          <w:b/>
                          <w:sz w:val="18"/>
                          <w:szCs w:val="20"/>
                        </w:rPr>
                        <w:t>ODD.16.6</w:t>
                      </w:r>
                    </w:p>
                    <w:p w14:paraId="5D3EA5E4" w14:textId="0F76C67B" w:rsidR="00F626FB" w:rsidRDefault="00F626FB" w:rsidP="002D31AE">
                      <w:pPr>
                        <w:pStyle w:val="Default"/>
                        <w:spacing w:before="0" w:beforeAutospacing="0"/>
                        <w:ind w:left="-142"/>
                        <w:jc w:val="center"/>
                        <w:rPr>
                          <w:rFonts w:asciiTheme="majorHAnsi" w:hAnsiTheme="majorHAnsi" w:cstheme="majorHAnsi"/>
                          <w:b/>
                          <w:sz w:val="18"/>
                          <w:szCs w:val="20"/>
                        </w:rPr>
                      </w:pPr>
                      <w:r w:rsidRPr="002D31AE">
                        <w:rPr>
                          <w:rFonts w:asciiTheme="majorHAnsi" w:hAnsiTheme="majorHAnsi" w:cstheme="majorHAnsi"/>
                          <w:sz w:val="18"/>
                          <w:szCs w:val="20"/>
                        </w:rPr>
                        <w:t>Mettre en place des institutions efficaces, responsables et transparentes à tous les niveaux</w:t>
                      </w:r>
                    </w:p>
                    <w:p w14:paraId="2023784F" w14:textId="77777777" w:rsidR="00F626FB" w:rsidRPr="002D31AE" w:rsidRDefault="00F626FB" w:rsidP="002D31AE">
                      <w:pPr>
                        <w:pStyle w:val="Default"/>
                        <w:spacing w:before="0" w:beforeAutospacing="0"/>
                        <w:ind w:left="-142"/>
                        <w:jc w:val="center"/>
                        <w:rPr>
                          <w:rFonts w:asciiTheme="majorHAnsi" w:hAnsiTheme="majorHAnsi" w:cstheme="majorHAnsi"/>
                          <w:b/>
                          <w:sz w:val="20"/>
                          <w:szCs w:val="20"/>
                        </w:rPr>
                      </w:pPr>
                    </w:p>
                    <w:p w14:paraId="28968D40" w14:textId="77777777" w:rsidR="00F626FB" w:rsidRPr="00E70426" w:rsidRDefault="00F626FB" w:rsidP="00AA2B00">
                      <w:pPr>
                        <w:jc w:val="center"/>
                        <w:rPr>
                          <w:sz w:val="14"/>
                          <w:szCs w:val="18"/>
                        </w:rPr>
                      </w:pPr>
                    </w:p>
                  </w:txbxContent>
                </v:textbox>
              </v:shape>
            </w:pict>
          </mc:Fallback>
        </mc:AlternateContent>
      </w:r>
      <w:bookmarkEnd w:id="165"/>
      <w:bookmarkEnd w:id="166"/>
      <w:bookmarkEnd w:id="167"/>
      <w:bookmarkEnd w:id="168"/>
      <w:bookmarkEnd w:id="169"/>
      <w:r w:rsidR="00EE7CBF" w:rsidRPr="00843E94">
        <w:rPr>
          <w:rFonts w:asciiTheme="majorHAnsi" w:hAnsiTheme="majorHAnsi" w:cstheme="majorHAnsi"/>
          <w:noProof/>
          <w:lang w:eastAsia="fr-FR"/>
        </w:rPr>
        <mc:AlternateContent>
          <mc:Choice Requires="wps">
            <w:drawing>
              <wp:anchor distT="0" distB="0" distL="114300" distR="114300" simplePos="0" relativeHeight="251758592" behindDoc="0" locked="0" layoutInCell="1" allowOverlap="1" wp14:anchorId="38E0EB41" wp14:editId="77931AD9">
                <wp:simplePos x="0" y="0"/>
                <wp:positionH relativeFrom="column">
                  <wp:posOffset>6442565</wp:posOffset>
                </wp:positionH>
                <wp:positionV relativeFrom="paragraph">
                  <wp:posOffset>172513</wp:posOffset>
                </wp:positionV>
                <wp:extent cx="3041776" cy="3377106"/>
                <wp:effectExtent l="0" t="0" r="25400" b="13970"/>
                <wp:wrapNone/>
                <wp:docPr id="4" name="Octogone 4"/>
                <wp:cNvGraphicFramePr/>
                <a:graphic xmlns:a="http://schemas.openxmlformats.org/drawingml/2006/main">
                  <a:graphicData uri="http://schemas.microsoft.com/office/word/2010/wordprocessingShape">
                    <wps:wsp>
                      <wps:cNvSpPr/>
                      <wps:spPr>
                        <a:xfrm>
                          <a:off x="0" y="0"/>
                          <a:ext cx="3041776" cy="3377106"/>
                        </a:xfrm>
                        <a:prstGeom prst="octagon">
                          <a:avLst/>
                        </a:prstGeom>
                        <a:ln/>
                      </wps:spPr>
                      <wps:style>
                        <a:lnRef idx="1">
                          <a:schemeClr val="accent5"/>
                        </a:lnRef>
                        <a:fillRef idx="2">
                          <a:schemeClr val="accent5"/>
                        </a:fillRef>
                        <a:effectRef idx="1">
                          <a:schemeClr val="accent5"/>
                        </a:effectRef>
                        <a:fontRef idx="minor">
                          <a:schemeClr val="dk1"/>
                        </a:fontRef>
                      </wps:style>
                      <wps:txbx>
                        <w:txbxContent>
                          <w:p w14:paraId="590B603F" w14:textId="77777777" w:rsidR="00F626FB" w:rsidRPr="00E70426" w:rsidRDefault="00F626FB" w:rsidP="000F6454">
                            <w:pPr>
                              <w:jc w:val="center"/>
                              <w:rPr>
                                <w:rFonts w:asciiTheme="majorHAnsi" w:hAnsiTheme="majorHAnsi" w:cstheme="majorHAnsi"/>
                                <w:b/>
                                <w:color w:val="000000"/>
                                <w:sz w:val="18"/>
                                <w:szCs w:val="18"/>
                              </w:rPr>
                            </w:pPr>
                            <w:r w:rsidRPr="00E70426">
                              <w:rPr>
                                <w:rFonts w:asciiTheme="majorHAnsi" w:hAnsiTheme="majorHAnsi" w:cstheme="majorHAnsi"/>
                                <w:b/>
                                <w:color w:val="000000"/>
                                <w:sz w:val="18"/>
                                <w:szCs w:val="18"/>
                              </w:rPr>
                              <w:t>Principes du programme APAI-CRVS</w:t>
                            </w:r>
                          </w:p>
                          <w:p w14:paraId="247835BE"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P1.</w:t>
                            </w:r>
                            <w:r w:rsidRPr="00E70426">
                              <w:rPr>
                                <w:rFonts w:asciiTheme="majorHAnsi" w:hAnsiTheme="majorHAnsi" w:cstheme="majorHAnsi"/>
                                <w:color w:val="000000"/>
                                <w:sz w:val="18"/>
                                <w:szCs w:val="18"/>
                              </w:rPr>
                              <w:t xml:space="preserve"> Promouvoir l’’appropriation et la prise en main des questions d’état civil par le pays</w:t>
                            </w:r>
                          </w:p>
                          <w:p w14:paraId="32B2803B"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P2</w:t>
                            </w:r>
                            <w:r w:rsidRPr="00E70426">
                              <w:rPr>
                                <w:rFonts w:asciiTheme="majorHAnsi" w:hAnsiTheme="majorHAnsi" w:cstheme="majorHAnsi"/>
                                <w:color w:val="000000"/>
                                <w:sz w:val="18"/>
                                <w:szCs w:val="18"/>
                              </w:rPr>
                              <w:t>. Promouvoir la coordination et l’intégration entre les services compétents ESEC</w:t>
                            </w:r>
                          </w:p>
                          <w:p w14:paraId="04EE38D8"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P3.</w:t>
                            </w:r>
                            <w:r w:rsidRPr="00E70426">
                              <w:rPr>
                                <w:rFonts w:asciiTheme="majorHAnsi" w:hAnsiTheme="majorHAnsi" w:cstheme="majorHAnsi"/>
                                <w:color w:val="000000"/>
                                <w:sz w:val="18"/>
                                <w:szCs w:val="18"/>
                              </w:rPr>
                              <w:t xml:space="preserve"> Promouvoir des approches systémiques et coordonnées</w:t>
                            </w:r>
                          </w:p>
                          <w:p w14:paraId="42076F0A"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P4.</w:t>
                            </w:r>
                            <w:r w:rsidRPr="00E70426">
                              <w:rPr>
                                <w:rFonts w:asciiTheme="majorHAnsi" w:hAnsiTheme="majorHAnsi" w:cstheme="majorHAnsi"/>
                                <w:color w:val="000000"/>
                                <w:sz w:val="18"/>
                                <w:szCs w:val="18"/>
                              </w:rPr>
                              <w:t xml:space="preserve"> Renforcer les capacités des institutions nationales ESEC</w:t>
                            </w:r>
                          </w:p>
                          <w:p w14:paraId="323BB1CB"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P5.</w:t>
                            </w:r>
                            <w:r w:rsidRPr="00E70426">
                              <w:rPr>
                                <w:rFonts w:asciiTheme="majorHAnsi" w:hAnsiTheme="majorHAnsi" w:cstheme="majorHAnsi"/>
                                <w:color w:val="000000"/>
                                <w:sz w:val="18"/>
                                <w:szCs w:val="18"/>
                              </w:rPr>
                              <w:t xml:space="preserve">  Promouvoir des partenariats aux niveaux national et régional</w:t>
                            </w:r>
                          </w:p>
                          <w:p w14:paraId="37208673" w14:textId="77777777" w:rsidR="00F626FB" w:rsidRPr="00E70426" w:rsidRDefault="00F626FB" w:rsidP="000F6454">
                            <w:pPr>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P6.</w:t>
                            </w:r>
                            <w:r w:rsidRPr="00E70426">
                              <w:rPr>
                                <w:rFonts w:asciiTheme="majorHAnsi" w:hAnsiTheme="majorHAnsi" w:cstheme="majorHAnsi"/>
                                <w:color w:val="000000"/>
                                <w:sz w:val="18"/>
                                <w:szCs w:val="18"/>
                              </w:rPr>
                              <w:t xml:space="preserve"> Promouvoir des approches globales et intégrées</w:t>
                            </w:r>
                          </w:p>
                          <w:p w14:paraId="75D2AB1D" w14:textId="77777777" w:rsidR="00F626FB" w:rsidRPr="00E70426" w:rsidRDefault="00F626FB" w:rsidP="000F6454">
                            <w:pPr>
                              <w:jc w:val="center"/>
                              <w:rPr>
                                <w:sz w:val="18"/>
                                <w:szCs w:val="18"/>
                              </w:rPr>
                            </w:pPr>
                            <w:r w:rsidRPr="00E70426">
                              <w:rPr>
                                <w:sz w:val="18"/>
                                <w:szCs w:val="18"/>
                              </w:rPr>
                              <w:t xml:space="preserve"> </w:t>
                            </w:r>
                          </w:p>
                          <w:p w14:paraId="2DFB605C" w14:textId="77777777" w:rsidR="00F626FB" w:rsidRPr="00E70426" w:rsidRDefault="00F626FB" w:rsidP="000F6454">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0EB41" id="Octogone 4" o:spid="_x0000_s1031" type="#_x0000_t10" style="position:absolute;left:0;text-align:left;margin-left:507.3pt;margin-top:13.6pt;width:239.5pt;height:265.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" fillcolor="#d6d2aa [2168]" strokecolor="#c2bc80 [3208]" strokeweight=".5pt">
                <v:fill color2="#cdc898 [2616]" rotate="t" colors="0 #e0ddc0;.5 #d9d5b4;1 #d5d1a8" focus="100%" type="gradient">
                  <o:fill v:ext="view" type="gradientUnscaled"/>
                </v:fill>
                <v:textbox>
                  <w:txbxContent>
                    <w:p w14:paraId="590B603F" w14:textId="77777777" w:rsidR="00F626FB" w:rsidRPr="00E70426" w:rsidRDefault="00F626FB" w:rsidP="000F6454">
                      <w:pPr>
                        <w:jc w:val="center"/>
                        <w:rPr>
                          <w:rFonts w:asciiTheme="majorHAnsi" w:hAnsiTheme="majorHAnsi" w:cstheme="majorHAnsi"/>
                          <w:b/>
                          <w:color w:val="000000"/>
                          <w:sz w:val="18"/>
                          <w:szCs w:val="18"/>
                        </w:rPr>
                      </w:pPr>
                      <w:r w:rsidRPr="00E70426">
                        <w:rPr>
                          <w:rFonts w:asciiTheme="majorHAnsi" w:hAnsiTheme="majorHAnsi" w:cstheme="majorHAnsi"/>
                          <w:b/>
                          <w:color w:val="000000"/>
                          <w:sz w:val="18"/>
                          <w:szCs w:val="18"/>
                        </w:rPr>
                        <w:t>Principes du programme APAI-CRVS</w:t>
                      </w:r>
                    </w:p>
                    <w:p w14:paraId="247835BE"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P1.</w:t>
                      </w:r>
                      <w:r w:rsidRPr="00E70426">
                        <w:rPr>
                          <w:rFonts w:asciiTheme="majorHAnsi" w:hAnsiTheme="majorHAnsi" w:cstheme="majorHAnsi"/>
                          <w:color w:val="000000"/>
                          <w:sz w:val="18"/>
                          <w:szCs w:val="18"/>
                        </w:rPr>
                        <w:t xml:space="preserve"> Promouvoir l’’appropriation et la prise en main des questions d’état civil par le pays</w:t>
                      </w:r>
                    </w:p>
                    <w:p w14:paraId="32B2803B"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P2</w:t>
                      </w:r>
                      <w:r w:rsidRPr="00E70426">
                        <w:rPr>
                          <w:rFonts w:asciiTheme="majorHAnsi" w:hAnsiTheme="majorHAnsi" w:cstheme="majorHAnsi"/>
                          <w:color w:val="000000"/>
                          <w:sz w:val="18"/>
                          <w:szCs w:val="18"/>
                        </w:rPr>
                        <w:t>. Promouvoir la coordination et l’intégration entre les services compétents ESEC</w:t>
                      </w:r>
                    </w:p>
                    <w:p w14:paraId="04EE38D8"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P3.</w:t>
                      </w:r>
                      <w:r w:rsidRPr="00E70426">
                        <w:rPr>
                          <w:rFonts w:asciiTheme="majorHAnsi" w:hAnsiTheme="majorHAnsi" w:cstheme="majorHAnsi"/>
                          <w:color w:val="000000"/>
                          <w:sz w:val="18"/>
                          <w:szCs w:val="18"/>
                        </w:rPr>
                        <w:t xml:space="preserve"> Promouvoir des approches systémiques et coordonnées</w:t>
                      </w:r>
                    </w:p>
                    <w:p w14:paraId="42076F0A"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P4.</w:t>
                      </w:r>
                      <w:r w:rsidRPr="00E70426">
                        <w:rPr>
                          <w:rFonts w:asciiTheme="majorHAnsi" w:hAnsiTheme="majorHAnsi" w:cstheme="majorHAnsi"/>
                          <w:color w:val="000000"/>
                          <w:sz w:val="18"/>
                          <w:szCs w:val="18"/>
                        </w:rPr>
                        <w:t xml:space="preserve"> Renforcer les capacités des institutions nationales ESEC</w:t>
                      </w:r>
                    </w:p>
                    <w:p w14:paraId="323BB1CB" w14:textId="77777777" w:rsidR="00F626FB" w:rsidRPr="00E70426" w:rsidRDefault="00F626FB" w:rsidP="000F6454">
                      <w:pPr>
                        <w:spacing w:after="0"/>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P5.</w:t>
                      </w:r>
                      <w:r w:rsidRPr="00E70426">
                        <w:rPr>
                          <w:rFonts w:asciiTheme="majorHAnsi" w:hAnsiTheme="majorHAnsi" w:cstheme="majorHAnsi"/>
                          <w:color w:val="000000"/>
                          <w:sz w:val="18"/>
                          <w:szCs w:val="18"/>
                        </w:rPr>
                        <w:t xml:space="preserve">  Promouvoir des partenariats aux niveaux national et régional</w:t>
                      </w:r>
                    </w:p>
                    <w:p w14:paraId="37208673" w14:textId="77777777" w:rsidR="00F626FB" w:rsidRPr="00E70426" w:rsidRDefault="00F626FB" w:rsidP="000F6454">
                      <w:pPr>
                        <w:jc w:val="center"/>
                        <w:rPr>
                          <w:rFonts w:asciiTheme="majorHAnsi" w:hAnsiTheme="majorHAnsi" w:cstheme="majorHAnsi"/>
                          <w:color w:val="000000"/>
                          <w:sz w:val="18"/>
                          <w:szCs w:val="18"/>
                        </w:rPr>
                      </w:pPr>
                      <w:r w:rsidRPr="00E70426">
                        <w:rPr>
                          <w:rFonts w:asciiTheme="majorHAnsi" w:hAnsiTheme="majorHAnsi" w:cstheme="majorHAnsi"/>
                          <w:b/>
                          <w:color w:val="000000"/>
                          <w:sz w:val="18"/>
                          <w:szCs w:val="18"/>
                        </w:rPr>
                        <w:t>P6.</w:t>
                      </w:r>
                      <w:r w:rsidRPr="00E70426">
                        <w:rPr>
                          <w:rFonts w:asciiTheme="majorHAnsi" w:hAnsiTheme="majorHAnsi" w:cstheme="majorHAnsi"/>
                          <w:color w:val="000000"/>
                          <w:sz w:val="18"/>
                          <w:szCs w:val="18"/>
                        </w:rPr>
                        <w:t xml:space="preserve"> Promouvoir des approches globales et intégrées</w:t>
                      </w:r>
                    </w:p>
                    <w:p w14:paraId="75D2AB1D" w14:textId="77777777" w:rsidR="00F626FB" w:rsidRPr="00E70426" w:rsidRDefault="00F626FB" w:rsidP="000F6454">
                      <w:pPr>
                        <w:jc w:val="center"/>
                        <w:rPr>
                          <w:sz w:val="18"/>
                          <w:szCs w:val="18"/>
                        </w:rPr>
                      </w:pPr>
                      <w:r w:rsidRPr="00E70426">
                        <w:rPr>
                          <w:sz w:val="18"/>
                          <w:szCs w:val="18"/>
                        </w:rPr>
                        <w:t xml:space="preserve"> </w:t>
                      </w:r>
                    </w:p>
                    <w:p w14:paraId="2DFB605C" w14:textId="77777777" w:rsidR="00F626FB" w:rsidRPr="00E70426" w:rsidRDefault="00F626FB" w:rsidP="000F6454">
                      <w:pPr>
                        <w:jc w:val="center"/>
                        <w:rPr>
                          <w:sz w:val="18"/>
                          <w:szCs w:val="18"/>
                        </w:rPr>
                      </w:pPr>
                    </w:p>
                  </w:txbxContent>
                </v:textbox>
              </v:shape>
            </w:pict>
          </mc:Fallback>
        </mc:AlternateContent>
      </w:r>
    </w:p>
    <w:p w14:paraId="4CA3C2B5" w14:textId="647CA74F" w:rsidR="00340848" w:rsidRPr="00843E94" w:rsidRDefault="00340848" w:rsidP="007F26C9">
      <w:pPr>
        <w:keepNext/>
        <w:keepLines/>
        <w:spacing w:beforeAutospacing="1" w:after="0" w:afterAutospacing="1" w:line="276" w:lineRule="auto"/>
        <w:ind w:right="67"/>
        <w:jc w:val="both"/>
        <w:outlineLvl w:val="0"/>
        <w:rPr>
          <w:rFonts w:asciiTheme="majorHAnsi" w:eastAsia="Cambria" w:hAnsiTheme="majorHAnsi" w:cstheme="majorHAnsi"/>
          <w:b/>
          <w:color w:val="000000"/>
          <w:sz w:val="24"/>
          <w:szCs w:val="24"/>
          <w:lang w:val="fr-CM"/>
        </w:rPr>
      </w:pPr>
      <w:bookmarkStart w:id="170" w:name="_Toc171000166"/>
      <w:r w:rsidRPr="00843E94">
        <w:rPr>
          <w:rFonts w:asciiTheme="majorHAnsi" w:eastAsia="Cambria" w:hAnsiTheme="majorHAnsi" w:cstheme="majorHAnsi"/>
          <w:color w:val="000000"/>
          <w:sz w:val="24"/>
          <w:szCs w:val="24"/>
          <w:lang w:val="fr-CM"/>
        </w:rPr>
        <w:t xml:space="preserve"> </w:t>
      </w:r>
    </w:p>
    <w:p w14:paraId="32B59569" w14:textId="6094AE42" w:rsidR="00AA2B00" w:rsidRPr="00843E94" w:rsidRDefault="00AA2B00"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p>
    <w:p w14:paraId="7B31A9B8" w14:textId="0CE68F2C" w:rsidR="00AA2B00" w:rsidRPr="00843E94" w:rsidRDefault="00AA2B00"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p>
    <w:bookmarkStart w:id="171" w:name="_Toc186281593"/>
    <w:p w14:paraId="3B48EA1C" w14:textId="4DE11065" w:rsidR="00AA2B00" w:rsidRPr="00843E94" w:rsidRDefault="002D31AE"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r w:rsidRPr="00843E94">
        <w:rPr>
          <w:rFonts w:asciiTheme="majorHAnsi" w:hAnsiTheme="majorHAnsi" w:cstheme="majorHAnsi"/>
          <w:noProof/>
          <w:lang w:eastAsia="fr-FR"/>
        </w:rPr>
        <mc:AlternateContent>
          <mc:Choice Requires="wps">
            <w:drawing>
              <wp:anchor distT="0" distB="0" distL="114300" distR="114300" simplePos="0" relativeHeight="251750400" behindDoc="0" locked="0" layoutInCell="1" allowOverlap="1" wp14:anchorId="4D6296E6" wp14:editId="0D4CE4C1">
                <wp:simplePos x="0" y="0"/>
                <wp:positionH relativeFrom="column">
                  <wp:posOffset>3926647</wp:posOffset>
                </wp:positionH>
                <wp:positionV relativeFrom="paragraph">
                  <wp:posOffset>328709</wp:posOffset>
                </wp:positionV>
                <wp:extent cx="484632" cy="405273"/>
                <wp:effectExtent l="19050" t="0" r="10795" b="33020"/>
                <wp:wrapNone/>
                <wp:docPr id="31" name="Flèche vers le bas 31"/>
                <wp:cNvGraphicFramePr/>
                <a:graphic xmlns:a="http://schemas.openxmlformats.org/drawingml/2006/main">
                  <a:graphicData uri="http://schemas.microsoft.com/office/word/2010/wordprocessingShape">
                    <wps:wsp>
                      <wps:cNvSpPr/>
                      <wps:spPr>
                        <a:xfrm>
                          <a:off x="0" y="0"/>
                          <a:ext cx="484632" cy="405273"/>
                        </a:xfrm>
                        <a:prstGeom prst="downArrow">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shape w14:anchorId="66407D54" id="Flèche vers le bas 31" o:spid="_x0000_s1026" type="#_x0000_t67" style="position:absolute;margin-left:309.2pt;margin-top:25.9pt;width:38.15pt;height:31.9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" adj="10800" fillcolor="#d6d2aa [2168]" strokecolor="#c2bc80 [3208]" strokeweight=".5pt">
                <v:fill color2="#cdc898 [2616]" rotate="t" colors="0 #e0ddc0;.5 #d9d5b4;1 #d5d1a8" focus="100%" type="gradient">
                  <o:fill v:ext="view" type="gradientUnscaled"/>
                </v:fill>
              </v:shape>
            </w:pict>
          </mc:Fallback>
        </mc:AlternateContent>
      </w:r>
      <w:bookmarkEnd w:id="171"/>
    </w:p>
    <w:bookmarkStart w:id="172" w:name="_Toc175266499"/>
    <w:bookmarkStart w:id="173" w:name="_Toc175266937"/>
    <w:bookmarkStart w:id="174" w:name="_Toc175316201"/>
    <w:bookmarkStart w:id="175" w:name="_Toc175316577"/>
    <w:bookmarkStart w:id="176" w:name="_Toc175319630"/>
    <w:bookmarkStart w:id="177" w:name="_Toc186281594"/>
    <w:p w14:paraId="774A0E28" w14:textId="0FA1B253" w:rsidR="00AA2B00" w:rsidRPr="00843E94" w:rsidRDefault="002D31AE"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r w:rsidRPr="00843E94">
        <w:rPr>
          <w:rFonts w:asciiTheme="majorHAnsi" w:hAnsiTheme="majorHAnsi" w:cstheme="majorHAnsi"/>
          <w:noProof/>
          <w:lang w:eastAsia="fr-FR"/>
        </w:rPr>
        <mc:AlternateContent>
          <mc:Choice Requires="wps">
            <w:drawing>
              <wp:anchor distT="0" distB="0" distL="114300" distR="114300" simplePos="0" relativeHeight="251767808" behindDoc="0" locked="0" layoutInCell="1" allowOverlap="1" wp14:anchorId="7309F339" wp14:editId="19A6105E">
                <wp:simplePos x="0" y="0"/>
                <wp:positionH relativeFrom="column">
                  <wp:posOffset>2030301</wp:posOffset>
                </wp:positionH>
                <wp:positionV relativeFrom="paragraph">
                  <wp:posOffset>386123</wp:posOffset>
                </wp:positionV>
                <wp:extent cx="484505" cy="1563410"/>
                <wp:effectExtent l="32068" t="82232" r="4762" b="0"/>
                <wp:wrapNone/>
                <wp:docPr id="892781676" name="Flèche vers le bas 24"/>
                <wp:cNvGraphicFramePr/>
                <a:graphic xmlns:a="http://schemas.openxmlformats.org/drawingml/2006/main">
                  <a:graphicData uri="http://schemas.microsoft.com/office/word/2010/wordprocessingShape">
                    <wps:wsp>
                      <wps:cNvSpPr/>
                      <wps:spPr>
                        <a:xfrm rot="5126968" flipV="1">
                          <a:off x="0" y="0"/>
                          <a:ext cx="484505" cy="1563410"/>
                        </a:xfrm>
                        <a:prstGeom prst="downArrow">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shape w14:anchorId="134EA59B" id="Flèche vers le bas 24" o:spid="_x0000_s1026" type="#_x0000_t67" style="position:absolute;margin-left:159.85pt;margin-top:30.4pt;width:38.15pt;height:123.1pt;rotation:-5600016fd;flip:y;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" adj="18253" fillcolor="#d6d2aa [2168]" strokecolor="#c2bc80 [3208]" strokeweight=".5pt">
                <v:fill color2="#cdc898 [2616]" rotate="t" colors="0 #e0ddc0;.5 #d9d5b4;1 #d5d1a8" focus="100%" type="gradient">
                  <o:fill v:ext="view" type="gradientUnscaled"/>
                </v:fill>
              </v:shape>
            </w:pict>
          </mc:Fallback>
        </mc:AlternateContent>
      </w:r>
      <w:r w:rsidR="004A5CA0" w:rsidRPr="00843E94">
        <w:rPr>
          <w:rFonts w:asciiTheme="majorHAnsi" w:hAnsiTheme="majorHAnsi" w:cstheme="majorHAnsi"/>
          <w:noProof/>
          <w:lang w:eastAsia="fr-FR"/>
        </w:rPr>
        <mc:AlternateContent>
          <mc:Choice Requires="wps">
            <w:drawing>
              <wp:anchor distT="0" distB="0" distL="114300" distR="114300" simplePos="0" relativeHeight="251746304" behindDoc="0" locked="0" layoutInCell="1" allowOverlap="1" wp14:anchorId="01E55988" wp14:editId="1DBC257D">
                <wp:simplePos x="0" y="0"/>
                <wp:positionH relativeFrom="column">
                  <wp:posOffset>2543175</wp:posOffset>
                </wp:positionH>
                <wp:positionV relativeFrom="paragraph">
                  <wp:posOffset>55880</wp:posOffset>
                </wp:positionV>
                <wp:extent cx="484505" cy="771525"/>
                <wp:effectExtent l="8890" t="124460" r="0" b="57785"/>
                <wp:wrapNone/>
                <wp:docPr id="10" name="Flèche vers le bas 10"/>
                <wp:cNvGraphicFramePr/>
                <a:graphic xmlns:a="http://schemas.openxmlformats.org/drawingml/2006/main">
                  <a:graphicData uri="http://schemas.microsoft.com/office/word/2010/wordprocessingShape">
                    <wps:wsp>
                      <wps:cNvSpPr/>
                      <wps:spPr>
                        <a:xfrm rot="7919547" flipV="1">
                          <a:off x="0" y="0"/>
                          <a:ext cx="484505" cy="771525"/>
                        </a:xfrm>
                        <a:prstGeom prst="downArrow">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shape w14:anchorId="03F76DF4" id="Flèche vers le bas 10" o:spid="_x0000_s1026" type="#_x0000_t67" style="position:absolute;margin-left:200.25pt;margin-top:4.4pt;width:38.15pt;height:60.75pt;rotation:-8650257fd;flip:y;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" adj="14818" fillcolor="#d6d2aa [2168]" strokecolor="#c2bc80 [3208]" strokeweight=".5pt">
                <v:fill color2="#cdc898 [2616]" rotate="t" colors="0 #e0ddc0;.5 #d9d5b4;1 #d5d1a8" focus="100%" type="gradient">
                  <o:fill v:ext="view" type="gradientUnscaled"/>
                </v:fill>
              </v:shape>
            </w:pict>
          </mc:Fallback>
        </mc:AlternateContent>
      </w:r>
      <w:r w:rsidR="000F6454" w:rsidRPr="00843E94">
        <w:rPr>
          <w:rFonts w:asciiTheme="majorHAnsi" w:hAnsiTheme="majorHAnsi" w:cstheme="majorHAnsi"/>
          <w:noProof/>
          <w:lang w:eastAsia="fr-FR"/>
        </w:rPr>
        <mc:AlternateContent>
          <mc:Choice Requires="wps">
            <w:drawing>
              <wp:anchor distT="0" distB="0" distL="114300" distR="114300" simplePos="0" relativeHeight="251748352" behindDoc="0" locked="0" layoutInCell="1" allowOverlap="1" wp14:anchorId="130D3625" wp14:editId="6D5A845F">
                <wp:simplePos x="0" y="0"/>
                <wp:positionH relativeFrom="column">
                  <wp:posOffset>5636260</wp:posOffset>
                </wp:positionH>
                <wp:positionV relativeFrom="paragraph">
                  <wp:posOffset>230505</wp:posOffset>
                </wp:positionV>
                <wp:extent cx="541655" cy="1108075"/>
                <wp:effectExtent l="2540" t="54610" r="0" b="108585"/>
                <wp:wrapNone/>
                <wp:docPr id="25" name="Flèche vers le bas 25"/>
                <wp:cNvGraphicFramePr/>
                <a:graphic xmlns:a="http://schemas.openxmlformats.org/drawingml/2006/main">
                  <a:graphicData uri="http://schemas.microsoft.com/office/word/2010/wordprocessingShape">
                    <wps:wsp>
                      <wps:cNvSpPr/>
                      <wps:spPr>
                        <a:xfrm rot="4335609">
                          <a:off x="0" y="0"/>
                          <a:ext cx="541655" cy="1108075"/>
                        </a:xfrm>
                        <a:prstGeom prst="downArrow">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21464173" id="Flèche vers le bas 25" o:spid="_x0000_s1026" type="#_x0000_t67" style="position:absolute;margin-left:443.8pt;margin-top:18.15pt;width:42.65pt;height:87.25pt;rotation:4735641fd;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" adj="16321" fillcolor="#d6d2aa [2168]" strokecolor="#c2bc80 [3208]" strokeweight=".5pt">
                <v:fill color2="#cdc898 [2616]" rotate="t" colors="0 #e0ddc0;.5 #d9d5b4;1 #d5d1a8" focus="100%" type="gradient">
                  <o:fill v:ext="view" type="gradientUnscaled"/>
                </v:fill>
              </v:shape>
            </w:pict>
          </mc:Fallback>
        </mc:AlternateContent>
      </w:r>
      <w:r w:rsidR="0062271C" w:rsidRPr="00843E94">
        <w:rPr>
          <w:rFonts w:asciiTheme="majorHAnsi" w:hAnsiTheme="majorHAnsi" w:cstheme="majorHAnsi"/>
          <w:noProof/>
          <w:lang w:eastAsia="fr-FR"/>
        </w:rPr>
        <mc:AlternateContent>
          <mc:Choice Requires="wps">
            <w:drawing>
              <wp:anchor distT="0" distB="0" distL="114300" distR="114300" simplePos="0" relativeHeight="251740160" behindDoc="0" locked="0" layoutInCell="1" allowOverlap="1" wp14:anchorId="6423D1BC" wp14:editId="6096AF83">
                <wp:simplePos x="0" y="0"/>
                <wp:positionH relativeFrom="column">
                  <wp:posOffset>3052003</wp:posOffset>
                </wp:positionH>
                <wp:positionV relativeFrom="paragraph">
                  <wp:posOffset>316313</wp:posOffset>
                </wp:positionV>
                <wp:extent cx="2327275" cy="1386674"/>
                <wp:effectExtent l="0" t="0" r="15875" b="23495"/>
                <wp:wrapNone/>
                <wp:docPr id="1" name="Octogone 1"/>
                <wp:cNvGraphicFramePr/>
                <a:graphic xmlns:a="http://schemas.openxmlformats.org/drawingml/2006/main">
                  <a:graphicData uri="http://schemas.microsoft.com/office/word/2010/wordprocessingShape">
                    <wps:wsp>
                      <wps:cNvSpPr/>
                      <wps:spPr>
                        <a:xfrm>
                          <a:off x="0" y="0"/>
                          <a:ext cx="2327275" cy="1386674"/>
                        </a:xfrm>
                        <a:prstGeom prst="octagon">
                          <a:avLst/>
                        </a:prstGeom>
                      </wps:spPr>
                      <wps:style>
                        <a:lnRef idx="1">
                          <a:schemeClr val="accent5"/>
                        </a:lnRef>
                        <a:fillRef idx="2">
                          <a:schemeClr val="accent5"/>
                        </a:fillRef>
                        <a:effectRef idx="1">
                          <a:schemeClr val="accent5"/>
                        </a:effectRef>
                        <a:fontRef idx="minor">
                          <a:schemeClr val="dk1"/>
                        </a:fontRef>
                      </wps:style>
                      <wps:txbx>
                        <w:txbxContent>
                          <w:p w14:paraId="0789AF73" w14:textId="528E5DCE" w:rsidR="00F626FB" w:rsidRDefault="00F626FB" w:rsidP="008328C1">
                            <w:pPr>
                              <w:spacing w:after="0" w:line="240" w:lineRule="auto"/>
                              <w:jc w:val="center"/>
                              <w:rPr>
                                <w:b/>
                                <w:sz w:val="24"/>
                              </w:rPr>
                            </w:pPr>
                            <w:r w:rsidRPr="00E816E2">
                              <w:rPr>
                                <w:b/>
                                <w:sz w:val="24"/>
                              </w:rPr>
                              <w:t>PLAN STRATEGIQUE ESEC 2025-2029</w:t>
                            </w:r>
                          </w:p>
                          <w:p w14:paraId="3BB74609" w14:textId="3E44E353" w:rsidR="00F626FB" w:rsidRPr="008328C1" w:rsidRDefault="00F626FB" w:rsidP="008328C1">
                            <w:pPr>
                              <w:spacing w:after="0" w:line="240" w:lineRule="auto"/>
                              <w:jc w:val="center"/>
                              <w:rPr>
                                <w:b/>
                                <w:sz w:val="18"/>
                                <w:szCs w:val="18"/>
                              </w:rPr>
                            </w:pPr>
                            <w:r w:rsidRPr="008328C1">
                              <w:rPr>
                                <w:b/>
                                <w:sz w:val="18"/>
                                <w:szCs w:val="18"/>
                              </w:rPr>
                              <w:t>« </w:t>
                            </w:r>
                            <w:r w:rsidRPr="005576A6">
                              <w:rPr>
                                <w:rFonts w:ascii="Calibri Light" w:eastAsia="Cambria" w:hAnsi="Calibri Light" w:cs="Cambria"/>
                                <w:b/>
                                <w:color w:val="000000"/>
                                <w:sz w:val="18"/>
                                <w:szCs w:val="18"/>
                                <w:lang w:val="fr-CM"/>
                              </w:rPr>
                              <w:t>Un</w:t>
                            </w:r>
                            <w:r w:rsidRPr="008328C1">
                              <w:rPr>
                                <w:rFonts w:ascii="Calibri Light" w:eastAsia="Cambria" w:hAnsi="Calibri Light" w:cs="Cambria"/>
                                <w:b/>
                                <w:color w:val="000000"/>
                                <w:sz w:val="18"/>
                                <w:szCs w:val="18"/>
                                <w:lang w:val="fr-CM"/>
                              </w:rPr>
                              <w:t xml:space="preserve"> système d’état civil où chaque individu compte et est systématiquement enregistré</w:t>
                            </w:r>
                            <w:r>
                              <w:rPr>
                                <w:rFonts w:ascii="Calibri Light" w:eastAsia="Cambria" w:hAnsi="Calibri Light" w:cs="Cambria"/>
                                <w:b/>
                                <w:color w:val="000000"/>
                                <w:sz w:val="18"/>
                                <w:szCs w:val="18"/>
                                <w:lang w:val="fr-CM"/>
                              </w:rPr>
                              <w:t> »</w:t>
                            </w:r>
                            <w:r w:rsidRPr="008328C1">
                              <w:rPr>
                                <w:rFonts w:ascii="Calibri Light" w:eastAsia="Cambria" w:hAnsi="Calibri Light" w:cs="Cambria"/>
                                <w:b/>
                                <w:color w:val="000000"/>
                                <w:sz w:val="18"/>
                                <w:szCs w:val="18"/>
                                <w:lang w:val="fr-CM"/>
                              </w:rPr>
                              <w:t> </w:t>
                            </w:r>
                          </w:p>
                          <w:p w14:paraId="07FBC8DB" w14:textId="3BB4646E" w:rsidR="00F626FB" w:rsidRPr="00E816E2" w:rsidRDefault="00F626FB" w:rsidP="00AA2B00">
                            <w:pPr>
                              <w:jc w:val="center"/>
                              <w:rPr>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3D1BC" id="Octogone 1" o:spid="_x0000_s1032" type="#_x0000_t10" style="position:absolute;left:0;text-align:left;margin-left:240.3pt;margin-top:24.9pt;width:183.25pt;height:10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" fillcolor="#d6d2aa [2168]" strokecolor="#c2bc80 [3208]" strokeweight=".5pt">
                <v:fill color2="#cdc898 [2616]" rotate="t" colors="0 #e0ddc0;.5 #d9d5b4;1 #d5d1a8" focus="100%" type="gradient">
                  <o:fill v:ext="view" type="gradientUnscaled"/>
                </v:fill>
                <v:textbox>
                  <w:txbxContent>
                    <w:p w14:paraId="0789AF73" w14:textId="528E5DCE" w:rsidR="00F626FB" w:rsidRDefault="00F626FB" w:rsidP="008328C1">
                      <w:pPr>
                        <w:spacing w:after="0" w:line="240" w:lineRule="auto"/>
                        <w:jc w:val="center"/>
                        <w:rPr>
                          <w:b/>
                          <w:sz w:val="24"/>
                        </w:rPr>
                      </w:pPr>
                      <w:r w:rsidRPr="00E816E2">
                        <w:rPr>
                          <w:b/>
                          <w:sz w:val="24"/>
                        </w:rPr>
                        <w:t>PLAN STRATEGIQUE ESEC 2025-2029</w:t>
                      </w:r>
                    </w:p>
                    <w:p w14:paraId="3BB74609" w14:textId="3E44E353" w:rsidR="00F626FB" w:rsidRPr="008328C1" w:rsidRDefault="00F626FB" w:rsidP="008328C1">
                      <w:pPr>
                        <w:spacing w:after="0" w:line="240" w:lineRule="auto"/>
                        <w:jc w:val="center"/>
                        <w:rPr>
                          <w:b/>
                          <w:sz w:val="18"/>
                          <w:szCs w:val="18"/>
                        </w:rPr>
                      </w:pPr>
                      <w:r w:rsidRPr="008328C1">
                        <w:rPr>
                          <w:b/>
                          <w:sz w:val="18"/>
                          <w:szCs w:val="18"/>
                        </w:rPr>
                        <w:t>« </w:t>
                      </w:r>
                      <w:r w:rsidRPr="005576A6">
                        <w:rPr>
                          <w:rFonts w:ascii="Calibri Light" w:eastAsia="Cambria" w:hAnsi="Calibri Light" w:cs="Cambria"/>
                          <w:b/>
                          <w:color w:val="000000"/>
                          <w:sz w:val="18"/>
                          <w:szCs w:val="18"/>
                          <w:lang w:val="fr-CM"/>
                        </w:rPr>
                        <w:t>Un</w:t>
                      </w:r>
                      <w:r w:rsidRPr="008328C1">
                        <w:rPr>
                          <w:rFonts w:ascii="Calibri Light" w:eastAsia="Cambria" w:hAnsi="Calibri Light" w:cs="Cambria"/>
                          <w:b/>
                          <w:color w:val="000000"/>
                          <w:sz w:val="18"/>
                          <w:szCs w:val="18"/>
                          <w:lang w:val="fr-CM"/>
                        </w:rPr>
                        <w:t xml:space="preserve"> système d’état civil où chaque individu compte et est systématiquement enregistré</w:t>
                      </w:r>
                      <w:r>
                        <w:rPr>
                          <w:rFonts w:ascii="Calibri Light" w:eastAsia="Cambria" w:hAnsi="Calibri Light" w:cs="Cambria"/>
                          <w:b/>
                          <w:color w:val="000000"/>
                          <w:sz w:val="18"/>
                          <w:szCs w:val="18"/>
                          <w:lang w:val="fr-CM"/>
                        </w:rPr>
                        <w:t> »</w:t>
                      </w:r>
                      <w:r w:rsidRPr="008328C1">
                        <w:rPr>
                          <w:rFonts w:ascii="Calibri Light" w:eastAsia="Cambria" w:hAnsi="Calibri Light" w:cs="Cambria"/>
                          <w:b/>
                          <w:color w:val="000000"/>
                          <w:sz w:val="18"/>
                          <w:szCs w:val="18"/>
                          <w:lang w:val="fr-CM"/>
                        </w:rPr>
                        <w:t> </w:t>
                      </w:r>
                    </w:p>
                    <w:p w14:paraId="07FBC8DB" w14:textId="3BB4646E" w:rsidR="00F626FB" w:rsidRPr="00E816E2" w:rsidRDefault="00F626FB" w:rsidP="00AA2B00">
                      <w:pPr>
                        <w:jc w:val="center"/>
                        <w:rPr>
                          <w:b/>
                          <w:sz w:val="24"/>
                        </w:rPr>
                      </w:pPr>
                    </w:p>
                  </w:txbxContent>
                </v:textbox>
              </v:shape>
            </w:pict>
          </mc:Fallback>
        </mc:AlternateContent>
      </w:r>
      <w:bookmarkEnd w:id="172"/>
      <w:bookmarkEnd w:id="173"/>
      <w:bookmarkEnd w:id="174"/>
      <w:bookmarkEnd w:id="175"/>
      <w:bookmarkEnd w:id="176"/>
      <w:bookmarkEnd w:id="177"/>
    </w:p>
    <w:p w14:paraId="6F0E1A80" w14:textId="4971C7D8" w:rsidR="00AA2B00" w:rsidRPr="00843E94" w:rsidRDefault="009A282A"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bookmarkStart w:id="178" w:name="_Toc175266500"/>
      <w:bookmarkStart w:id="179" w:name="_Toc175266938"/>
      <w:bookmarkStart w:id="180" w:name="_Toc175316202"/>
      <w:bookmarkStart w:id="181" w:name="_Toc175316578"/>
      <w:bookmarkStart w:id="182" w:name="_Toc175319631"/>
      <w:bookmarkStart w:id="183" w:name="_Toc186281595"/>
      <w:r w:rsidRPr="00843E94">
        <w:rPr>
          <w:rFonts w:asciiTheme="majorHAnsi" w:eastAsia="Cambria" w:hAnsiTheme="majorHAnsi" w:cstheme="majorHAnsi"/>
          <w:b/>
          <w:noProof/>
          <w:color w:val="2E74B5"/>
          <w:sz w:val="24"/>
          <w:szCs w:val="32"/>
          <w:lang w:eastAsia="fr-FR"/>
        </w:rPr>
        <mc:AlternateContent>
          <mc:Choice Requires="wps">
            <w:drawing>
              <wp:anchor distT="0" distB="0" distL="114300" distR="114300" simplePos="0" relativeHeight="251765760" behindDoc="0" locked="0" layoutInCell="1" allowOverlap="1" wp14:anchorId="6494F51D" wp14:editId="2FC17A2B">
                <wp:simplePos x="0" y="0"/>
                <wp:positionH relativeFrom="column">
                  <wp:posOffset>-263691</wp:posOffset>
                </wp:positionH>
                <wp:positionV relativeFrom="paragraph">
                  <wp:posOffset>332932</wp:posOffset>
                </wp:positionV>
                <wp:extent cx="1765425" cy="1567567"/>
                <wp:effectExtent l="0" t="0" r="25400" b="13970"/>
                <wp:wrapNone/>
                <wp:docPr id="892781675" name="Plaque 892781675"/>
                <wp:cNvGraphicFramePr/>
                <a:graphic xmlns:a="http://schemas.openxmlformats.org/drawingml/2006/main">
                  <a:graphicData uri="http://schemas.microsoft.com/office/word/2010/wordprocessingShape">
                    <wps:wsp>
                      <wps:cNvSpPr/>
                      <wps:spPr>
                        <a:xfrm>
                          <a:off x="0" y="0"/>
                          <a:ext cx="1765425" cy="1567567"/>
                        </a:xfrm>
                        <a:prstGeom prst="plaque">
                          <a:avLst/>
                        </a:prstGeom>
                        <a:ln/>
                      </wps:spPr>
                      <wps:style>
                        <a:lnRef idx="1">
                          <a:schemeClr val="accent5"/>
                        </a:lnRef>
                        <a:fillRef idx="2">
                          <a:schemeClr val="accent5"/>
                        </a:fillRef>
                        <a:effectRef idx="1">
                          <a:schemeClr val="accent5"/>
                        </a:effectRef>
                        <a:fontRef idx="minor">
                          <a:schemeClr val="dk1"/>
                        </a:fontRef>
                      </wps:style>
                      <wps:txbx>
                        <w:txbxContent>
                          <w:p w14:paraId="06DE15E4" w14:textId="77777777" w:rsidR="00F626FB" w:rsidRPr="00B34038" w:rsidRDefault="00F626FB" w:rsidP="009A282A">
                            <w:pPr>
                              <w:rPr>
                                <w:b/>
                                <w:bCs/>
                                <w:color w:val="000000" w:themeColor="text1"/>
                              </w:rPr>
                            </w:pPr>
                            <w:r w:rsidRPr="00B34038">
                              <w:rPr>
                                <w:b/>
                                <w:bCs/>
                                <w:color w:val="000000" w:themeColor="text1"/>
                              </w:rPr>
                              <w:t>Agenda 2063 :</w:t>
                            </w:r>
                          </w:p>
                          <w:p w14:paraId="10FA7591" w14:textId="77777777" w:rsidR="00F626FB" w:rsidRPr="00B34038" w:rsidRDefault="00F626FB" w:rsidP="009A282A">
                            <w:pPr>
                              <w:rPr>
                                <w:bCs/>
                                <w:color w:val="000000" w:themeColor="text1"/>
                              </w:rPr>
                            </w:pPr>
                            <w:r w:rsidRPr="00B34038">
                              <w:rPr>
                                <w:bCs/>
                                <w:color w:val="000000" w:themeColor="text1"/>
                              </w:rPr>
                              <w:t xml:space="preserve">Aspiration 6. Une Afrique dont le développement est </w:t>
                            </w:r>
                            <w:proofErr w:type="gramStart"/>
                            <w:r w:rsidRPr="00B34038">
                              <w:rPr>
                                <w:bCs/>
                                <w:color w:val="000000" w:themeColor="text1"/>
                              </w:rPr>
                              <w:t>axé</w:t>
                            </w:r>
                            <w:proofErr w:type="gramEnd"/>
                            <w:r w:rsidRPr="00B34038">
                              <w:rPr>
                                <w:bCs/>
                                <w:color w:val="000000" w:themeColor="text1"/>
                              </w:rPr>
                              <w:t xml:space="preserve"> sur ses citoyens</w:t>
                            </w:r>
                          </w:p>
                          <w:p w14:paraId="18D756F7" w14:textId="77777777" w:rsidR="00F626FB" w:rsidRPr="009A282A" w:rsidRDefault="00F626FB" w:rsidP="009A282A">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94F51D"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892781675" o:spid="_x0000_s1033" type="#_x0000_t21" style="position:absolute;left:0;text-align:left;margin-left:-20.75pt;margin-top:26.2pt;width:139pt;height:123.4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" fillcolor="#d6d2aa [2168]" strokecolor="#c2bc80 [3208]" strokeweight=".5pt">
                <v:fill color2="#cdc898 [2616]" rotate="t" colors="0 #e0ddc0;.5 #d9d5b4;1 #d5d1a8" focus="100%" type="gradient">
                  <o:fill v:ext="view" type="gradientUnscaled"/>
                </v:fill>
                <v:textbox>
                  <w:txbxContent>
                    <w:p w14:paraId="06DE15E4" w14:textId="77777777" w:rsidR="00F626FB" w:rsidRPr="00B34038" w:rsidRDefault="00F626FB" w:rsidP="009A282A">
                      <w:pPr>
                        <w:rPr>
                          <w:b/>
                          <w:bCs/>
                          <w:color w:val="000000" w:themeColor="text1"/>
                        </w:rPr>
                      </w:pPr>
                      <w:r w:rsidRPr="00B34038">
                        <w:rPr>
                          <w:b/>
                          <w:bCs/>
                          <w:color w:val="000000" w:themeColor="text1"/>
                        </w:rPr>
                        <w:t>Agenda 2063 :</w:t>
                      </w:r>
                    </w:p>
                    <w:p w14:paraId="10FA7591" w14:textId="77777777" w:rsidR="00F626FB" w:rsidRPr="00B34038" w:rsidRDefault="00F626FB" w:rsidP="009A282A">
                      <w:pPr>
                        <w:rPr>
                          <w:bCs/>
                          <w:color w:val="000000" w:themeColor="text1"/>
                        </w:rPr>
                      </w:pPr>
                      <w:r w:rsidRPr="00B34038">
                        <w:rPr>
                          <w:bCs/>
                          <w:color w:val="000000" w:themeColor="text1"/>
                        </w:rPr>
                        <w:t xml:space="preserve">Aspiration 6. Une Afrique dont le développement est </w:t>
                      </w:r>
                      <w:proofErr w:type="gramStart"/>
                      <w:r w:rsidRPr="00B34038">
                        <w:rPr>
                          <w:bCs/>
                          <w:color w:val="000000" w:themeColor="text1"/>
                        </w:rPr>
                        <w:t>axé</w:t>
                      </w:r>
                      <w:proofErr w:type="gramEnd"/>
                      <w:r w:rsidRPr="00B34038">
                        <w:rPr>
                          <w:bCs/>
                          <w:color w:val="000000" w:themeColor="text1"/>
                        </w:rPr>
                        <w:t xml:space="preserve"> sur ses citoyens</w:t>
                      </w:r>
                    </w:p>
                    <w:p w14:paraId="18D756F7" w14:textId="77777777" w:rsidR="00F626FB" w:rsidRPr="009A282A" w:rsidRDefault="00F626FB" w:rsidP="009A282A">
                      <w:pPr>
                        <w:jc w:val="center"/>
                        <w:rPr>
                          <w:b/>
                          <w:bCs/>
                        </w:rPr>
                      </w:pPr>
                    </w:p>
                  </w:txbxContent>
                </v:textbox>
              </v:shape>
            </w:pict>
          </mc:Fallback>
        </mc:AlternateContent>
      </w:r>
      <w:bookmarkEnd w:id="178"/>
      <w:bookmarkEnd w:id="179"/>
      <w:bookmarkEnd w:id="180"/>
      <w:bookmarkEnd w:id="181"/>
      <w:bookmarkEnd w:id="182"/>
      <w:bookmarkEnd w:id="183"/>
    </w:p>
    <w:bookmarkStart w:id="184" w:name="_Toc175266501"/>
    <w:bookmarkStart w:id="185" w:name="_Toc175266939"/>
    <w:bookmarkStart w:id="186" w:name="_Toc175316203"/>
    <w:bookmarkStart w:id="187" w:name="_Toc175316579"/>
    <w:bookmarkStart w:id="188" w:name="_Toc175319632"/>
    <w:bookmarkStart w:id="189" w:name="_Toc186281596"/>
    <w:p w14:paraId="0B1B9804" w14:textId="4CC66194" w:rsidR="00AA2B00" w:rsidRPr="00843E94" w:rsidRDefault="005962DC"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r w:rsidRPr="00843E94">
        <w:rPr>
          <w:rFonts w:asciiTheme="majorHAnsi" w:hAnsiTheme="majorHAnsi" w:cstheme="majorHAnsi"/>
          <w:noProof/>
          <w:lang w:eastAsia="fr-FR"/>
        </w:rPr>
        <mc:AlternateContent>
          <mc:Choice Requires="wps">
            <w:drawing>
              <wp:anchor distT="0" distB="0" distL="114300" distR="114300" simplePos="0" relativeHeight="251749376" behindDoc="0" locked="0" layoutInCell="1" allowOverlap="1" wp14:anchorId="1C1B937E" wp14:editId="64696C8A">
                <wp:simplePos x="0" y="0"/>
                <wp:positionH relativeFrom="column">
                  <wp:posOffset>5660423</wp:posOffset>
                </wp:positionH>
                <wp:positionV relativeFrom="paragraph">
                  <wp:posOffset>226994</wp:posOffset>
                </wp:positionV>
                <wp:extent cx="484505" cy="1231021"/>
                <wp:effectExtent l="0" t="182562" r="0" b="228283"/>
                <wp:wrapNone/>
                <wp:docPr id="29" name="Flèche vers le bas 29"/>
                <wp:cNvGraphicFramePr/>
                <a:graphic xmlns:a="http://schemas.openxmlformats.org/drawingml/2006/main">
                  <a:graphicData uri="http://schemas.microsoft.com/office/word/2010/wordprocessingShape">
                    <wps:wsp>
                      <wps:cNvSpPr/>
                      <wps:spPr>
                        <a:xfrm rot="18307442" flipV="1">
                          <a:off x="0" y="0"/>
                          <a:ext cx="484505" cy="1231021"/>
                        </a:xfrm>
                        <a:prstGeom prst="downArrow">
                          <a:avLst>
                            <a:gd name="adj1" fmla="val 50000"/>
                            <a:gd name="adj2" fmla="val 54049"/>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shape w14:anchorId="064E0918" id="Flèche vers le bas 29" o:spid="_x0000_s1026" type="#_x0000_t67" style="position:absolute;margin-left:445.7pt;margin-top:17.85pt;width:38.15pt;height:96.95pt;rotation:3596351fd;flip:y;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" adj="17005" fillcolor="#d6d2aa [2168]" strokecolor="#c2bc80 [3208]" strokeweight=".5pt">
                <v:fill color2="#cdc898 [2616]" rotate="t" colors="0 #e0ddc0;.5 #d9d5b4;1 #d5d1a8" focus="100%" type="gradient">
                  <o:fill v:ext="view" type="gradientUnscaled"/>
                </v:fill>
              </v:shape>
            </w:pict>
          </mc:Fallback>
        </mc:AlternateContent>
      </w:r>
      <w:bookmarkEnd w:id="184"/>
      <w:bookmarkEnd w:id="185"/>
      <w:bookmarkEnd w:id="186"/>
      <w:bookmarkEnd w:id="187"/>
      <w:bookmarkEnd w:id="188"/>
      <w:bookmarkEnd w:id="189"/>
    </w:p>
    <w:bookmarkStart w:id="190" w:name="_Toc175266502"/>
    <w:bookmarkStart w:id="191" w:name="_Toc175266940"/>
    <w:bookmarkStart w:id="192" w:name="_Toc175316204"/>
    <w:bookmarkStart w:id="193" w:name="_Toc175316580"/>
    <w:bookmarkStart w:id="194" w:name="_Toc175319633"/>
    <w:bookmarkStart w:id="195" w:name="_Toc186281597"/>
    <w:p w14:paraId="3CA37A24" w14:textId="73D75127" w:rsidR="00AA2B00" w:rsidRPr="00843E94" w:rsidRDefault="005576A6"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r w:rsidRPr="00843E94">
        <w:rPr>
          <w:rFonts w:asciiTheme="majorHAnsi" w:hAnsiTheme="majorHAnsi" w:cstheme="majorHAnsi"/>
          <w:noProof/>
          <w:lang w:eastAsia="fr-FR"/>
        </w:rPr>
        <mc:AlternateContent>
          <mc:Choice Requires="wps">
            <w:drawing>
              <wp:anchor distT="0" distB="0" distL="114300" distR="114300" simplePos="0" relativeHeight="251747328" behindDoc="0" locked="0" layoutInCell="1" allowOverlap="1" wp14:anchorId="27FF8100" wp14:editId="7CFA49A4">
                <wp:simplePos x="0" y="0"/>
                <wp:positionH relativeFrom="column">
                  <wp:posOffset>2579160</wp:posOffset>
                </wp:positionH>
                <wp:positionV relativeFrom="paragraph">
                  <wp:posOffset>85797</wp:posOffset>
                </wp:positionV>
                <wp:extent cx="484505" cy="894976"/>
                <wp:effectExtent l="4445" t="90805" r="0" b="148590"/>
                <wp:wrapNone/>
                <wp:docPr id="24" name="Flèche vers le bas 24"/>
                <wp:cNvGraphicFramePr/>
                <a:graphic xmlns:a="http://schemas.openxmlformats.org/drawingml/2006/main">
                  <a:graphicData uri="http://schemas.microsoft.com/office/word/2010/wordprocessingShape">
                    <wps:wsp>
                      <wps:cNvSpPr/>
                      <wps:spPr>
                        <a:xfrm rot="3044160" flipV="1">
                          <a:off x="0" y="0"/>
                          <a:ext cx="484505" cy="894976"/>
                        </a:xfrm>
                        <a:prstGeom prst="downArrow">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shape w14:anchorId="1018CEF9" id="Flèche vers le bas 24" o:spid="_x0000_s1026" type="#_x0000_t67" style="position:absolute;margin-left:203.1pt;margin-top:6.75pt;width:38.15pt;height:70.45pt;rotation:-3325034fd;flip:y;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" adj="15753" fillcolor="#d6d2aa [2168]" strokecolor="#c2bc80 [3208]" strokeweight=".5pt">
                <v:fill color2="#cdc898 [2616]" rotate="t" colors="0 #e0ddc0;.5 #d9d5b4;1 #d5d1a8" focus="100%" type="gradient">
                  <o:fill v:ext="view" type="gradientUnscaled"/>
                </v:fill>
              </v:shape>
            </w:pict>
          </mc:Fallback>
        </mc:AlternateContent>
      </w:r>
      <w:bookmarkEnd w:id="190"/>
      <w:bookmarkEnd w:id="191"/>
      <w:bookmarkEnd w:id="192"/>
      <w:bookmarkEnd w:id="193"/>
      <w:bookmarkEnd w:id="194"/>
      <w:bookmarkEnd w:id="195"/>
    </w:p>
    <w:p w14:paraId="5D093D5A" w14:textId="08F932CC" w:rsidR="00AA2B00" w:rsidRPr="00843E94" w:rsidRDefault="007600D9"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bookmarkStart w:id="196" w:name="_Toc175266503"/>
      <w:bookmarkStart w:id="197" w:name="_Toc175266941"/>
      <w:bookmarkStart w:id="198" w:name="_Toc175316205"/>
      <w:bookmarkStart w:id="199" w:name="_Toc175316581"/>
      <w:bookmarkStart w:id="200" w:name="_Toc175319634"/>
      <w:bookmarkStart w:id="201" w:name="_Toc186281598"/>
      <w:r w:rsidRPr="00843E94">
        <w:rPr>
          <w:rFonts w:asciiTheme="majorHAnsi" w:hAnsiTheme="majorHAnsi" w:cstheme="majorHAnsi"/>
          <w:noProof/>
          <w:lang w:eastAsia="fr-FR"/>
        </w:rPr>
        <mc:AlternateContent>
          <mc:Choice Requires="wps">
            <w:drawing>
              <wp:anchor distT="0" distB="0" distL="114300" distR="114300" simplePos="0" relativeHeight="251738112" behindDoc="0" locked="0" layoutInCell="1" allowOverlap="1" wp14:anchorId="418FE144" wp14:editId="429CEFB3">
                <wp:simplePos x="0" y="0"/>
                <wp:positionH relativeFrom="column">
                  <wp:posOffset>1191398</wp:posOffset>
                </wp:positionH>
                <wp:positionV relativeFrom="paragraph">
                  <wp:posOffset>334341</wp:posOffset>
                </wp:positionV>
                <wp:extent cx="1863637" cy="2100404"/>
                <wp:effectExtent l="0" t="0" r="22860" b="14605"/>
                <wp:wrapNone/>
                <wp:docPr id="33" name="Octogone 33"/>
                <wp:cNvGraphicFramePr/>
                <a:graphic xmlns:a="http://schemas.openxmlformats.org/drawingml/2006/main">
                  <a:graphicData uri="http://schemas.microsoft.com/office/word/2010/wordprocessingShape">
                    <wps:wsp>
                      <wps:cNvSpPr/>
                      <wps:spPr>
                        <a:xfrm>
                          <a:off x="0" y="0"/>
                          <a:ext cx="1863637" cy="2100404"/>
                        </a:xfrm>
                        <a:prstGeom prst="octagon">
                          <a:avLst/>
                        </a:prstGeom>
                        <a:ln/>
                      </wps:spPr>
                      <wps:style>
                        <a:lnRef idx="1">
                          <a:schemeClr val="accent5"/>
                        </a:lnRef>
                        <a:fillRef idx="2">
                          <a:schemeClr val="accent5"/>
                        </a:fillRef>
                        <a:effectRef idx="1">
                          <a:schemeClr val="accent5"/>
                        </a:effectRef>
                        <a:fontRef idx="minor">
                          <a:schemeClr val="dk1"/>
                        </a:fontRef>
                      </wps:style>
                      <wps:txbx>
                        <w:txbxContent>
                          <w:p w14:paraId="2275A70D" w14:textId="77777777" w:rsidR="00F626FB" w:rsidRPr="00D2591A" w:rsidRDefault="00F626FB" w:rsidP="00AA2B00">
                            <w:pPr>
                              <w:jc w:val="center"/>
                              <w:rPr>
                                <w:rFonts w:asciiTheme="majorHAnsi" w:hAnsiTheme="majorHAnsi" w:cstheme="majorHAnsi"/>
                                <w:b/>
                              </w:rPr>
                            </w:pPr>
                            <w:r w:rsidRPr="00D2591A">
                              <w:rPr>
                                <w:rFonts w:asciiTheme="majorHAnsi" w:hAnsiTheme="majorHAnsi" w:cstheme="majorHAnsi"/>
                                <w:b/>
                              </w:rPr>
                              <w:t>Orientations de la SNDS</w:t>
                            </w:r>
                          </w:p>
                          <w:p w14:paraId="169671DF" w14:textId="2EDB1D50" w:rsidR="00F626FB" w:rsidRPr="004229BD" w:rsidRDefault="00F626FB" w:rsidP="00AA2B00">
                            <w:pPr>
                              <w:autoSpaceDE w:val="0"/>
                              <w:autoSpaceDN w:val="0"/>
                              <w:adjustRightInd w:val="0"/>
                              <w:spacing w:after="0" w:line="240" w:lineRule="auto"/>
                              <w:rPr>
                                <w:rFonts w:asciiTheme="majorHAnsi" w:hAnsiTheme="majorHAnsi" w:cstheme="majorHAnsi"/>
                                <w:sz w:val="18"/>
                              </w:rPr>
                            </w:pPr>
                            <w:r w:rsidRPr="004229BD">
                              <w:rPr>
                                <w:rFonts w:asciiTheme="majorHAnsi" w:hAnsiTheme="majorHAnsi" w:cstheme="majorHAnsi"/>
                                <w:sz w:val="18"/>
                              </w:rPr>
                              <w:t>Développer le système de statistiques administratives</w:t>
                            </w:r>
                            <w:r>
                              <w:rPr>
                                <w:rFonts w:asciiTheme="majorHAnsi" w:hAnsiTheme="majorHAnsi" w:cstheme="majorHAnsi"/>
                                <w:sz w:val="18"/>
                              </w:rPr>
                              <w:t>.</w:t>
                            </w:r>
                            <w:r w:rsidRPr="004229BD">
                              <w:rPr>
                                <w:rFonts w:asciiTheme="majorHAnsi" w:hAnsiTheme="majorHAnsi" w:cstheme="majorHAnsi"/>
                                <w:sz w:val="18"/>
                              </w:rPr>
                              <w:t xml:space="preserve"> </w:t>
                            </w:r>
                          </w:p>
                          <w:p w14:paraId="249B2AD1" w14:textId="40089183" w:rsidR="00F626FB" w:rsidRPr="004229BD" w:rsidRDefault="00F626FB" w:rsidP="00AA2B00">
                            <w:pPr>
                              <w:autoSpaceDE w:val="0"/>
                              <w:autoSpaceDN w:val="0"/>
                              <w:adjustRightInd w:val="0"/>
                              <w:spacing w:after="0" w:line="240" w:lineRule="auto"/>
                              <w:rPr>
                                <w:rFonts w:asciiTheme="majorHAnsi" w:hAnsiTheme="majorHAnsi" w:cstheme="majorHAnsi"/>
                                <w:sz w:val="18"/>
                              </w:rPr>
                            </w:pPr>
                            <w:r w:rsidRPr="004229BD">
                              <w:rPr>
                                <w:rFonts w:asciiTheme="majorHAnsi" w:hAnsiTheme="majorHAnsi" w:cstheme="majorHAnsi"/>
                                <w:sz w:val="18"/>
                              </w:rPr>
                              <w:t>Utilisation des technologies pour la collecte, traitement et diffusion des données</w:t>
                            </w:r>
                            <w:r>
                              <w:rPr>
                                <w:rFonts w:asciiTheme="majorHAnsi" w:hAnsiTheme="majorHAnsi" w:cstheme="majorHAnsi"/>
                                <w:sz w:val="18"/>
                              </w:rPr>
                              <w:t>.</w:t>
                            </w:r>
                          </w:p>
                          <w:p w14:paraId="6FC64D3E" w14:textId="098F0EFF" w:rsidR="00F626FB" w:rsidRPr="00D2591A" w:rsidRDefault="00F626FB" w:rsidP="00AA2B00">
                            <w:pPr>
                              <w:autoSpaceDE w:val="0"/>
                              <w:autoSpaceDN w:val="0"/>
                              <w:adjustRightInd w:val="0"/>
                              <w:spacing w:after="0" w:line="240" w:lineRule="auto"/>
                              <w:rPr>
                                <w:rFonts w:asciiTheme="majorHAnsi" w:hAnsiTheme="majorHAnsi" w:cstheme="majorHAnsi"/>
                              </w:rPr>
                            </w:pPr>
                            <w:r w:rsidRPr="004229BD">
                              <w:rPr>
                                <w:rFonts w:asciiTheme="majorHAnsi" w:hAnsiTheme="majorHAnsi" w:cstheme="majorHAnsi"/>
                                <w:sz w:val="18"/>
                              </w:rPr>
                              <w:t xml:space="preserve">Formation et renforcement des capacités des acteurs </w:t>
                            </w:r>
                            <w:r>
                              <w:rPr>
                                <w:rFonts w:asciiTheme="majorHAnsi" w:hAnsiTheme="majorHAnsi" w:cstheme="majorHAnsi"/>
                                <w:sz w:val="18"/>
                              </w:rPr>
                              <w:t xml:space="preserve">du </w:t>
                            </w:r>
                            <w:r w:rsidRPr="004229BD">
                              <w:rPr>
                                <w:rFonts w:asciiTheme="majorHAnsi" w:hAnsiTheme="majorHAnsi" w:cstheme="majorHAnsi"/>
                                <w:sz w:val="20"/>
                              </w:rPr>
                              <w:t xml:space="preserve">système </w:t>
                            </w:r>
                            <w:r>
                              <w:rPr>
                                <w:rFonts w:asciiTheme="majorHAnsi" w:hAnsiTheme="majorHAnsi" w:cstheme="majorHAnsi"/>
                                <w:sz w:val="20"/>
                              </w:rPr>
                              <w:t>statistiques.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FE144" id="Octogone 33" o:spid="_x0000_s1034" type="#_x0000_t10" style="position:absolute;left:0;text-align:left;margin-left:93.8pt;margin-top:26.35pt;width:146.75pt;height:165.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" fillcolor="#d6d2aa [2168]" strokecolor="#c2bc80 [3208]" strokeweight=".5pt">
                <v:fill color2="#cdc898 [2616]" rotate="t" colors="0 #e0ddc0;.5 #d9d5b4;1 #d5d1a8" focus="100%" type="gradient">
                  <o:fill v:ext="view" type="gradientUnscaled"/>
                </v:fill>
                <v:textbox>
                  <w:txbxContent>
                    <w:p w14:paraId="2275A70D" w14:textId="77777777" w:rsidR="00F626FB" w:rsidRPr="00D2591A" w:rsidRDefault="00F626FB" w:rsidP="00AA2B00">
                      <w:pPr>
                        <w:jc w:val="center"/>
                        <w:rPr>
                          <w:rFonts w:asciiTheme="majorHAnsi" w:hAnsiTheme="majorHAnsi" w:cstheme="majorHAnsi"/>
                          <w:b/>
                        </w:rPr>
                      </w:pPr>
                      <w:r w:rsidRPr="00D2591A">
                        <w:rPr>
                          <w:rFonts w:asciiTheme="majorHAnsi" w:hAnsiTheme="majorHAnsi" w:cstheme="majorHAnsi"/>
                          <w:b/>
                        </w:rPr>
                        <w:t>Orientations de la SNDS</w:t>
                      </w:r>
                    </w:p>
                    <w:p w14:paraId="169671DF" w14:textId="2EDB1D50" w:rsidR="00F626FB" w:rsidRPr="004229BD" w:rsidRDefault="00F626FB" w:rsidP="00AA2B00">
                      <w:pPr>
                        <w:autoSpaceDE w:val="0"/>
                        <w:autoSpaceDN w:val="0"/>
                        <w:adjustRightInd w:val="0"/>
                        <w:spacing w:after="0" w:line="240" w:lineRule="auto"/>
                        <w:rPr>
                          <w:rFonts w:asciiTheme="majorHAnsi" w:hAnsiTheme="majorHAnsi" w:cstheme="majorHAnsi"/>
                          <w:sz w:val="18"/>
                        </w:rPr>
                      </w:pPr>
                      <w:r w:rsidRPr="004229BD">
                        <w:rPr>
                          <w:rFonts w:asciiTheme="majorHAnsi" w:hAnsiTheme="majorHAnsi" w:cstheme="majorHAnsi"/>
                          <w:sz w:val="18"/>
                        </w:rPr>
                        <w:t>Développer le système de statistiques administratives</w:t>
                      </w:r>
                      <w:r>
                        <w:rPr>
                          <w:rFonts w:asciiTheme="majorHAnsi" w:hAnsiTheme="majorHAnsi" w:cstheme="majorHAnsi"/>
                          <w:sz w:val="18"/>
                        </w:rPr>
                        <w:t>.</w:t>
                      </w:r>
                      <w:r w:rsidRPr="004229BD">
                        <w:rPr>
                          <w:rFonts w:asciiTheme="majorHAnsi" w:hAnsiTheme="majorHAnsi" w:cstheme="majorHAnsi"/>
                          <w:sz w:val="18"/>
                        </w:rPr>
                        <w:t xml:space="preserve"> </w:t>
                      </w:r>
                    </w:p>
                    <w:p w14:paraId="249B2AD1" w14:textId="40089183" w:rsidR="00F626FB" w:rsidRPr="004229BD" w:rsidRDefault="00F626FB" w:rsidP="00AA2B00">
                      <w:pPr>
                        <w:autoSpaceDE w:val="0"/>
                        <w:autoSpaceDN w:val="0"/>
                        <w:adjustRightInd w:val="0"/>
                        <w:spacing w:after="0" w:line="240" w:lineRule="auto"/>
                        <w:rPr>
                          <w:rFonts w:asciiTheme="majorHAnsi" w:hAnsiTheme="majorHAnsi" w:cstheme="majorHAnsi"/>
                          <w:sz w:val="18"/>
                        </w:rPr>
                      </w:pPr>
                      <w:r w:rsidRPr="004229BD">
                        <w:rPr>
                          <w:rFonts w:asciiTheme="majorHAnsi" w:hAnsiTheme="majorHAnsi" w:cstheme="majorHAnsi"/>
                          <w:sz w:val="18"/>
                        </w:rPr>
                        <w:t>Utilisation des technologies pour la collecte, traitement et diffusion des données</w:t>
                      </w:r>
                      <w:r>
                        <w:rPr>
                          <w:rFonts w:asciiTheme="majorHAnsi" w:hAnsiTheme="majorHAnsi" w:cstheme="majorHAnsi"/>
                          <w:sz w:val="18"/>
                        </w:rPr>
                        <w:t>.</w:t>
                      </w:r>
                    </w:p>
                    <w:p w14:paraId="6FC64D3E" w14:textId="098F0EFF" w:rsidR="00F626FB" w:rsidRPr="00D2591A" w:rsidRDefault="00F626FB" w:rsidP="00AA2B00">
                      <w:pPr>
                        <w:autoSpaceDE w:val="0"/>
                        <w:autoSpaceDN w:val="0"/>
                        <w:adjustRightInd w:val="0"/>
                        <w:spacing w:after="0" w:line="240" w:lineRule="auto"/>
                        <w:rPr>
                          <w:rFonts w:asciiTheme="majorHAnsi" w:hAnsiTheme="majorHAnsi" w:cstheme="majorHAnsi"/>
                        </w:rPr>
                      </w:pPr>
                      <w:r w:rsidRPr="004229BD">
                        <w:rPr>
                          <w:rFonts w:asciiTheme="majorHAnsi" w:hAnsiTheme="majorHAnsi" w:cstheme="majorHAnsi"/>
                          <w:sz w:val="18"/>
                        </w:rPr>
                        <w:t xml:space="preserve">Formation et renforcement des capacités des acteurs </w:t>
                      </w:r>
                      <w:r>
                        <w:rPr>
                          <w:rFonts w:asciiTheme="majorHAnsi" w:hAnsiTheme="majorHAnsi" w:cstheme="majorHAnsi"/>
                          <w:sz w:val="18"/>
                        </w:rPr>
                        <w:t xml:space="preserve">du </w:t>
                      </w:r>
                      <w:r w:rsidRPr="004229BD">
                        <w:rPr>
                          <w:rFonts w:asciiTheme="majorHAnsi" w:hAnsiTheme="majorHAnsi" w:cstheme="majorHAnsi"/>
                          <w:sz w:val="20"/>
                        </w:rPr>
                        <w:t xml:space="preserve">système </w:t>
                      </w:r>
                      <w:r>
                        <w:rPr>
                          <w:rFonts w:asciiTheme="majorHAnsi" w:hAnsiTheme="majorHAnsi" w:cstheme="majorHAnsi"/>
                          <w:sz w:val="20"/>
                        </w:rPr>
                        <w:t>statistiques.</w:t>
                      </w:r>
                    </w:p>
                  </w:txbxContent>
                </v:textbox>
              </v:shape>
            </w:pict>
          </mc:Fallback>
        </mc:AlternateContent>
      </w:r>
      <w:r w:rsidR="000F6454" w:rsidRPr="00843E94">
        <w:rPr>
          <w:rFonts w:asciiTheme="majorHAnsi" w:hAnsiTheme="majorHAnsi" w:cstheme="majorHAnsi"/>
          <w:noProof/>
          <w:lang w:eastAsia="fr-FR"/>
        </w:rPr>
        <mc:AlternateContent>
          <mc:Choice Requires="wps">
            <w:drawing>
              <wp:anchor distT="0" distB="0" distL="114300" distR="114300" simplePos="0" relativeHeight="251739136" behindDoc="0" locked="0" layoutInCell="1" allowOverlap="1" wp14:anchorId="5E8D361B" wp14:editId="306F10AB">
                <wp:simplePos x="0" y="0"/>
                <wp:positionH relativeFrom="column">
                  <wp:posOffset>5946140</wp:posOffset>
                </wp:positionH>
                <wp:positionV relativeFrom="paragraph">
                  <wp:posOffset>230505</wp:posOffset>
                </wp:positionV>
                <wp:extent cx="2063750" cy="2027555"/>
                <wp:effectExtent l="0" t="0" r="12700" b="10795"/>
                <wp:wrapNone/>
                <wp:docPr id="11" name="Octogone 11"/>
                <wp:cNvGraphicFramePr/>
                <a:graphic xmlns:a="http://schemas.openxmlformats.org/drawingml/2006/main">
                  <a:graphicData uri="http://schemas.microsoft.com/office/word/2010/wordprocessingShape">
                    <wps:wsp>
                      <wps:cNvSpPr/>
                      <wps:spPr>
                        <a:xfrm>
                          <a:off x="0" y="0"/>
                          <a:ext cx="2063750" cy="2027555"/>
                        </a:xfrm>
                        <a:prstGeom prst="octagon">
                          <a:avLst/>
                        </a:prstGeom>
                        <a:ln/>
                      </wps:spPr>
                      <wps:style>
                        <a:lnRef idx="1">
                          <a:schemeClr val="accent5"/>
                        </a:lnRef>
                        <a:fillRef idx="2">
                          <a:schemeClr val="accent5"/>
                        </a:fillRef>
                        <a:effectRef idx="1">
                          <a:schemeClr val="accent5"/>
                        </a:effectRef>
                        <a:fontRef idx="minor">
                          <a:schemeClr val="dk1"/>
                        </a:fontRef>
                      </wps:style>
                      <wps:txbx>
                        <w:txbxContent>
                          <w:p w14:paraId="1BFA886E" w14:textId="77777777" w:rsidR="00F626FB" w:rsidRPr="000F6454" w:rsidRDefault="00F626FB" w:rsidP="00AA2B00">
                            <w:pPr>
                              <w:jc w:val="center"/>
                              <w:rPr>
                                <w:rFonts w:asciiTheme="majorHAnsi" w:hAnsiTheme="majorHAnsi" w:cstheme="majorHAnsi"/>
                                <w:b/>
                                <w:sz w:val="18"/>
                                <w:szCs w:val="18"/>
                              </w:rPr>
                            </w:pPr>
                            <w:r w:rsidRPr="000F6454">
                              <w:rPr>
                                <w:rFonts w:asciiTheme="majorHAnsi" w:hAnsiTheme="majorHAnsi" w:cstheme="majorHAnsi"/>
                                <w:b/>
                                <w:sz w:val="18"/>
                                <w:szCs w:val="18"/>
                              </w:rPr>
                              <w:t>SND30 Point 334</w:t>
                            </w:r>
                          </w:p>
                          <w:p w14:paraId="7550A991" w14:textId="77777777" w:rsidR="00F626FB" w:rsidRPr="000F6454" w:rsidRDefault="00F626FB" w:rsidP="00AA2B00">
                            <w:pPr>
                              <w:autoSpaceDE w:val="0"/>
                              <w:autoSpaceDN w:val="0"/>
                              <w:adjustRightInd w:val="0"/>
                              <w:spacing w:after="0" w:line="240" w:lineRule="auto"/>
                              <w:ind w:right="-117"/>
                              <w:jc w:val="both"/>
                              <w:rPr>
                                <w:rFonts w:asciiTheme="majorHAnsi" w:hAnsiTheme="majorHAnsi" w:cstheme="majorHAnsi"/>
                                <w:color w:val="000000"/>
                                <w:sz w:val="18"/>
                                <w:szCs w:val="18"/>
                              </w:rPr>
                            </w:pPr>
                            <w:r w:rsidRPr="000F6454">
                              <w:rPr>
                                <w:rFonts w:asciiTheme="majorHAnsi" w:hAnsiTheme="majorHAnsi" w:cstheme="majorHAnsi"/>
                                <w:color w:val="000000"/>
                                <w:sz w:val="18"/>
                                <w:szCs w:val="18"/>
                              </w:rPr>
                              <w:t>Mise en place des mesures favorisant l’établissement des documents officiels (actes d’état civil, Carte d’identité, etc.) aux PSV ou géographiquement éloignées des services Administratifs.</w:t>
                            </w:r>
                          </w:p>
                          <w:p w14:paraId="32861610" w14:textId="77777777" w:rsidR="00F626FB" w:rsidRPr="000F6454" w:rsidRDefault="00F626FB" w:rsidP="00AA2B00">
                            <w:pPr>
                              <w:jc w:val="center"/>
                              <w:rPr>
                                <w:rFonts w:asciiTheme="majorHAnsi" w:hAnsiTheme="majorHAnsi" w:cstheme="maj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D361B" id="Octogone 11" o:spid="_x0000_s1035" type="#_x0000_t10" style="position:absolute;left:0;text-align:left;margin-left:468.2pt;margin-top:18.15pt;width:162.5pt;height:159.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" fillcolor="#d6d2aa [2168]" strokecolor="#c2bc80 [3208]" strokeweight=".5pt">
                <v:fill color2="#cdc898 [2616]" rotate="t" colors="0 #e0ddc0;.5 #d9d5b4;1 #d5d1a8" focus="100%" type="gradient">
                  <o:fill v:ext="view" type="gradientUnscaled"/>
                </v:fill>
                <v:textbox>
                  <w:txbxContent>
                    <w:p w14:paraId="1BFA886E" w14:textId="77777777" w:rsidR="00F626FB" w:rsidRPr="000F6454" w:rsidRDefault="00F626FB" w:rsidP="00AA2B00">
                      <w:pPr>
                        <w:jc w:val="center"/>
                        <w:rPr>
                          <w:rFonts w:asciiTheme="majorHAnsi" w:hAnsiTheme="majorHAnsi" w:cstheme="majorHAnsi"/>
                          <w:b/>
                          <w:sz w:val="18"/>
                          <w:szCs w:val="18"/>
                        </w:rPr>
                      </w:pPr>
                      <w:r w:rsidRPr="000F6454">
                        <w:rPr>
                          <w:rFonts w:asciiTheme="majorHAnsi" w:hAnsiTheme="majorHAnsi" w:cstheme="majorHAnsi"/>
                          <w:b/>
                          <w:sz w:val="18"/>
                          <w:szCs w:val="18"/>
                        </w:rPr>
                        <w:t>SND30 Point 334</w:t>
                      </w:r>
                    </w:p>
                    <w:p w14:paraId="7550A991" w14:textId="77777777" w:rsidR="00F626FB" w:rsidRPr="000F6454" w:rsidRDefault="00F626FB" w:rsidP="00AA2B00">
                      <w:pPr>
                        <w:autoSpaceDE w:val="0"/>
                        <w:autoSpaceDN w:val="0"/>
                        <w:adjustRightInd w:val="0"/>
                        <w:spacing w:after="0" w:line="240" w:lineRule="auto"/>
                        <w:ind w:right="-117"/>
                        <w:jc w:val="both"/>
                        <w:rPr>
                          <w:rFonts w:asciiTheme="majorHAnsi" w:hAnsiTheme="majorHAnsi" w:cstheme="majorHAnsi"/>
                          <w:color w:val="000000"/>
                          <w:sz w:val="18"/>
                          <w:szCs w:val="18"/>
                        </w:rPr>
                      </w:pPr>
                      <w:r w:rsidRPr="000F6454">
                        <w:rPr>
                          <w:rFonts w:asciiTheme="majorHAnsi" w:hAnsiTheme="majorHAnsi" w:cstheme="majorHAnsi"/>
                          <w:color w:val="000000"/>
                          <w:sz w:val="18"/>
                          <w:szCs w:val="18"/>
                        </w:rPr>
                        <w:t>Mise en place des mesures favorisant l’établissement des documents officiels (actes d’état civil, Carte d’identité, etc.) aux PSV ou géographiquement éloignées des services Administratifs.</w:t>
                      </w:r>
                    </w:p>
                    <w:p w14:paraId="32861610" w14:textId="77777777" w:rsidR="00F626FB" w:rsidRPr="000F6454" w:rsidRDefault="00F626FB" w:rsidP="00AA2B00">
                      <w:pPr>
                        <w:jc w:val="center"/>
                        <w:rPr>
                          <w:rFonts w:asciiTheme="majorHAnsi" w:hAnsiTheme="majorHAnsi" w:cstheme="majorHAnsi"/>
                          <w:sz w:val="18"/>
                          <w:szCs w:val="18"/>
                        </w:rPr>
                      </w:pPr>
                    </w:p>
                  </w:txbxContent>
                </v:textbox>
              </v:shape>
            </w:pict>
          </mc:Fallback>
        </mc:AlternateContent>
      </w:r>
      <w:r w:rsidR="005576A6" w:rsidRPr="00843E94">
        <w:rPr>
          <w:rFonts w:asciiTheme="majorHAnsi" w:hAnsiTheme="majorHAnsi" w:cstheme="majorHAnsi"/>
          <w:noProof/>
          <w:lang w:eastAsia="fr-FR"/>
        </w:rPr>
        <mc:AlternateContent>
          <mc:Choice Requires="wps">
            <w:drawing>
              <wp:anchor distT="0" distB="0" distL="114300" distR="114300" simplePos="0" relativeHeight="251745280" behindDoc="0" locked="0" layoutInCell="1" allowOverlap="1" wp14:anchorId="6E1CC7AB" wp14:editId="1E7CD515">
                <wp:simplePos x="0" y="0"/>
                <wp:positionH relativeFrom="column">
                  <wp:posOffset>4029710</wp:posOffset>
                </wp:positionH>
                <wp:positionV relativeFrom="paragraph">
                  <wp:posOffset>135255</wp:posOffset>
                </wp:positionV>
                <wp:extent cx="484505" cy="423545"/>
                <wp:effectExtent l="19050" t="19050" r="29845" b="14605"/>
                <wp:wrapNone/>
                <wp:docPr id="2" name="Flèche vers le bas 2"/>
                <wp:cNvGraphicFramePr/>
                <a:graphic xmlns:a="http://schemas.openxmlformats.org/drawingml/2006/main">
                  <a:graphicData uri="http://schemas.microsoft.com/office/word/2010/wordprocessingShape">
                    <wps:wsp>
                      <wps:cNvSpPr/>
                      <wps:spPr>
                        <a:xfrm flipV="1">
                          <a:off x="0" y="0"/>
                          <a:ext cx="484505" cy="423545"/>
                        </a:xfrm>
                        <a:prstGeom prst="downArrow">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shape w14:anchorId="00E2B7B4" id="Flèche vers le bas 2" o:spid="_x0000_s1026" type="#_x0000_t67" style="position:absolute;margin-left:317.3pt;margin-top:10.65pt;width:38.15pt;height:33.35pt;flip:y;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" adj="10800" fillcolor="#d6d2aa [2168]" strokecolor="#c2bc80 [3208]" strokeweight=".5pt">
                <v:fill color2="#cdc898 [2616]" rotate="t" colors="0 #e0ddc0;.5 #d9d5b4;1 #d5d1a8" focus="100%" type="gradient">
                  <o:fill v:ext="view" type="gradientUnscaled"/>
                </v:fill>
              </v:shape>
            </w:pict>
          </mc:Fallback>
        </mc:AlternateContent>
      </w:r>
      <w:bookmarkEnd w:id="196"/>
      <w:bookmarkEnd w:id="197"/>
      <w:bookmarkEnd w:id="198"/>
      <w:bookmarkEnd w:id="199"/>
      <w:bookmarkEnd w:id="200"/>
      <w:bookmarkEnd w:id="201"/>
    </w:p>
    <w:p w14:paraId="06CCEB48" w14:textId="15FC3E92" w:rsidR="00AA2B00" w:rsidRPr="00843E94" w:rsidRDefault="005576A6"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bookmarkStart w:id="202" w:name="_Toc175266504"/>
      <w:bookmarkStart w:id="203" w:name="_Toc175266942"/>
      <w:bookmarkStart w:id="204" w:name="_Toc175316206"/>
      <w:bookmarkStart w:id="205" w:name="_Toc175316582"/>
      <w:bookmarkStart w:id="206" w:name="_Toc175319635"/>
      <w:bookmarkStart w:id="207" w:name="_Toc186281599"/>
      <w:r w:rsidRPr="00843E94">
        <w:rPr>
          <w:rFonts w:asciiTheme="majorHAnsi" w:hAnsiTheme="majorHAnsi" w:cstheme="majorHAnsi"/>
          <w:noProof/>
          <w:lang w:eastAsia="fr-FR"/>
        </w:rPr>
        <mc:AlternateContent>
          <mc:Choice Requires="wps">
            <w:drawing>
              <wp:anchor distT="0" distB="0" distL="114300" distR="114300" simplePos="0" relativeHeight="251742208" behindDoc="0" locked="0" layoutInCell="1" allowOverlap="1" wp14:anchorId="3E8AB4DC" wp14:editId="182D2393">
                <wp:simplePos x="0" y="0"/>
                <wp:positionH relativeFrom="column">
                  <wp:posOffset>3195127</wp:posOffset>
                </wp:positionH>
                <wp:positionV relativeFrom="paragraph">
                  <wp:posOffset>173134</wp:posOffset>
                </wp:positionV>
                <wp:extent cx="2498719" cy="1828800"/>
                <wp:effectExtent l="0" t="0" r="16510" b="19050"/>
                <wp:wrapNone/>
                <wp:docPr id="3" name="Octogone 3"/>
                <wp:cNvGraphicFramePr/>
                <a:graphic xmlns:a="http://schemas.openxmlformats.org/drawingml/2006/main">
                  <a:graphicData uri="http://schemas.microsoft.com/office/word/2010/wordprocessingShape">
                    <wps:wsp>
                      <wps:cNvSpPr/>
                      <wps:spPr>
                        <a:xfrm>
                          <a:off x="0" y="0"/>
                          <a:ext cx="2498719" cy="1828800"/>
                        </a:xfrm>
                        <a:prstGeom prst="octagon">
                          <a:avLst>
                            <a:gd name="adj" fmla="val 34735"/>
                          </a:avLst>
                        </a:prstGeom>
                        <a:ln/>
                      </wps:spPr>
                      <wps:style>
                        <a:lnRef idx="1">
                          <a:schemeClr val="accent5"/>
                        </a:lnRef>
                        <a:fillRef idx="2">
                          <a:schemeClr val="accent5"/>
                        </a:fillRef>
                        <a:effectRef idx="1">
                          <a:schemeClr val="accent5"/>
                        </a:effectRef>
                        <a:fontRef idx="minor">
                          <a:schemeClr val="dk1"/>
                        </a:fontRef>
                      </wps:style>
                      <wps:txbx>
                        <w:txbxContent>
                          <w:p w14:paraId="76F9A70C" w14:textId="77777777" w:rsidR="00F626FB" w:rsidRPr="000F6454" w:rsidRDefault="00F626FB" w:rsidP="005962DC">
                            <w:pPr>
                              <w:spacing w:after="0" w:line="240" w:lineRule="auto"/>
                              <w:jc w:val="center"/>
                              <w:rPr>
                                <w:b/>
                                <w:sz w:val="18"/>
                                <w:szCs w:val="18"/>
                              </w:rPr>
                            </w:pPr>
                            <w:r w:rsidRPr="000F6454">
                              <w:rPr>
                                <w:b/>
                                <w:sz w:val="18"/>
                                <w:szCs w:val="18"/>
                              </w:rPr>
                              <w:t>PNPS 2020-2030</w:t>
                            </w:r>
                          </w:p>
                          <w:p w14:paraId="628A778F" w14:textId="77777777" w:rsidR="00F626FB" w:rsidRPr="000F6454" w:rsidRDefault="00F626FB" w:rsidP="00AA2B00">
                            <w:pPr>
                              <w:spacing w:after="0"/>
                              <w:jc w:val="center"/>
                              <w:rPr>
                                <w:b/>
                                <w:sz w:val="18"/>
                                <w:szCs w:val="18"/>
                              </w:rPr>
                            </w:pPr>
                            <w:r w:rsidRPr="000F6454">
                              <w:rPr>
                                <w:b/>
                                <w:sz w:val="18"/>
                                <w:szCs w:val="18"/>
                              </w:rPr>
                              <w:t>Point 143</w:t>
                            </w:r>
                          </w:p>
                          <w:p w14:paraId="7519A10E" w14:textId="77777777" w:rsidR="00F626FB" w:rsidRPr="000F6454" w:rsidRDefault="00F626FB" w:rsidP="005962DC">
                            <w:pPr>
                              <w:autoSpaceDE w:val="0"/>
                              <w:autoSpaceDN w:val="0"/>
                              <w:adjustRightInd w:val="0"/>
                              <w:spacing w:after="0" w:line="240" w:lineRule="auto"/>
                              <w:ind w:right="-117"/>
                              <w:rPr>
                                <w:rFonts w:ascii="Times New Roman" w:hAnsi="Times New Roman" w:cs="Times New Roman"/>
                                <w:color w:val="000000"/>
                                <w:sz w:val="18"/>
                                <w:szCs w:val="16"/>
                              </w:rPr>
                            </w:pPr>
                            <w:r w:rsidRPr="000F6454">
                              <w:rPr>
                                <w:rFonts w:ascii="Times New Roman" w:hAnsi="Times New Roman" w:cs="Times New Roman"/>
                                <w:color w:val="000000"/>
                                <w:sz w:val="18"/>
                                <w:szCs w:val="16"/>
                              </w:rPr>
                              <w:t>Mise en place des mesures favorisant l’établissement des documents officiels (actes d’état civil, Carte d’identité, etc.) aux PSV ou géographiquement éloignées des services Administratifs.</w:t>
                            </w:r>
                          </w:p>
                          <w:p w14:paraId="73449CCE" w14:textId="77777777" w:rsidR="00F626FB" w:rsidRPr="000F6454" w:rsidRDefault="00F626FB" w:rsidP="00AA2B00">
                            <w:pPr>
                              <w:spacing w:line="276" w:lineRule="auto"/>
                              <w:jc w:val="center"/>
                              <w:rPr>
                                <w:sz w:val="18"/>
                                <w:szCs w:val="18"/>
                              </w:rPr>
                            </w:pPr>
                          </w:p>
                          <w:p w14:paraId="2A407B74" w14:textId="77777777" w:rsidR="00F626FB" w:rsidRPr="000F6454" w:rsidRDefault="00F626FB" w:rsidP="00AA2B0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AB4DC" id="Octogone 3" o:spid="_x0000_s1036" type="#_x0000_t10" style="position:absolute;left:0;text-align:left;margin-left:251.6pt;margin-top:13.65pt;width:196.75pt;height:2in;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" adj="7503" fillcolor="#d6d2aa [2168]" strokecolor="#c2bc80 [3208]" strokeweight=".5pt">
                <v:fill color2="#cdc898 [2616]" rotate="t" colors="0 #e0ddc0;.5 #d9d5b4;1 #d5d1a8" focus="100%" type="gradient">
                  <o:fill v:ext="view" type="gradientUnscaled"/>
                </v:fill>
                <v:textbox>
                  <w:txbxContent>
                    <w:p w14:paraId="76F9A70C" w14:textId="77777777" w:rsidR="00F626FB" w:rsidRPr="000F6454" w:rsidRDefault="00F626FB" w:rsidP="005962DC">
                      <w:pPr>
                        <w:spacing w:after="0" w:line="240" w:lineRule="auto"/>
                        <w:jc w:val="center"/>
                        <w:rPr>
                          <w:b/>
                          <w:sz w:val="18"/>
                          <w:szCs w:val="18"/>
                        </w:rPr>
                      </w:pPr>
                      <w:r w:rsidRPr="000F6454">
                        <w:rPr>
                          <w:b/>
                          <w:sz w:val="18"/>
                          <w:szCs w:val="18"/>
                        </w:rPr>
                        <w:t>PNPS 2020-2030</w:t>
                      </w:r>
                    </w:p>
                    <w:p w14:paraId="628A778F" w14:textId="77777777" w:rsidR="00F626FB" w:rsidRPr="000F6454" w:rsidRDefault="00F626FB" w:rsidP="00AA2B00">
                      <w:pPr>
                        <w:spacing w:after="0"/>
                        <w:jc w:val="center"/>
                        <w:rPr>
                          <w:b/>
                          <w:sz w:val="18"/>
                          <w:szCs w:val="18"/>
                        </w:rPr>
                      </w:pPr>
                      <w:r w:rsidRPr="000F6454">
                        <w:rPr>
                          <w:b/>
                          <w:sz w:val="18"/>
                          <w:szCs w:val="18"/>
                        </w:rPr>
                        <w:t>Point 143</w:t>
                      </w:r>
                    </w:p>
                    <w:p w14:paraId="7519A10E" w14:textId="77777777" w:rsidR="00F626FB" w:rsidRPr="000F6454" w:rsidRDefault="00F626FB" w:rsidP="005962DC">
                      <w:pPr>
                        <w:autoSpaceDE w:val="0"/>
                        <w:autoSpaceDN w:val="0"/>
                        <w:adjustRightInd w:val="0"/>
                        <w:spacing w:after="0" w:line="240" w:lineRule="auto"/>
                        <w:ind w:right="-117"/>
                        <w:rPr>
                          <w:rFonts w:ascii="Times New Roman" w:hAnsi="Times New Roman" w:cs="Times New Roman"/>
                          <w:color w:val="000000"/>
                          <w:sz w:val="18"/>
                          <w:szCs w:val="16"/>
                        </w:rPr>
                      </w:pPr>
                      <w:r w:rsidRPr="000F6454">
                        <w:rPr>
                          <w:rFonts w:ascii="Times New Roman" w:hAnsi="Times New Roman" w:cs="Times New Roman"/>
                          <w:color w:val="000000"/>
                          <w:sz w:val="18"/>
                          <w:szCs w:val="16"/>
                        </w:rPr>
                        <w:t>Mise en place des mesures favorisant l’établissement des documents officiels (actes d’état civil, Carte d’identité, etc.) aux PSV ou géographiquement éloignées des services Administratifs.</w:t>
                      </w:r>
                    </w:p>
                    <w:p w14:paraId="73449CCE" w14:textId="77777777" w:rsidR="00F626FB" w:rsidRPr="000F6454" w:rsidRDefault="00F626FB" w:rsidP="00AA2B00">
                      <w:pPr>
                        <w:spacing w:line="276" w:lineRule="auto"/>
                        <w:jc w:val="center"/>
                        <w:rPr>
                          <w:sz w:val="18"/>
                          <w:szCs w:val="18"/>
                        </w:rPr>
                      </w:pPr>
                    </w:p>
                    <w:p w14:paraId="2A407B74" w14:textId="77777777" w:rsidR="00F626FB" w:rsidRPr="000F6454" w:rsidRDefault="00F626FB" w:rsidP="00AA2B00">
                      <w:pPr>
                        <w:jc w:val="center"/>
                        <w:rPr>
                          <w:sz w:val="18"/>
                          <w:szCs w:val="18"/>
                        </w:rPr>
                      </w:pPr>
                    </w:p>
                  </w:txbxContent>
                </v:textbox>
              </v:shape>
            </w:pict>
          </mc:Fallback>
        </mc:AlternateContent>
      </w:r>
      <w:bookmarkEnd w:id="202"/>
      <w:bookmarkEnd w:id="203"/>
      <w:bookmarkEnd w:id="204"/>
      <w:bookmarkEnd w:id="205"/>
      <w:bookmarkEnd w:id="206"/>
      <w:bookmarkEnd w:id="207"/>
    </w:p>
    <w:p w14:paraId="7E6AF056" w14:textId="77777777" w:rsidR="00AA2B00" w:rsidRPr="00843E94" w:rsidRDefault="00AA2B00"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pPr>
    </w:p>
    <w:p w14:paraId="1F915FF7" w14:textId="77777777" w:rsidR="00AA2B00" w:rsidRPr="00843E94" w:rsidRDefault="00AA2B00" w:rsidP="007F26C9">
      <w:pPr>
        <w:keepNext/>
        <w:keepLines/>
        <w:spacing w:beforeAutospacing="1" w:after="0" w:afterAutospacing="1" w:line="276" w:lineRule="auto"/>
        <w:ind w:right="67"/>
        <w:jc w:val="both"/>
        <w:outlineLvl w:val="0"/>
        <w:rPr>
          <w:rFonts w:asciiTheme="majorHAnsi" w:eastAsia="Cambria" w:hAnsiTheme="majorHAnsi" w:cstheme="majorHAnsi"/>
          <w:b/>
          <w:color w:val="2E74B5"/>
          <w:sz w:val="24"/>
          <w:szCs w:val="32"/>
          <w:lang w:val="fr-CM"/>
        </w:rPr>
        <w:sectPr w:rsidR="00AA2B00" w:rsidRPr="00843E94" w:rsidSect="00542C87">
          <w:headerReference w:type="default" r:id="rId77"/>
          <w:pgSz w:w="16838" w:h="11906" w:orient="landscape"/>
          <w:pgMar w:top="1417" w:right="1417" w:bottom="1417" w:left="1417" w:header="708" w:footer="708" w:gutter="0"/>
          <w:cols w:space="708"/>
          <w:docGrid w:linePitch="360"/>
        </w:sectPr>
      </w:pPr>
    </w:p>
    <w:p w14:paraId="271B48E5" w14:textId="51FDCE3C" w:rsidR="00065623" w:rsidRPr="00843E94" w:rsidRDefault="00EA4AE9" w:rsidP="005A288A">
      <w:pPr>
        <w:pStyle w:val="section"/>
        <w:numPr>
          <w:ilvl w:val="0"/>
          <w:numId w:val="0"/>
        </w:numPr>
        <w:ind w:firstLine="709"/>
        <w:rPr>
          <w:rFonts w:asciiTheme="majorHAnsi" w:hAnsiTheme="majorHAnsi" w:cstheme="majorHAnsi"/>
        </w:rPr>
      </w:pPr>
      <w:bookmarkStart w:id="208" w:name="_Toc173776584"/>
      <w:bookmarkStart w:id="209" w:name="_Toc186281600"/>
      <w:r w:rsidRPr="00843E94">
        <w:rPr>
          <w:rFonts w:asciiTheme="majorHAnsi" w:hAnsiTheme="majorHAnsi" w:cstheme="majorHAnsi"/>
        </w:rPr>
        <w:lastRenderedPageBreak/>
        <w:t>3.6.  A</w:t>
      </w:r>
      <w:r w:rsidR="00065623" w:rsidRPr="00843E94">
        <w:rPr>
          <w:rFonts w:asciiTheme="majorHAnsi" w:hAnsiTheme="majorHAnsi" w:cstheme="majorHAnsi"/>
        </w:rPr>
        <w:t>xes</w:t>
      </w:r>
      <w:r w:rsidR="009F1426" w:rsidRPr="00843E94">
        <w:rPr>
          <w:rFonts w:asciiTheme="majorHAnsi" w:hAnsiTheme="majorHAnsi" w:cstheme="majorHAnsi"/>
        </w:rPr>
        <w:t>, intentions et</w:t>
      </w:r>
      <w:r w:rsidR="00065623" w:rsidRPr="00843E94">
        <w:rPr>
          <w:rFonts w:asciiTheme="majorHAnsi" w:hAnsiTheme="majorHAnsi" w:cstheme="majorHAnsi"/>
        </w:rPr>
        <w:t xml:space="preserve"> objectifs stratégiques</w:t>
      </w:r>
      <w:bookmarkEnd w:id="170"/>
      <w:bookmarkEnd w:id="208"/>
      <w:bookmarkEnd w:id="209"/>
    </w:p>
    <w:p w14:paraId="5CC83B94" w14:textId="755947AB" w:rsidR="00065623" w:rsidRPr="00843E94" w:rsidRDefault="00065623" w:rsidP="00763EB9">
      <w:pPr>
        <w:spacing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En droite ligne avec les résultats de la phase diagnostic, 05 principaux domaines prioritaires d’intervention ont été identifiés par les parties prenantes au processus</w:t>
      </w:r>
      <w:r w:rsidR="001D0A5F" w:rsidRPr="00843E94">
        <w:rPr>
          <w:rFonts w:asciiTheme="majorHAnsi" w:eastAsia="Cambria" w:hAnsiTheme="majorHAnsi" w:cstheme="majorHAnsi"/>
          <w:color w:val="000000"/>
          <w:sz w:val="24"/>
          <w:szCs w:val="24"/>
        </w:rPr>
        <w:t xml:space="preserve"> d’élaboration du plan stratégique</w:t>
      </w:r>
      <w:r w:rsidRPr="00843E94">
        <w:rPr>
          <w:rFonts w:asciiTheme="majorHAnsi" w:eastAsia="Cambria" w:hAnsiTheme="majorHAnsi" w:cstheme="majorHAnsi"/>
          <w:color w:val="000000"/>
          <w:sz w:val="24"/>
          <w:szCs w:val="24"/>
        </w:rPr>
        <w:t>. Ces domaines constituent les piliers sur lesquels repose le plan stratégique. À chacun d’eux est associé un objectif à atteindre d’ici 2029. Il s’agit d’un aspect important du système sur lequel les acteurs devraient concentrer les actions afin de parvenir à la réalisation de la vision du système ESEC projetée.  Ce plan stratégique repose sur les axes</w:t>
      </w:r>
      <w:r w:rsidR="00260D41" w:rsidRPr="00843E94">
        <w:rPr>
          <w:rFonts w:asciiTheme="majorHAnsi" w:eastAsia="Cambria" w:hAnsiTheme="majorHAnsi" w:cstheme="majorHAnsi"/>
          <w:color w:val="000000"/>
          <w:sz w:val="24"/>
          <w:szCs w:val="24"/>
        </w:rPr>
        <w:t xml:space="preserve"> stratégiques</w:t>
      </w:r>
      <w:r w:rsidRPr="00843E94">
        <w:rPr>
          <w:rFonts w:asciiTheme="majorHAnsi" w:eastAsia="Cambria" w:hAnsiTheme="majorHAnsi" w:cstheme="majorHAnsi"/>
          <w:color w:val="000000"/>
          <w:sz w:val="24"/>
          <w:szCs w:val="24"/>
        </w:rPr>
        <w:t xml:space="preserve"> suivants :</w:t>
      </w:r>
    </w:p>
    <w:p w14:paraId="08A27410" w14:textId="77777777" w:rsidR="00065623" w:rsidRPr="00843E94" w:rsidRDefault="00EA4AE9" w:rsidP="005A288A">
      <w:pPr>
        <w:pStyle w:val="soussection"/>
        <w:numPr>
          <w:ilvl w:val="0"/>
          <w:numId w:val="0"/>
        </w:numPr>
        <w:ind w:firstLine="709"/>
        <w:outlineLvl w:val="1"/>
        <w:rPr>
          <w:rFonts w:asciiTheme="majorHAnsi" w:hAnsiTheme="majorHAnsi" w:cstheme="majorHAnsi"/>
          <w:lang w:eastAsia="fr-FR"/>
        </w:rPr>
      </w:pPr>
      <w:bookmarkStart w:id="210" w:name="_Toc173776585"/>
      <w:bookmarkStart w:id="211" w:name="_Toc186281601"/>
      <w:bookmarkStart w:id="212" w:name="_Toc171000167"/>
      <w:bookmarkStart w:id="213" w:name="_Toc172271249"/>
      <w:r w:rsidRPr="00843E94">
        <w:rPr>
          <w:rFonts w:asciiTheme="majorHAnsi" w:hAnsiTheme="majorHAnsi" w:cstheme="majorHAnsi"/>
          <w:lang w:eastAsia="fr-FR"/>
        </w:rPr>
        <w:t xml:space="preserve">3.6.1. Axe </w:t>
      </w:r>
      <w:r w:rsidR="00065623" w:rsidRPr="00843E94">
        <w:rPr>
          <w:rFonts w:asciiTheme="majorHAnsi" w:hAnsiTheme="majorHAnsi" w:cstheme="majorHAnsi"/>
          <w:lang w:eastAsia="fr-FR"/>
        </w:rPr>
        <w:t>1 (GOV). Gouvernance du système ESEC</w:t>
      </w:r>
      <w:bookmarkEnd w:id="210"/>
      <w:bookmarkEnd w:id="211"/>
    </w:p>
    <w:p w14:paraId="5B4B2E60" w14:textId="2BF87196" w:rsidR="00065623" w:rsidRPr="00843E94" w:rsidRDefault="00065623" w:rsidP="00763EB9">
      <w:pPr>
        <w:spacing w:after="120" w:line="276" w:lineRule="auto"/>
        <w:jc w:val="both"/>
        <w:rPr>
          <w:rFonts w:asciiTheme="majorHAnsi" w:hAnsiTheme="majorHAnsi" w:cstheme="majorHAnsi"/>
          <w:color w:val="000000"/>
          <w:sz w:val="24"/>
          <w:szCs w:val="24"/>
        </w:rPr>
      </w:pPr>
      <w:r w:rsidRPr="00843E94">
        <w:rPr>
          <w:rFonts w:asciiTheme="majorHAnsi" w:hAnsiTheme="majorHAnsi" w:cstheme="majorHAnsi"/>
          <w:color w:val="000000"/>
          <w:sz w:val="24"/>
          <w:szCs w:val="24"/>
        </w:rPr>
        <w:t xml:space="preserve">Dans la perspective de réaliser sa vision d’un </w:t>
      </w:r>
      <w:r w:rsidR="0020053A" w:rsidRPr="00843E94">
        <w:rPr>
          <w:rFonts w:asciiTheme="majorHAnsi" w:hAnsiTheme="majorHAnsi" w:cstheme="majorHAnsi"/>
          <w:color w:val="000000"/>
          <w:sz w:val="24"/>
          <w:szCs w:val="24"/>
        </w:rPr>
        <w:t xml:space="preserve">système ESEC </w:t>
      </w:r>
      <w:r w:rsidRPr="00843E94">
        <w:rPr>
          <w:rFonts w:asciiTheme="majorHAnsi" w:hAnsiTheme="majorHAnsi" w:cstheme="majorHAnsi"/>
          <w:color w:val="000000"/>
          <w:sz w:val="24"/>
          <w:szCs w:val="24"/>
        </w:rPr>
        <w:t xml:space="preserve">efficace et moderne, le Gouvernement entend </w:t>
      </w:r>
      <w:r w:rsidR="008013B3">
        <w:rPr>
          <w:rFonts w:asciiTheme="majorHAnsi" w:hAnsiTheme="majorHAnsi" w:cstheme="majorHAnsi"/>
          <w:color w:val="000000"/>
          <w:sz w:val="24"/>
          <w:szCs w:val="24"/>
        </w:rPr>
        <w:t xml:space="preserve">poursuivre la mise en </w:t>
      </w:r>
      <w:r w:rsidRPr="00843E94">
        <w:rPr>
          <w:rFonts w:asciiTheme="majorHAnsi" w:hAnsiTheme="majorHAnsi" w:cstheme="majorHAnsi"/>
          <w:color w:val="000000"/>
          <w:sz w:val="24"/>
          <w:szCs w:val="24"/>
        </w:rPr>
        <w:t xml:space="preserve">place </w:t>
      </w:r>
      <w:r w:rsidR="008013B3">
        <w:rPr>
          <w:rFonts w:asciiTheme="majorHAnsi" w:hAnsiTheme="majorHAnsi" w:cstheme="majorHAnsi"/>
          <w:color w:val="000000"/>
          <w:sz w:val="24"/>
          <w:szCs w:val="24"/>
        </w:rPr>
        <w:t>d’</w:t>
      </w:r>
      <w:r w:rsidRPr="00843E94">
        <w:rPr>
          <w:rFonts w:asciiTheme="majorHAnsi" w:hAnsiTheme="majorHAnsi" w:cstheme="majorHAnsi"/>
          <w:color w:val="000000"/>
          <w:sz w:val="24"/>
          <w:szCs w:val="24"/>
        </w:rPr>
        <w:t xml:space="preserve">un cadre juridique conforme aux normes et standards internationaux ainsi </w:t>
      </w:r>
      <w:r w:rsidR="008013B3">
        <w:rPr>
          <w:rFonts w:asciiTheme="majorHAnsi" w:hAnsiTheme="majorHAnsi" w:cstheme="majorHAnsi"/>
          <w:color w:val="000000"/>
          <w:sz w:val="24"/>
          <w:szCs w:val="24"/>
        </w:rPr>
        <w:t xml:space="preserve">qu’à l’environnement socioculturel du pays.  Ce cadre juridique </w:t>
      </w:r>
      <w:r w:rsidRPr="00843E94">
        <w:rPr>
          <w:rFonts w:asciiTheme="majorHAnsi" w:hAnsiTheme="majorHAnsi" w:cstheme="majorHAnsi"/>
          <w:color w:val="000000"/>
          <w:sz w:val="24"/>
          <w:szCs w:val="24"/>
        </w:rPr>
        <w:t>permettra une meilleure gouvernance du système ESEC, à travers une meilleure clarificati</w:t>
      </w:r>
      <w:r w:rsidR="008013B3">
        <w:rPr>
          <w:rFonts w:asciiTheme="majorHAnsi" w:hAnsiTheme="majorHAnsi" w:cstheme="majorHAnsi"/>
          <w:color w:val="000000"/>
          <w:sz w:val="24"/>
          <w:szCs w:val="24"/>
        </w:rPr>
        <w:t>on des rôles</w:t>
      </w:r>
      <w:r w:rsidRPr="00843E94">
        <w:rPr>
          <w:rFonts w:asciiTheme="majorHAnsi" w:hAnsiTheme="majorHAnsi" w:cstheme="majorHAnsi"/>
          <w:color w:val="000000"/>
          <w:sz w:val="24"/>
          <w:szCs w:val="24"/>
        </w:rPr>
        <w:t xml:space="preserve"> et une coordination multisectorielle renforcée.</w:t>
      </w:r>
    </w:p>
    <w:p w14:paraId="6E3F0B4A" w14:textId="77777777" w:rsidR="00065623" w:rsidRPr="00843E94" w:rsidRDefault="00065623" w:rsidP="007F26C9">
      <w:pPr>
        <w:spacing w:after="120" w:line="276" w:lineRule="auto"/>
        <w:jc w:val="both"/>
        <w:rPr>
          <w:rFonts w:asciiTheme="majorHAnsi" w:eastAsia="Cambria" w:hAnsiTheme="majorHAnsi" w:cstheme="majorHAnsi"/>
          <w:b/>
          <w:sz w:val="24"/>
          <w:szCs w:val="24"/>
        </w:rPr>
      </w:pPr>
      <w:r w:rsidRPr="00843E94">
        <w:rPr>
          <w:rFonts w:asciiTheme="majorHAnsi" w:hAnsiTheme="majorHAnsi" w:cstheme="majorHAnsi"/>
          <w:b/>
          <w:sz w:val="24"/>
          <w:szCs w:val="24"/>
          <w:u w:val="single"/>
        </w:rPr>
        <w:t xml:space="preserve"> </w:t>
      </w:r>
      <w:r w:rsidRPr="00843E94">
        <w:rPr>
          <w:rFonts w:asciiTheme="majorHAnsi" w:eastAsia="Cambria" w:hAnsiTheme="majorHAnsi" w:cstheme="majorHAnsi"/>
          <w:b/>
          <w:sz w:val="24"/>
          <w:szCs w:val="24"/>
          <w:u w:val="single"/>
        </w:rPr>
        <w:t>Objectif stratégique 1</w:t>
      </w:r>
      <w:r w:rsidRPr="00843E94">
        <w:rPr>
          <w:rFonts w:asciiTheme="majorHAnsi" w:eastAsia="Cambria" w:hAnsiTheme="majorHAnsi" w:cstheme="majorHAnsi"/>
          <w:b/>
          <w:sz w:val="24"/>
          <w:szCs w:val="24"/>
        </w:rPr>
        <w:t> : D’ici 2029, améliorer la gouvernance du système ESEC à travers un ca</w:t>
      </w:r>
      <w:r w:rsidR="00BD6DE0" w:rsidRPr="00843E94">
        <w:rPr>
          <w:rFonts w:asciiTheme="majorHAnsi" w:eastAsia="Cambria" w:hAnsiTheme="majorHAnsi" w:cstheme="majorHAnsi"/>
          <w:b/>
          <w:sz w:val="24"/>
          <w:szCs w:val="24"/>
        </w:rPr>
        <w:t>dre juridique et institutionnel</w:t>
      </w:r>
      <w:r w:rsidRPr="00843E94">
        <w:rPr>
          <w:rFonts w:asciiTheme="majorHAnsi" w:eastAsia="Cambria" w:hAnsiTheme="majorHAnsi" w:cstheme="majorHAnsi"/>
          <w:b/>
          <w:sz w:val="24"/>
          <w:szCs w:val="24"/>
        </w:rPr>
        <w:t xml:space="preserve"> conforme aux normes et bonnes pratiques internationales, une coordination multisectorielle effective, et une meilleure appropriation des normes d’état civil par</w:t>
      </w:r>
      <w:r w:rsidR="00BD6DE0" w:rsidRPr="00843E94">
        <w:rPr>
          <w:rFonts w:asciiTheme="majorHAnsi" w:eastAsia="Cambria" w:hAnsiTheme="majorHAnsi" w:cstheme="majorHAnsi"/>
          <w:b/>
          <w:sz w:val="24"/>
          <w:szCs w:val="24"/>
        </w:rPr>
        <w:t xml:space="preserve"> </w:t>
      </w:r>
      <w:r w:rsidR="009F1426" w:rsidRPr="00843E94">
        <w:rPr>
          <w:rFonts w:asciiTheme="majorHAnsi" w:eastAsia="Cambria" w:hAnsiTheme="majorHAnsi" w:cstheme="majorHAnsi"/>
          <w:b/>
          <w:sz w:val="24"/>
          <w:szCs w:val="24"/>
        </w:rPr>
        <w:t>tous les</w:t>
      </w:r>
      <w:r w:rsidRPr="00843E94">
        <w:rPr>
          <w:rFonts w:asciiTheme="majorHAnsi" w:eastAsia="Cambria" w:hAnsiTheme="majorHAnsi" w:cstheme="majorHAnsi"/>
          <w:b/>
          <w:sz w:val="24"/>
          <w:szCs w:val="24"/>
        </w:rPr>
        <w:t xml:space="preserve"> acteurs.</w:t>
      </w:r>
    </w:p>
    <w:p w14:paraId="03A0FDBD" w14:textId="77777777" w:rsidR="009F1426" w:rsidRPr="00843E94" w:rsidRDefault="00065623" w:rsidP="007F26C9">
      <w:pPr>
        <w:spacing w:after="120" w:line="276" w:lineRule="auto"/>
        <w:jc w:val="both"/>
        <w:rPr>
          <w:rFonts w:asciiTheme="majorHAnsi" w:hAnsiTheme="majorHAnsi" w:cstheme="majorHAnsi"/>
          <w:b/>
          <w:u w:val="single"/>
        </w:rPr>
      </w:pPr>
      <w:r w:rsidRPr="00843E94">
        <w:rPr>
          <w:rFonts w:asciiTheme="majorHAnsi" w:hAnsiTheme="majorHAnsi" w:cstheme="majorHAnsi"/>
          <w:b/>
          <w:u w:val="single"/>
        </w:rPr>
        <w:t xml:space="preserve">Résultats attendus </w:t>
      </w:r>
      <w:r w:rsidR="009F1426" w:rsidRPr="00843E94">
        <w:rPr>
          <w:rFonts w:asciiTheme="majorHAnsi" w:hAnsiTheme="majorHAnsi" w:cstheme="majorHAnsi"/>
          <w:b/>
          <w:u w:val="single"/>
        </w:rPr>
        <w:t>à court terme</w:t>
      </w:r>
    </w:p>
    <w:p w14:paraId="6CA2F4AB" w14:textId="628D139B" w:rsidR="008013B3" w:rsidRDefault="00494296" w:rsidP="00881238">
      <w:pPr>
        <w:pStyle w:val="Paragraphedeliste"/>
        <w:numPr>
          <w:ilvl w:val="0"/>
          <w:numId w:val="34"/>
        </w:numPr>
        <w:spacing w:after="120" w:line="276" w:lineRule="auto"/>
        <w:rPr>
          <w:rFonts w:asciiTheme="majorHAnsi" w:hAnsiTheme="majorHAnsi" w:cstheme="majorHAnsi"/>
          <w:i/>
          <w:sz w:val="24"/>
        </w:rPr>
      </w:pPr>
      <w:r>
        <w:rPr>
          <w:rFonts w:asciiTheme="majorHAnsi" w:hAnsiTheme="majorHAnsi" w:cstheme="majorHAnsi"/>
          <w:i/>
          <w:sz w:val="24"/>
        </w:rPr>
        <w:t>une</w:t>
      </w:r>
      <w:r w:rsidR="008013B3">
        <w:rPr>
          <w:rFonts w:asciiTheme="majorHAnsi" w:hAnsiTheme="majorHAnsi" w:cstheme="majorHAnsi"/>
          <w:i/>
          <w:sz w:val="24"/>
        </w:rPr>
        <w:t xml:space="preserve"> nouvelle loi sur l’état civil est en vigueur ;</w:t>
      </w:r>
    </w:p>
    <w:p w14:paraId="05A8736D" w14:textId="337362D3" w:rsidR="00B70D36" w:rsidRPr="00171397" w:rsidRDefault="00AD22BA" w:rsidP="00881238">
      <w:pPr>
        <w:pStyle w:val="Paragraphedeliste"/>
        <w:numPr>
          <w:ilvl w:val="0"/>
          <w:numId w:val="34"/>
        </w:numPr>
        <w:spacing w:after="120" w:line="276" w:lineRule="auto"/>
        <w:rPr>
          <w:rFonts w:asciiTheme="majorHAnsi" w:hAnsiTheme="majorHAnsi" w:cstheme="majorHAnsi"/>
          <w:i/>
          <w:sz w:val="24"/>
        </w:rPr>
      </w:pPr>
      <w:r w:rsidRPr="00171397">
        <w:rPr>
          <w:rFonts w:asciiTheme="majorHAnsi" w:hAnsiTheme="majorHAnsi" w:cstheme="majorHAnsi"/>
          <w:i/>
          <w:sz w:val="24"/>
        </w:rPr>
        <w:t>u</w:t>
      </w:r>
      <w:r w:rsidR="00B70D36" w:rsidRPr="00171397">
        <w:rPr>
          <w:rFonts w:asciiTheme="majorHAnsi" w:hAnsiTheme="majorHAnsi" w:cstheme="majorHAnsi"/>
          <w:i/>
          <w:sz w:val="24"/>
        </w:rPr>
        <w:t>n comité de coordination</w:t>
      </w:r>
      <w:r w:rsidR="00EE3A23" w:rsidRPr="00171397">
        <w:rPr>
          <w:rFonts w:asciiTheme="majorHAnsi" w:hAnsiTheme="majorHAnsi" w:cstheme="majorHAnsi"/>
          <w:i/>
          <w:sz w:val="24"/>
        </w:rPr>
        <w:t xml:space="preserve"> stratégique du système</w:t>
      </w:r>
      <w:r w:rsidR="00B70D36" w:rsidRPr="00171397">
        <w:rPr>
          <w:rFonts w:asciiTheme="majorHAnsi" w:hAnsiTheme="majorHAnsi" w:cstheme="majorHAnsi"/>
          <w:i/>
          <w:sz w:val="24"/>
        </w:rPr>
        <w:t xml:space="preserve"> ESEC est mis en place conformément aux recommandations internationales ;</w:t>
      </w:r>
    </w:p>
    <w:p w14:paraId="2A60DBEA" w14:textId="07BB3827" w:rsidR="00B70D36" w:rsidRPr="00171397" w:rsidRDefault="00AD22BA" w:rsidP="00881238">
      <w:pPr>
        <w:pStyle w:val="Paragraphedeliste"/>
        <w:numPr>
          <w:ilvl w:val="0"/>
          <w:numId w:val="34"/>
        </w:numPr>
        <w:spacing w:after="120" w:line="276" w:lineRule="auto"/>
        <w:rPr>
          <w:rFonts w:asciiTheme="majorHAnsi" w:hAnsiTheme="majorHAnsi" w:cstheme="majorHAnsi"/>
          <w:i/>
          <w:sz w:val="24"/>
        </w:rPr>
      </w:pPr>
      <w:r w:rsidRPr="00171397">
        <w:rPr>
          <w:rFonts w:asciiTheme="majorHAnsi" w:hAnsiTheme="majorHAnsi" w:cstheme="majorHAnsi"/>
          <w:i/>
          <w:sz w:val="24"/>
        </w:rPr>
        <w:t>un</w:t>
      </w:r>
      <w:r w:rsidR="00B70D36" w:rsidRPr="00171397">
        <w:rPr>
          <w:rFonts w:asciiTheme="majorHAnsi" w:hAnsiTheme="majorHAnsi" w:cstheme="majorHAnsi"/>
          <w:i/>
          <w:sz w:val="24"/>
        </w:rPr>
        <w:t xml:space="preserve"> cadre juridique garanti</w:t>
      </w:r>
      <w:r w:rsidRPr="00171397">
        <w:rPr>
          <w:rFonts w:asciiTheme="majorHAnsi" w:hAnsiTheme="majorHAnsi" w:cstheme="majorHAnsi"/>
          <w:i/>
          <w:sz w:val="24"/>
        </w:rPr>
        <w:t>ssant</w:t>
      </w:r>
      <w:r w:rsidR="00B70D36" w:rsidRPr="00171397">
        <w:rPr>
          <w:rFonts w:asciiTheme="majorHAnsi" w:hAnsiTheme="majorHAnsi" w:cstheme="majorHAnsi"/>
          <w:i/>
          <w:sz w:val="24"/>
        </w:rPr>
        <w:t xml:space="preserve"> la sécurité des données personnelles</w:t>
      </w:r>
      <w:r w:rsidRPr="00171397">
        <w:rPr>
          <w:rFonts w:asciiTheme="majorHAnsi" w:hAnsiTheme="majorHAnsi" w:cstheme="majorHAnsi"/>
          <w:i/>
          <w:sz w:val="24"/>
        </w:rPr>
        <w:t xml:space="preserve"> est mise en place</w:t>
      </w:r>
      <w:r w:rsidR="00B70D36" w:rsidRPr="00171397">
        <w:rPr>
          <w:rFonts w:asciiTheme="majorHAnsi" w:hAnsiTheme="majorHAnsi" w:cstheme="majorHAnsi"/>
          <w:i/>
          <w:sz w:val="24"/>
        </w:rPr>
        <w:t xml:space="preserve"> ; </w:t>
      </w:r>
    </w:p>
    <w:p w14:paraId="49CECCD0" w14:textId="018FBED6" w:rsidR="00191343" w:rsidRPr="00171397" w:rsidRDefault="00191343" w:rsidP="00881238">
      <w:pPr>
        <w:pStyle w:val="Paragraphedeliste"/>
        <w:numPr>
          <w:ilvl w:val="0"/>
          <w:numId w:val="34"/>
        </w:numPr>
        <w:spacing w:after="120" w:line="276" w:lineRule="auto"/>
        <w:rPr>
          <w:rFonts w:asciiTheme="majorHAnsi" w:hAnsiTheme="majorHAnsi" w:cstheme="majorHAnsi"/>
          <w:i/>
          <w:sz w:val="24"/>
        </w:rPr>
      </w:pPr>
      <w:r w:rsidRPr="00171397">
        <w:rPr>
          <w:rFonts w:asciiTheme="majorHAnsi" w:hAnsiTheme="majorHAnsi" w:cstheme="majorHAnsi"/>
          <w:i/>
          <w:sz w:val="24"/>
        </w:rPr>
        <w:t xml:space="preserve">les plateformes centrale, régionales et communales sont fonctionnelles ; </w:t>
      </w:r>
    </w:p>
    <w:p w14:paraId="60E16624" w14:textId="3465EE96" w:rsidR="00B70D36" w:rsidRPr="00171397" w:rsidRDefault="00AD22BA" w:rsidP="00881238">
      <w:pPr>
        <w:pStyle w:val="Paragraphedeliste"/>
        <w:numPr>
          <w:ilvl w:val="0"/>
          <w:numId w:val="34"/>
        </w:numPr>
        <w:spacing w:after="120" w:line="276" w:lineRule="auto"/>
        <w:rPr>
          <w:rFonts w:asciiTheme="majorHAnsi" w:hAnsiTheme="majorHAnsi" w:cstheme="majorHAnsi"/>
          <w:i/>
          <w:sz w:val="24"/>
        </w:rPr>
      </w:pPr>
      <w:r w:rsidRPr="00171397">
        <w:rPr>
          <w:rFonts w:asciiTheme="majorHAnsi" w:hAnsiTheme="majorHAnsi" w:cstheme="majorHAnsi"/>
          <w:i/>
          <w:sz w:val="24"/>
        </w:rPr>
        <w:t>l</w:t>
      </w:r>
      <w:r w:rsidR="00B70D36" w:rsidRPr="00171397">
        <w:rPr>
          <w:rFonts w:asciiTheme="majorHAnsi" w:hAnsiTheme="majorHAnsi" w:cstheme="majorHAnsi"/>
          <w:i/>
          <w:sz w:val="24"/>
        </w:rPr>
        <w:t>’interopérabilité des systèmes est juridiquement encadrée</w:t>
      </w:r>
      <w:r w:rsidR="00244094" w:rsidRPr="00171397">
        <w:rPr>
          <w:rFonts w:asciiTheme="majorHAnsi" w:hAnsiTheme="majorHAnsi" w:cstheme="majorHAnsi"/>
          <w:i/>
          <w:sz w:val="24"/>
        </w:rPr>
        <w:t xml:space="preserve"> et fonctionnelle</w:t>
      </w:r>
      <w:r w:rsidR="00B70D36" w:rsidRPr="00171397">
        <w:rPr>
          <w:rFonts w:asciiTheme="majorHAnsi" w:hAnsiTheme="majorHAnsi" w:cstheme="majorHAnsi"/>
          <w:i/>
          <w:sz w:val="24"/>
        </w:rPr>
        <w:t xml:space="preserve"> ; </w:t>
      </w:r>
    </w:p>
    <w:p w14:paraId="42184D84" w14:textId="457EAFBB" w:rsidR="00B70D36" w:rsidRPr="00171397" w:rsidRDefault="00AD22BA" w:rsidP="00881238">
      <w:pPr>
        <w:pStyle w:val="Paragraphedeliste"/>
        <w:numPr>
          <w:ilvl w:val="0"/>
          <w:numId w:val="34"/>
        </w:numPr>
        <w:spacing w:after="120" w:line="276" w:lineRule="auto"/>
        <w:rPr>
          <w:rFonts w:asciiTheme="majorHAnsi" w:hAnsiTheme="majorHAnsi" w:cstheme="majorHAnsi"/>
          <w:i/>
          <w:sz w:val="24"/>
        </w:rPr>
      </w:pPr>
      <w:r w:rsidRPr="00171397">
        <w:rPr>
          <w:rFonts w:asciiTheme="majorHAnsi" w:hAnsiTheme="majorHAnsi" w:cstheme="majorHAnsi"/>
          <w:i/>
          <w:sz w:val="24"/>
        </w:rPr>
        <w:t>l</w:t>
      </w:r>
      <w:r w:rsidR="00B70D36" w:rsidRPr="00171397">
        <w:rPr>
          <w:rFonts w:asciiTheme="majorHAnsi" w:hAnsiTheme="majorHAnsi" w:cstheme="majorHAnsi"/>
          <w:i/>
          <w:sz w:val="24"/>
        </w:rPr>
        <w:t>e financement du système d’état civil est encadré par la loi de finances.</w:t>
      </w:r>
    </w:p>
    <w:p w14:paraId="183ABF83" w14:textId="77777777" w:rsidR="009F1426" w:rsidRPr="00843E94" w:rsidRDefault="009F1426" w:rsidP="007F26C9">
      <w:pPr>
        <w:spacing w:after="120" w:line="276" w:lineRule="auto"/>
        <w:jc w:val="both"/>
        <w:rPr>
          <w:rFonts w:asciiTheme="majorHAnsi" w:hAnsiTheme="majorHAnsi" w:cstheme="majorHAnsi"/>
          <w:b/>
          <w:u w:val="single"/>
        </w:rPr>
      </w:pPr>
      <w:bookmarkStart w:id="214" w:name="_Toc171000168"/>
      <w:bookmarkStart w:id="215" w:name="_Toc172271250"/>
      <w:bookmarkEnd w:id="212"/>
      <w:bookmarkEnd w:id="213"/>
      <w:r w:rsidRPr="00843E94">
        <w:rPr>
          <w:rFonts w:asciiTheme="majorHAnsi" w:hAnsiTheme="majorHAnsi" w:cstheme="majorHAnsi"/>
          <w:b/>
          <w:u w:val="single"/>
        </w:rPr>
        <w:t>Résultats attendus à moyen terme</w:t>
      </w:r>
    </w:p>
    <w:p w14:paraId="20D1D5D0" w14:textId="28287E77" w:rsidR="00B70D36" w:rsidRPr="005C1E48" w:rsidRDefault="00244094" w:rsidP="00881238">
      <w:pPr>
        <w:pStyle w:val="Paragraphedeliste"/>
        <w:numPr>
          <w:ilvl w:val="0"/>
          <w:numId w:val="33"/>
        </w:numPr>
        <w:spacing w:after="120" w:line="276" w:lineRule="auto"/>
        <w:rPr>
          <w:rFonts w:asciiTheme="majorHAnsi" w:hAnsiTheme="majorHAnsi" w:cstheme="majorHAnsi"/>
          <w:i/>
          <w:sz w:val="24"/>
        </w:rPr>
      </w:pPr>
      <w:r w:rsidRPr="005C1E48">
        <w:rPr>
          <w:rFonts w:asciiTheme="majorHAnsi" w:hAnsiTheme="majorHAnsi" w:cstheme="majorHAnsi"/>
          <w:i/>
          <w:sz w:val="24"/>
        </w:rPr>
        <w:t>l</w:t>
      </w:r>
      <w:r w:rsidR="00B70D36" w:rsidRPr="005C1E48">
        <w:rPr>
          <w:rFonts w:asciiTheme="majorHAnsi" w:hAnsiTheme="majorHAnsi" w:cstheme="majorHAnsi"/>
          <w:i/>
          <w:sz w:val="24"/>
        </w:rPr>
        <w:t>a gouvernance du système ESEC du Cameroun est améliorée ;</w:t>
      </w:r>
    </w:p>
    <w:p w14:paraId="2D046282" w14:textId="3488536D" w:rsidR="00B70D36" w:rsidRPr="005C1E48" w:rsidRDefault="00244094" w:rsidP="00881238">
      <w:pPr>
        <w:pStyle w:val="Paragraphedeliste"/>
        <w:numPr>
          <w:ilvl w:val="0"/>
          <w:numId w:val="33"/>
        </w:numPr>
        <w:spacing w:after="120" w:line="276" w:lineRule="auto"/>
        <w:rPr>
          <w:rFonts w:asciiTheme="majorHAnsi" w:hAnsiTheme="majorHAnsi" w:cstheme="majorHAnsi"/>
          <w:i/>
          <w:sz w:val="24"/>
        </w:rPr>
      </w:pPr>
      <w:r w:rsidRPr="005C1E48">
        <w:rPr>
          <w:rFonts w:asciiTheme="majorHAnsi" w:hAnsiTheme="majorHAnsi" w:cstheme="majorHAnsi"/>
          <w:i/>
          <w:sz w:val="24"/>
        </w:rPr>
        <w:t>l</w:t>
      </w:r>
      <w:r w:rsidR="00B70D36" w:rsidRPr="005C1E48">
        <w:rPr>
          <w:rFonts w:asciiTheme="majorHAnsi" w:hAnsiTheme="majorHAnsi" w:cstheme="majorHAnsi"/>
          <w:i/>
          <w:sz w:val="24"/>
        </w:rPr>
        <w:t>a coordination multisectorielle est renforcée ;</w:t>
      </w:r>
    </w:p>
    <w:p w14:paraId="1C43D5D1" w14:textId="7FD9593F" w:rsidR="00B70D36" w:rsidRDefault="00244094" w:rsidP="00881238">
      <w:pPr>
        <w:pStyle w:val="Paragraphedeliste"/>
        <w:numPr>
          <w:ilvl w:val="0"/>
          <w:numId w:val="33"/>
        </w:numPr>
        <w:spacing w:after="0" w:afterAutospacing="0" w:line="276" w:lineRule="auto"/>
        <w:rPr>
          <w:rFonts w:asciiTheme="majorHAnsi" w:hAnsiTheme="majorHAnsi" w:cstheme="majorHAnsi"/>
          <w:i/>
          <w:sz w:val="24"/>
        </w:rPr>
      </w:pPr>
      <w:r w:rsidRPr="005C1E48">
        <w:rPr>
          <w:rFonts w:asciiTheme="majorHAnsi" w:hAnsiTheme="majorHAnsi" w:cstheme="majorHAnsi"/>
          <w:i/>
          <w:sz w:val="24"/>
        </w:rPr>
        <w:t>l</w:t>
      </w:r>
      <w:r w:rsidR="00B70D36" w:rsidRPr="005C1E48">
        <w:rPr>
          <w:rFonts w:asciiTheme="majorHAnsi" w:hAnsiTheme="majorHAnsi" w:cstheme="majorHAnsi"/>
          <w:i/>
          <w:sz w:val="24"/>
        </w:rPr>
        <w:t xml:space="preserve">e cadre juridique de l’ESEC est </w:t>
      </w:r>
      <w:r w:rsidR="00BA5FFF" w:rsidRPr="005C1E48">
        <w:rPr>
          <w:rFonts w:asciiTheme="majorHAnsi" w:hAnsiTheme="majorHAnsi" w:cstheme="majorHAnsi"/>
          <w:i/>
          <w:sz w:val="24"/>
        </w:rPr>
        <w:t xml:space="preserve">entièrement </w:t>
      </w:r>
      <w:r w:rsidR="00B70D36" w:rsidRPr="005C1E48">
        <w:rPr>
          <w:rFonts w:asciiTheme="majorHAnsi" w:hAnsiTheme="majorHAnsi" w:cstheme="majorHAnsi"/>
          <w:i/>
          <w:sz w:val="24"/>
        </w:rPr>
        <w:t>conforme aux normes et standards internationaux.</w:t>
      </w:r>
    </w:p>
    <w:p w14:paraId="5041CEDB" w14:textId="77777777" w:rsidR="001B5318" w:rsidRPr="005C1E48" w:rsidRDefault="001B5318" w:rsidP="001B5318">
      <w:pPr>
        <w:pStyle w:val="Paragraphedeliste"/>
        <w:spacing w:after="0" w:afterAutospacing="0" w:line="276" w:lineRule="auto"/>
        <w:rPr>
          <w:rFonts w:asciiTheme="majorHAnsi" w:hAnsiTheme="majorHAnsi" w:cstheme="majorHAnsi"/>
          <w:i/>
          <w:sz w:val="24"/>
        </w:rPr>
      </w:pPr>
    </w:p>
    <w:p w14:paraId="716E7C6E" w14:textId="6AF63A4C" w:rsidR="00065623" w:rsidRPr="00843E94" w:rsidRDefault="00EA4AE9" w:rsidP="005A288A">
      <w:pPr>
        <w:pStyle w:val="soussection"/>
        <w:numPr>
          <w:ilvl w:val="0"/>
          <w:numId w:val="0"/>
        </w:numPr>
        <w:spacing w:before="0" w:beforeAutospacing="0"/>
        <w:ind w:firstLine="709"/>
        <w:outlineLvl w:val="1"/>
        <w:rPr>
          <w:rFonts w:asciiTheme="majorHAnsi" w:hAnsiTheme="majorHAnsi" w:cstheme="majorHAnsi"/>
        </w:rPr>
      </w:pPr>
      <w:bookmarkStart w:id="216" w:name="_Toc173776586"/>
      <w:bookmarkStart w:id="217" w:name="_Toc186281602"/>
      <w:r w:rsidRPr="00843E94">
        <w:rPr>
          <w:rFonts w:asciiTheme="majorHAnsi" w:hAnsiTheme="majorHAnsi" w:cstheme="majorHAnsi"/>
        </w:rPr>
        <w:t>3.6.2. Axe</w:t>
      </w:r>
      <w:r w:rsidR="00065623" w:rsidRPr="00843E94">
        <w:rPr>
          <w:rFonts w:asciiTheme="majorHAnsi" w:hAnsiTheme="majorHAnsi" w:cstheme="majorHAnsi"/>
        </w:rPr>
        <w:t xml:space="preserve"> 2 (OFDE). Offre et demande des services ESEC</w:t>
      </w:r>
      <w:bookmarkEnd w:id="216"/>
      <w:bookmarkEnd w:id="217"/>
    </w:p>
    <w:p w14:paraId="36A86912" w14:textId="62D6ADB3" w:rsidR="00065623"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Dans le cadre de ce plan stratégique, le Gouvernement s’engage à réviser sa stratégie d’amélioration de l’offre et de la demande en services d’état civil</w:t>
      </w:r>
      <w:r w:rsidR="00244094" w:rsidRPr="00843E94">
        <w:rPr>
          <w:rFonts w:asciiTheme="majorHAnsi" w:eastAsia="Cambria" w:hAnsiTheme="majorHAnsi" w:cstheme="majorHAnsi"/>
          <w:color w:val="000000"/>
          <w:sz w:val="24"/>
          <w:szCs w:val="24"/>
        </w:rPr>
        <w:t>.</w:t>
      </w:r>
      <w:r w:rsidR="00BD6DE0" w:rsidRPr="00843E94">
        <w:rPr>
          <w:rFonts w:asciiTheme="majorHAnsi" w:eastAsia="Cambria" w:hAnsiTheme="majorHAnsi" w:cstheme="majorHAnsi"/>
          <w:color w:val="000000"/>
          <w:sz w:val="24"/>
          <w:szCs w:val="24"/>
        </w:rPr>
        <w:t xml:space="preserve"> </w:t>
      </w:r>
      <w:r w:rsidR="002B225A" w:rsidRPr="00843E94">
        <w:rPr>
          <w:rFonts w:asciiTheme="majorHAnsi" w:eastAsia="Cambria" w:hAnsiTheme="majorHAnsi" w:cstheme="majorHAnsi"/>
          <w:color w:val="000000"/>
          <w:sz w:val="24"/>
          <w:szCs w:val="24"/>
        </w:rPr>
        <w:t>Un</w:t>
      </w:r>
      <w:r w:rsidR="00BD6DE0"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accent </w:t>
      </w:r>
      <w:r w:rsidR="00BD6DE0" w:rsidRPr="00843E94">
        <w:rPr>
          <w:rFonts w:asciiTheme="majorHAnsi" w:eastAsia="Cambria" w:hAnsiTheme="majorHAnsi" w:cstheme="majorHAnsi"/>
          <w:color w:val="000000"/>
          <w:sz w:val="24"/>
          <w:szCs w:val="24"/>
        </w:rPr>
        <w:t>particulier</w:t>
      </w:r>
      <w:r w:rsidR="00244094" w:rsidRPr="00843E94">
        <w:rPr>
          <w:rFonts w:asciiTheme="majorHAnsi" w:eastAsia="Cambria" w:hAnsiTheme="majorHAnsi" w:cstheme="majorHAnsi"/>
          <w:color w:val="000000"/>
          <w:sz w:val="24"/>
          <w:szCs w:val="24"/>
        </w:rPr>
        <w:t xml:space="preserve"> sera </w:t>
      </w:r>
      <w:r w:rsidR="00244094" w:rsidRPr="00843E94">
        <w:rPr>
          <w:rFonts w:asciiTheme="majorHAnsi" w:eastAsia="Cambria" w:hAnsiTheme="majorHAnsi" w:cstheme="majorHAnsi"/>
          <w:color w:val="000000"/>
          <w:sz w:val="24"/>
          <w:szCs w:val="24"/>
        </w:rPr>
        <w:lastRenderedPageBreak/>
        <w:t>accordé à</w:t>
      </w:r>
      <w:r w:rsidR="00BD6DE0" w:rsidRPr="00843E94">
        <w:rPr>
          <w:rFonts w:asciiTheme="majorHAnsi" w:eastAsia="Cambria" w:hAnsiTheme="majorHAnsi" w:cstheme="majorHAnsi"/>
          <w:color w:val="000000"/>
          <w:sz w:val="24"/>
          <w:szCs w:val="24"/>
        </w:rPr>
        <w:t xml:space="preserve"> l’amélioration de la qualité de services des centres d’état civil fonctionnels, </w:t>
      </w:r>
      <w:r w:rsidR="007F7161" w:rsidRPr="00843E94">
        <w:rPr>
          <w:rFonts w:asciiTheme="majorHAnsi" w:eastAsia="Cambria" w:hAnsiTheme="majorHAnsi" w:cstheme="majorHAnsi"/>
          <w:color w:val="000000"/>
          <w:sz w:val="24"/>
          <w:szCs w:val="24"/>
        </w:rPr>
        <w:t>à</w:t>
      </w:r>
      <w:r w:rsidRPr="00843E94">
        <w:rPr>
          <w:rFonts w:asciiTheme="majorHAnsi" w:eastAsia="Cambria" w:hAnsiTheme="majorHAnsi" w:cstheme="majorHAnsi"/>
          <w:color w:val="000000"/>
          <w:sz w:val="24"/>
          <w:szCs w:val="24"/>
        </w:rPr>
        <w:t xml:space="preserve"> l’optimisation de la répartition sp</w:t>
      </w:r>
      <w:r w:rsidR="00BD6DE0" w:rsidRPr="00843E94">
        <w:rPr>
          <w:rFonts w:asciiTheme="majorHAnsi" w:eastAsia="Cambria" w:hAnsiTheme="majorHAnsi" w:cstheme="majorHAnsi"/>
          <w:color w:val="000000"/>
          <w:sz w:val="24"/>
          <w:szCs w:val="24"/>
        </w:rPr>
        <w:t>atiale des centres d’état civil</w:t>
      </w:r>
      <w:r w:rsidRPr="00843E94">
        <w:rPr>
          <w:rFonts w:asciiTheme="majorHAnsi" w:eastAsia="Cambria" w:hAnsiTheme="majorHAnsi" w:cstheme="majorHAnsi"/>
          <w:color w:val="000000"/>
          <w:sz w:val="24"/>
          <w:szCs w:val="24"/>
        </w:rPr>
        <w:t>,</w:t>
      </w:r>
      <w:r w:rsidR="00A82B62" w:rsidRPr="00843E94">
        <w:rPr>
          <w:rFonts w:asciiTheme="majorHAnsi" w:eastAsia="Cambria" w:hAnsiTheme="majorHAnsi" w:cstheme="majorHAnsi"/>
          <w:color w:val="000000"/>
          <w:sz w:val="24"/>
          <w:szCs w:val="24"/>
        </w:rPr>
        <w:t xml:space="preserve"> à l’interopérabilité et à la multisectorialité</w:t>
      </w:r>
      <w:r w:rsidRPr="00843E94">
        <w:rPr>
          <w:rFonts w:asciiTheme="majorHAnsi" w:eastAsia="Cambria" w:hAnsiTheme="majorHAnsi" w:cstheme="majorHAnsi"/>
          <w:color w:val="000000"/>
          <w:sz w:val="24"/>
          <w:szCs w:val="24"/>
        </w:rPr>
        <w:t xml:space="preserve"> et </w:t>
      </w:r>
      <w:r w:rsidR="00BD6DE0" w:rsidRPr="00843E94">
        <w:rPr>
          <w:rFonts w:asciiTheme="majorHAnsi" w:eastAsia="Cambria" w:hAnsiTheme="majorHAnsi" w:cstheme="majorHAnsi"/>
          <w:color w:val="000000"/>
          <w:sz w:val="24"/>
          <w:szCs w:val="24"/>
        </w:rPr>
        <w:t xml:space="preserve">enfin </w:t>
      </w:r>
      <w:r w:rsidR="007F7161" w:rsidRPr="00843E94">
        <w:rPr>
          <w:rFonts w:asciiTheme="majorHAnsi" w:eastAsia="Cambria" w:hAnsiTheme="majorHAnsi" w:cstheme="majorHAnsi"/>
          <w:color w:val="000000"/>
          <w:sz w:val="24"/>
          <w:szCs w:val="24"/>
        </w:rPr>
        <w:t>à</w:t>
      </w:r>
      <w:r w:rsidRPr="00843E94">
        <w:rPr>
          <w:rFonts w:asciiTheme="majorHAnsi" w:eastAsia="Cambria" w:hAnsiTheme="majorHAnsi" w:cstheme="majorHAnsi"/>
          <w:color w:val="000000"/>
          <w:sz w:val="24"/>
          <w:szCs w:val="24"/>
        </w:rPr>
        <w:t xml:space="preserve"> la mise en place d’une poli</w:t>
      </w:r>
      <w:r w:rsidR="00BD6DE0" w:rsidRPr="00843E94">
        <w:rPr>
          <w:rFonts w:asciiTheme="majorHAnsi" w:eastAsia="Cambria" w:hAnsiTheme="majorHAnsi" w:cstheme="majorHAnsi"/>
          <w:color w:val="000000"/>
          <w:sz w:val="24"/>
          <w:szCs w:val="24"/>
        </w:rPr>
        <w:t>tique transformative des barrières sociales</w:t>
      </w:r>
      <w:r w:rsidR="00F9401C" w:rsidRPr="00843E94">
        <w:rPr>
          <w:rFonts w:asciiTheme="majorHAnsi" w:eastAsia="Cambria" w:hAnsiTheme="majorHAnsi" w:cstheme="majorHAnsi"/>
          <w:color w:val="000000"/>
          <w:sz w:val="24"/>
          <w:szCs w:val="24"/>
        </w:rPr>
        <w:t xml:space="preserve">, culturelles et </w:t>
      </w:r>
      <w:r w:rsidR="00BD6DE0" w:rsidRPr="00843E94">
        <w:rPr>
          <w:rFonts w:asciiTheme="majorHAnsi" w:eastAsia="Cambria" w:hAnsiTheme="majorHAnsi" w:cstheme="majorHAnsi"/>
          <w:color w:val="000000"/>
          <w:sz w:val="24"/>
          <w:szCs w:val="24"/>
        </w:rPr>
        <w:t xml:space="preserve">comportementales à l’enregistrement à l’état civil, en vue </w:t>
      </w:r>
      <w:r w:rsidR="002B225A" w:rsidRPr="00843E94">
        <w:rPr>
          <w:rFonts w:asciiTheme="majorHAnsi" w:eastAsia="Cambria" w:hAnsiTheme="majorHAnsi" w:cstheme="majorHAnsi"/>
          <w:color w:val="000000"/>
          <w:sz w:val="24"/>
          <w:szCs w:val="24"/>
        </w:rPr>
        <w:t>d’accroître la</w:t>
      </w:r>
      <w:r w:rsidR="00BD6DE0" w:rsidRPr="00843E94">
        <w:rPr>
          <w:rFonts w:asciiTheme="majorHAnsi" w:eastAsia="Cambria" w:hAnsiTheme="majorHAnsi" w:cstheme="majorHAnsi"/>
          <w:color w:val="000000"/>
          <w:sz w:val="24"/>
          <w:szCs w:val="24"/>
        </w:rPr>
        <w:t xml:space="preserve"> demande de services.</w:t>
      </w:r>
      <w:r w:rsidRPr="00843E94">
        <w:rPr>
          <w:rFonts w:asciiTheme="majorHAnsi" w:eastAsia="Cambria" w:hAnsiTheme="majorHAnsi" w:cstheme="majorHAnsi"/>
          <w:color w:val="000000"/>
          <w:sz w:val="24"/>
          <w:szCs w:val="24"/>
        </w:rPr>
        <w:t xml:space="preserve"> </w:t>
      </w:r>
      <w:r w:rsidR="00BD6DE0" w:rsidRPr="00843E94">
        <w:rPr>
          <w:rFonts w:asciiTheme="majorHAnsi" w:eastAsia="Cambria" w:hAnsiTheme="majorHAnsi" w:cstheme="majorHAnsi"/>
          <w:color w:val="000000"/>
          <w:sz w:val="24"/>
          <w:szCs w:val="24"/>
        </w:rPr>
        <w:t>Ainsi, pour</w:t>
      </w:r>
      <w:r w:rsidRPr="00843E94">
        <w:rPr>
          <w:rFonts w:asciiTheme="majorHAnsi" w:eastAsia="Cambria" w:hAnsiTheme="majorHAnsi" w:cstheme="majorHAnsi"/>
          <w:color w:val="000000"/>
          <w:sz w:val="24"/>
          <w:szCs w:val="24"/>
        </w:rPr>
        <w:t xml:space="preserve"> atteindre des niveaux d’enregistrement élevés, en particulier pour les naissances, les décès et les mariages, les pouvoirs publics entendent combiner l’état civil fixe (CEC ordinaire) dont la territorialisation aura été préalablement optimisée, et l’état civil mobile et de proximité capable de recueillir les flux d’évènements à la base. Cette démarche permettra d’</w:t>
      </w:r>
      <w:r w:rsidR="00F9401C" w:rsidRPr="00843E94">
        <w:rPr>
          <w:rFonts w:asciiTheme="majorHAnsi" w:eastAsia="Cambria" w:hAnsiTheme="majorHAnsi" w:cstheme="majorHAnsi"/>
          <w:color w:val="000000"/>
          <w:sz w:val="24"/>
          <w:szCs w:val="24"/>
        </w:rPr>
        <w:t>accroître</w:t>
      </w:r>
      <w:r w:rsidRPr="00843E94">
        <w:rPr>
          <w:rFonts w:asciiTheme="majorHAnsi" w:eastAsia="Cambria" w:hAnsiTheme="majorHAnsi" w:cstheme="majorHAnsi"/>
          <w:color w:val="000000"/>
          <w:sz w:val="24"/>
          <w:szCs w:val="24"/>
        </w:rPr>
        <w:t xml:space="preserve"> l’accès aux services d’état civil pour certaines catégories de populations vivant en zone rurale, dans les zones d’accès difficile, et pour les PSV</w:t>
      </w:r>
      <w:r w:rsidR="00BD6DE0" w:rsidRPr="00843E94">
        <w:rPr>
          <w:rFonts w:asciiTheme="majorHAnsi" w:eastAsia="Cambria" w:hAnsiTheme="majorHAnsi" w:cstheme="majorHAnsi"/>
          <w:color w:val="000000"/>
          <w:sz w:val="24"/>
          <w:szCs w:val="24"/>
        </w:rPr>
        <w:t xml:space="preserve"> et de réduire progressivement les disparités géographiques dans l’offre de services d’état civil</w:t>
      </w:r>
      <w:r w:rsidRPr="00843E94">
        <w:rPr>
          <w:rFonts w:asciiTheme="majorHAnsi" w:eastAsia="Cambria" w:hAnsiTheme="majorHAnsi" w:cstheme="majorHAnsi"/>
          <w:color w:val="000000"/>
          <w:sz w:val="24"/>
          <w:szCs w:val="24"/>
        </w:rPr>
        <w:t>. Il est espéré une diminution</w:t>
      </w:r>
      <w:r w:rsidR="00BD6DE0" w:rsidRPr="00843E94">
        <w:rPr>
          <w:rFonts w:asciiTheme="majorHAnsi" w:eastAsia="Cambria" w:hAnsiTheme="majorHAnsi" w:cstheme="majorHAnsi"/>
          <w:color w:val="000000"/>
          <w:sz w:val="24"/>
          <w:szCs w:val="24"/>
        </w:rPr>
        <w:t xml:space="preserve"> nette</w:t>
      </w:r>
      <w:r w:rsidRPr="00843E94">
        <w:rPr>
          <w:rFonts w:asciiTheme="majorHAnsi" w:eastAsia="Cambria" w:hAnsiTheme="majorHAnsi" w:cstheme="majorHAnsi"/>
          <w:color w:val="000000"/>
          <w:sz w:val="24"/>
          <w:szCs w:val="24"/>
        </w:rPr>
        <w:t xml:space="preserve"> du ratio population/</w:t>
      </w:r>
      <w:r w:rsidR="009F1426" w:rsidRPr="00843E94">
        <w:rPr>
          <w:rFonts w:asciiTheme="majorHAnsi" w:eastAsia="Cambria" w:hAnsiTheme="majorHAnsi" w:cstheme="majorHAnsi"/>
          <w:color w:val="000000"/>
          <w:sz w:val="24"/>
          <w:szCs w:val="24"/>
        </w:rPr>
        <w:t>CEC, ainsi</w:t>
      </w:r>
      <w:r w:rsidR="00BD6DE0" w:rsidRPr="00843E94">
        <w:rPr>
          <w:rFonts w:asciiTheme="majorHAnsi" w:eastAsia="Cambria" w:hAnsiTheme="majorHAnsi" w:cstheme="majorHAnsi"/>
          <w:color w:val="000000"/>
          <w:sz w:val="24"/>
          <w:szCs w:val="24"/>
        </w:rPr>
        <w:t xml:space="preserve"> que de la superficie moyenne couverte par un CEC.</w:t>
      </w:r>
      <w:r w:rsidRPr="00843E94">
        <w:rPr>
          <w:rFonts w:asciiTheme="majorHAnsi" w:eastAsia="Cambria" w:hAnsiTheme="majorHAnsi" w:cstheme="majorHAnsi"/>
          <w:color w:val="000000"/>
          <w:sz w:val="24"/>
          <w:szCs w:val="24"/>
        </w:rPr>
        <w:t xml:space="preserve"> Le succès </w:t>
      </w:r>
      <w:r w:rsidR="009F1426" w:rsidRPr="00843E94">
        <w:rPr>
          <w:rFonts w:asciiTheme="majorHAnsi" w:eastAsia="Cambria" w:hAnsiTheme="majorHAnsi" w:cstheme="majorHAnsi"/>
          <w:color w:val="000000"/>
          <w:sz w:val="24"/>
          <w:szCs w:val="24"/>
        </w:rPr>
        <w:t>de cette approche repose sur des</w:t>
      </w:r>
      <w:r w:rsidRPr="00843E94">
        <w:rPr>
          <w:rFonts w:asciiTheme="majorHAnsi" w:eastAsia="Cambria" w:hAnsiTheme="majorHAnsi" w:cstheme="majorHAnsi"/>
          <w:color w:val="000000"/>
          <w:sz w:val="24"/>
          <w:szCs w:val="24"/>
        </w:rPr>
        <w:t xml:space="preserve"> synergies d’act</w:t>
      </w:r>
      <w:r w:rsidR="009F1426" w:rsidRPr="00843E94">
        <w:rPr>
          <w:rFonts w:asciiTheme="majorHAnsi" w:eastAsia="Cambria" w:hAnsiTheme="majorHAnsi" w:cstheme="majorHAnsi"/>
          <w:color w:val="000000"/>
          <w:sz w:val="24"/>
          <w:szCs w:val="24"/>
        </w:rPr>
        <w:t>ions multisectorielles et sur une</w:t>
      </w:r>
      <w:r w:rsidRPr="00843E94">
        <w:rPr>
          <w:rFonts w:asciiTheme="majorHAnsi" w:eastAsia="Cambria" w:hAnsiTheme="majorHAnsi" w:cstheme="majorHAnsi"/>
          <w:color w:val="000000"/>
          <w:sz w:val="24"/>
          <w:szCs w:val="24"/>
        </w:rPr>
        <w:t xml:space="preserve"> coordina</w:t>
      </w:r>
      <w:r w:rsidR="009F1426" w:rsidRPr="00843E94">
        <w:rPr>
          <w:rFonts w:asciiTheme="majorHAnsi" w:eastAsia="Cambria" w:hAnsiTheme="majorHAnsi" w:cstheme="majorHAnsi"/>
          <w:color w:val="000000"/>
          <w:sz w:val="24"/>
          <w:szCs w:val="24"/>
        </w:rPr>
        <w:t xml:space="preserve">tion multisectorielle renforcée </w:t>
      </w:r>
      <w:r w:rsidRPr="00843E94">
        <w:rPr>
          <w:rFonts w:asciiTheme="majorHAnsi" w:eastAsia="Cambria" w:hAnsiTheme="majorHAnsi" w:cstheme="majorHAnsi"/>
          <w:color w:val="000000"/>
          <w:sz w:val="24"/>
          <w:szCs w:val="24"/>
        </w:rPr>
        <w:t>entre l’état civil et la santé, la justice, la protection sociale, l’identification, etc.</w:t>
      </w:r>
    </w:p>
    <w:p w14:paraId="60D2A449" w14:textId="77777777" w:rsidR="005A288A" w:rsidRPr="00843E94" w:rsidRDefault="005A288A" w:rsidP="007F26C9">
      <w:pPr>
        <w:spacing w:after="120" w:line="276" w:lineRule="auto"/>
        <w:jc w:val="both"/>
        <w:rPr>
          <w:rFonts w:asciiTheme="majorHAnsi" w:eastAsia="Cambria" w:hAnsiTheme="majorHAnsi" w:cstheme="majorHAnsi"/>
          <w:color w:val="000000"/>
          <w:sz w:val="24"/>
          <w:szCs w:val="24"/>
        </w:rPr>
      </w:pPr>
    </w:p>
    <w:p w14:paraId="75D39A99" w14:textId="77777777" w:rsidR="00065623" w:rsidRPr="00843E94" w:rsidRDefault="00065623" w:rsidP="007F26C9">
      <w:pPr>
        <w:spacing w:after="120" w:line="276" w:lineRule="auto"/>
        <w:jc w:val="both"/>
        <w:rPr>
          <w:rFonts w:asciiTheme="majorHAnsi" w:eastAsia="Cambria" w:hAnsiTheme="majorHAnsi" w:cstheme="majorHAnsi"/>
          <w:b/>
          <w:sz w:val="24"/>
          <w:szCs w:val="24"/>
        </w:rPr>
      </w:pPr>
      <w:r w:rsidRPr="00843E94">
        <w:rPr>
          <w:rFonts w:asciiTheme="majorHAnsi" w:eastAsia="Cambria" w:hAnsiTheme="majorHAnsi" w:cstheme="majorHAnsi"/>
          <w:b/>
          <w:sz w:val="24"/>
          <w:szCs w:val="24"/>
        </w:rPr>
        <w:t>Objectif stratégique 2 : D’ici 2029, améliorer significativement la qualité, l’accessibilité et l’acceptabilité de l’offre et de la demande des services ESEC</w:t>
      </w:r>
    </w:p>
    <w:p w14:paraId="51DECF39" w14:textId="77777777" w:rsidR="00BA5FFF" w:rsidRPr="00843E94" w:rsidRDefault="00BA5FFF" w:rsidP="007F26C9">
      <w:pPr>
        <w:spacing w:after="120" w:line="276" w:lineRule="auto"/>
        <w:jc w:val="both"/>
        <w:rPr>
          <w:rFonts w:asciiTheme="majorHAnsi" w:hAnsiTheme="majorHAnsi" w:cstheme="majorHAnsi"/>
          <w:b/>
          <w:i/>
          <w:u w:val="single"/>
        </w:rPr>
      </w:pPr>
      <w:r w:rsidRPr="00843E94">
        <w:rPr>
          <w:rFonts w:asciiTheme="majorHAnsi" w:hAnsiTheme="majorHAnsi" w:cstheme="majorHAnsi"/>
          <w:b/>
          <w:i/>
          <w:u w:val="single"/>
        </w:rPr>
        <w:t>Résultats attendus à court terme</w:t>
      </w:r>
    </w:p>
    <w:p w14:paraId="6BC0B06B" w14:textId="78C783DD" w:rsidR="00BA5FFF" w:rsidRPr="005C1E48" w:rsidRDefault="00657A55" w:rsidP="00881238">
      <w:pPr>
        <w:pStyle w:val="Paragraphedeliste"/>
        <w:numPr>
          <w:ilvl w:val="0"/>
          <w:numId w:val="32"/>
        </w:numPr>
        <w:spacing w:after="120" w:line="276" w:lineRule="auto"/>
        <w:rPr>
          <w:rFonts w:asciiTheme="majorHAnsi" w:hAnsiTheme="majorHAnsi" w:cstheme="majorHAnsi"/>
          <w:i/>
          <w:sz w:val="24"/>
        </w:rPr>
      </w:pPr>
      <w:r w:rsidRPr="005C1E48">
        <w:rPr>
          <w:rFonts w:asciiTheme="majorHAnsi" w:hAnsiTheme="majorHAnsi" w:cstheme="majorHAnsi"/>
          <w:i/>
          <w:sz w:val="24"/>
        </w:rPr>
        <w:t>l</w:t>
      </w:r>
      <w:r w:rsidR="00BA5FFF" w:rsidRPr="005C1E48">
        <w:rPr>
          <w:rFonts w:asciiTheme="majorHAnsi" w:hAnsiTheme="majorHAnsi" w:cstheme="majorHAnsi"/>
          <w:i/>
          <w:sz w:val="24"/>
        </w:rPr>
        <w:t>es capacités organisationnelles de 100% de CEC fonctionnels sont renforcées ;</w:t>
      </w:r>
    </w:p>
    <w:p w14:paraId="5A3CFC98" w14:textId="2287078D" w:rsidR="00BA5FFF" w:rsidRPr="005C1E48" w:rsidRDefault="00657A55" w:rsidP="00881238">
      <w:pPr>
        <w:pStyle w:val="Paragraphedeliste"/>
        <w:numPr>
          <w:ilvl w:val="0"/>
          <w:numId w:val="32"/>
        </w:numPr>
        <w:spacing w:after="120" w:line="276" w:lineRule="auto"/>
        <w:rPr>
          <w:rFonts w:asciiTheme="majorHAnsi" w:hAnsiTheme="majorHAnsi" w:cstheme="majorHAnsi"/>
          <w:i/>
          <w:sz w:val="24"/>
        </w:rPr>
      </w:pPr>
      <w:r w:rsidRPr="005C1E48">
        <w:rPr>
          <w:rFonts w:asciiTheme="majorHAnsi" w:hAnsiTheme="majorHAnsi" w:cstheme="majorHAnsi"/>
          <w:i/>
          <w:sz w:val="24"/>
        </w:rPr>
        <w:t>l</w:t>
      </w:r>
      <w:r w:rsidR="00BA5FFF" w:rsidRPr="005C1E48">
        <w:rPr>
          <w:rFonts w:asciiTheme="majorHAnsi" w:hAnsiTheme="majorHAnsi" w:cstheme="majorHAnsi"/>
          <w:i/>
          <w:sz w:val="24"/>
        </w:rPr>
        <w:t>es services d’état civil de proximité sont développés ;</w:t>
      </w:r>
    </w:p>
    <w:p w14:paraId="70B339A5" w14:textId="026698B4" w:rsidR="00BA5FFF" w:rsidRPr="005C1E48" w:rsidRDefault="00657A55" w:rsidP="00881238">
      <w:pPr>
        <w:pStyle w:val="Paragraphedeliste"/>
        <w:numPr>
          <w:ilvl w:val="0"/>
          <w:numId w:val="32"/>
        </w:numPr>
        <w:spacing w:after="120" w:line="276" w:lineRule="auto"/>
        <w:rPr>
          <w:rFonts w:asciiTheme="majorHAnsi" w:hAnsiTheme="majorHAnsi" w:cstheme="majorHAnsi"/>
          <w:i/>
          <w:sz w:val="24"/>
        </w:rPr>
      </w:pPr>
      <w:r w:rsidRPr="005C1E48">
        <w:rPr>
          <w:rFonts w:asciiTheme="majorHAnsi" w:hAnsiTheme="majorHAnsi" w:cstheme="majorHAnsi"/>
          <w:i/>
          <w:sz w:val="24"/>
        </w:rPr>
        <w:t>l</w:t>
      </w:r>
      <w:r w:rsidR="00BA5FFF" w:rsidRPr="005C1E48">
        <w:rPr>
          <w:rFonts w:asciiTheme="majorHAnsi" w:hAnsiTheme="majorHAnsi" w:cstheme="majorHAnsi"/>
          <w:i/>
          <w:sz w:val="24"/>
        </w:rPr>
        <w:t>e nombre de bureaux d’état civil dans les formations sanitaires est accru</w:t>
      </w:r>
      <w:r w:rsidR="00700122" w:rsidRPr="005C1E48">
        <w:rPr>
          <w:rFonts w:asciiTheme="majorHAnsi" w:hAnsiTheme="majorHAnsi" w:cstheme="majorHAnsi"/>
          <w:i/>
          <w:sz w:val="24"/>
        </w:rPr>
        <w:t> ;</w:t>
      </w:r>
    </w:p>
    <w:p w14:paraId="26B75465" w14:textId="77777777" w:rsidR="00781751" w:rsidRPr="005C1E48" w:rsidRDefault="00781751" w:rsidP="00881238">
      <w:pPr>
        <w:pStyle w:val="Paragraphedeliste"/>
        <w:numPr>
          <w:ilvl w:val="0"/>
          <w:numId w:val="32"/>
        </w:numPr>
        <w:spacing w:after="120" w:line="276" w:lineRule="auto"/>
        <w:rPr>
          <w:rFonts w:asciiTheme="majorHAnsi" w:hAnsiTheme="majorHAnsi" w:cstheme="majorHAnsi"/>
          <w:i/>
          <w:sz w:val="24"/>
        </w:rPr>
      </w:pPr>
      <w:r w:rsidRPr="005C1E48">
        <w:rPr>
          <w:rFonts w:asciiTheme="majorHAnsi" w:hAnsiTheme="majorHAnsi" w:cstheme="majorHAnsi"/>
          <w:i/>
          <w:sz w:val="24"/>
        </w:rPr>
        <w:t>une adéquation est réalisée entre la carte sanitaire programmatique  et l’extension du service d’état civil ;</w:t>
      </w:r>
    </w:p>
    <w:p w14:paraId="622D7E6E" w14:textId="622D499E" w:rsidR="00BA5FFF" w:rsidRPr="005C1E48" w:rsidRDefault="00657A55" w:rsidP="00881238">
      <w:pPr>
        <w:pStyle w:val="Paragraphedeliste"/>
        <w:numPr>
          <w:ilvl w:val="0"/>
          <w:numId w:val="32"/>
        </w:numPr>
        <w:spacing w:after="120" w:line="276" w:lineRule="auto"/>
        <w:rPr>
          <w:rFonts w:asciiTheme="majorHAnsi" w:hAnsiTheme="majorHAnsi" w:cstheme="majorHAnsi"/>
          <w:i/>
          <w:sz w:val="24"/>
        </w:rPr>
      </w:pPr>
      <w:r w:rsidRPr="005C1E48">
        <w:rPr>
          <w:rFonts w:asciiTheme="majorHAnsi" w:hAnsiTheme="majorHAnsi" w:cstheme="majorHAnsi"/>
          <w:i/>
          <w:sz w:val="24"/>
        </w:rPr>
        <w:t>u</w:t>
      </w:r>
      <w:r w:rsidR="00BA5FFF" w:rsidRPr="005C1E48">
        <w:rPr>
          <w:rFonts w:asciiTheme="majorHAnsi" w:hAnsiTheme="majorHAnsi" w:cstheme="majorHAnsi"/>
          <w:i/>
          <w:sz w:val="24"/>
        </w:rPr>
        <w:t xml:space="preserve">ne stratégie de sensibilisation en vue d’un changement comportemental et social en faveur de l’enregistrement à l’état </w:t>
      </w:r>
      <w:r w:rsidR="008105EA" w:rsidRPr="005C1E48">
        <w:rPr>
          <w:rFonts w:asciiTheme="majorHAnsi" w:hAnsiTheme="majorHAnsi" w:cstheme="majorHAnsi"/>
          <w:i/>
          <w:sz w:val="24"/>
        </w:rPr>
        <w:t>civil est</w:t>
      </w:r>
      <w:r w:rsidR="00BA5FFF" w:rsidRPr="005C1E48">
        <w:rPr>
          <w:rFonts w:asciiTheme="majorHAnsi" w:hAnsiTheme="majorHAnsi" w:cstheme="majorHAnsi"/>
          <w:i/>
          <w:sz w:val="24"/>
        </w:rPr>
        <w:t xml:space="preserve"> mise en place</w:t>
      </w:r>
      <w:r w:rsidR="007D1497" w:rsidRPr="005C1E48">
        <w:rPr>
          <w:rFonts w:asciiTheme="majorHAnsi" w:hAnsiTheme="majorHAnsi" w:cstheme="majorHAnsi"/>
          <w:i/>
          <w:sz w:val="24"/>
        </w:rPr>
        <w:t> ;</w:t>
      </w:r>
    </w:p>
    <w:p w14:paraId="77B174E0" w14:textId="3D1378C8" w:rsidR="007D1497" w:rsidRPr="005C1E48" w:rsidRDefault="007D1497" w:rsidP="00881238">
      <w:pPr>
        <w:pStyle w:val="Paragraphedeliste"/>
        <w:numPr>
          <w:ilvl w:val="0"/>
          <w:numId w:val="32"/>
        </w:numPr>
        <w:spacing w:after="120" w:line="276" w:lineRule="auto"/>
        <w:rPr>
          <w:rFonts w:asciiTheme="majorHAnsi" w:hAnsiTheme="majorHAnsi" w:cstheme="majorHAnsi"/>
          <w:i/>
          <w:sz w:val="24"/>
        </w:rPr>
      </w:pPr>
      <w:r w:rsidRPr="005C1E48">
        <w:rPr>
          <w:rFonts w:asciiTheme="majorHAnsi" w:hAnsiTheme="majorHAnsi" w:cstheme="majorHAnsi"/>
          <w:i/>
          <w:sz w:val="24"/>
        </w:rPr>
        <w:t>les formations sanitaires déclarent systématiquement toutes les naissances et les décès qui y surviennent.</w:t>
      </w:r>
    </w:p>
    <w:p w14:paraId="065836B4" w14:textId="77777777" w:rsidR="00BA5FFF" w:rsidRPr="00843E94" w:rsidRDefault="00BA5FFF" w:rsidP="007F26C9">
      <w:pPr>
        <w:spacing w:after="120" w:line="276" w:lineRule="auto"/>
        <w:jc w:val="both"/>
        <w:rPr>
          <w:rFonts w:asciiTheme="majorHAnsi" w:hAnsiTheme="majorHAnsi" w:cstheme="majorHAnsi"/>
          <w:b/>
          <w:i/>
          <w:u w:val="single"/>
        </w:rPr>
      </w:pPr>
      <w:r w:rsidRPr="00843E94">
        <w:rPr>
          <w:rFonts w:asciiTheme="majorHAnsi" w:hAnsiTheme="majorHAnsi" w:cstheme="majorHAnsi"/>
          <w:b/>
          <w:i/>
          <w:u w:val="single"/>
        </w:rPr>
        <w:t xml:space="preserve">Résultats attendus </w:t>
      </w:r>
      <w:r w:rsidR="008105EA" w:rsidRPr="00843E94">
        <w:rPr>
          <w:rFonts w:asciiTheme="majorHAnsi" w:hAnsiTheme="majorHAnsi" w:cstheme="majorHAnsi"/>
          <w:b/>
          <w:i/>
          <w:u w:val="single"/>
        </w:rPr>
        <w:t>à moyen terme</w:t>
      </w:r>
    </w:p>
    <w:p w14:paraId="01374AB8" w14:textId="6233CB29" w:rsidR="00BA5FFF" w:rsidRPr="005C1E48" w:rsidRDefault="00657A55" w:rsidP="00881238">
      <w:pPr>
        <w:pStyle w:val="Paragraphedeliste"/>
        <w:numPr>
          <w:ilvl w:val="0"/>
          <w:numId w:val="31"/>
        </w:numPr>
        <w:spacing w:after="120" w:line="276" w:lineRule="auto"/>
        <w:rPr>
          <w:rFonts w:asciiTheme="majorHAnsi" w:hAnsiTheme="majorHAnsi" w:cstheme="majorHAnsi"/>
          <w:i/>
          <w:sz w:val="24"/>
          <w:szCs w:val="24"/>
        </w:rPr>
      </w:pPr>
      <w:r w:rsidRPr="005C1E48">
        <w:rPr>
          <w:rFonts w:asciiTheme="majorHAnsi" w:hAnsiTheme="majorHAnsi" w:cstheme="majorHAnsi"/>
          <w:i/>
          <w:sz w:val="24"/>
          <w:szCs w:val="24"/>
        </w:rPr>
        <w:t>l</w:t>
      </w:r>
      <w:r w:rsidR="008105EA" w:rsidRPr="005C1E48">
        <w:rPr>
          <w:rFonts w:asciiTheme="majorHAnsi" w:hAnsiTheme="majorHAnsi" w:cstheme="majorHAnsi"/>
          <w:i/>
          <w:sz w:val="24"/>
          <w:szCs w:val="24"/>
        </w:rPr>
        <w:t>es disparités géographiques dans l’offre de services d’état civil sont significativement réduites ; au niveau national, le ratio population/ centre d’état civil passe de 9610 à au plus 3212, et le ratio moyen superficie/centre d’état civil passe de 160Km</w:t>
      </w:r>
      <w:r w:rsidR="008105EA" w:rsidRPr="005C1E48">
        <w:rPr>
          <w:rFonts w:asciiTheme="majorHAnsi" w:hAnsiTheme="majorHAnsi" w:cstheme="majorHAnsi"/>
          <w:i/>
          <w:sz w:val="24"/>
          <w:szCs w:val="24"/>
          <w:vertAlign w:val="superscript"/>
        </w:rPr>
        <w:t>2</w:t>
      </w:r>
      <w:r w:rsidR="008105EA" w:rsidRPr="005C1E48">
        <w:rPr>
          <w:rFonts w:asciiTheme="majorHAnsi" w:hAnsiTheme="majorHAnsi" w:cstheme="majorHAnsi"/>
          <w:i/>
          <w:sz w:val="24"/>
          <w:szCs w:val="24"/>
        </w:rPr>
        <w:t xml:space="preserve"> à au plus 78Km2</w:t>
      </w:r>
      <w:r w:rsidRPr="005C1E48">
        <w:rPr>
          <w:rFonts w:asciiTheme="majorHAnsi" w:hAnsiTheme="majorHAnsi" w:cstheme="majorHAnsi"/>
          <w:i/>
          <w:sz w:val="24"/>
          <w:szCs w:val="24"/>
        </w:rPr>
        <w:t> ;</w:t>
      </w:r>
    </w:p>
    <w:p w14:paraId="0BDA3086" w14:textId="48294037" w:rsidR="00700122" w:rsidRPr="005C1E48" w:rsidRDefault="00700122" w:rsidP="00881238">
      <w:pPr>
        <w:pStyle w:val="Paragraphedeliste"/>
        <w:numPr>
          <w:ilvl w:val="0"/>
          <w:numId w:val="31"/>
        </w:numPr>
        <w:spacing w:after="120" w:line="276" w:lineRule="auto"/>
        <w:rPr>
          <w:rFonts w:asciiTheme="majorHAnsi" w:hAnsiTheme="majorHAnsi" w:cstheme="majorHAnsi"/>
          <w:i/>
          <w:sz w:val="24"/>
          <w:szCs w:val="24"/>
        </w:rPr>
      </w:pPr>
      <w:r w:rsidRPr="005C1E48">
        <w:rPr>
          <w:rFonts w:asciiTheme="majorHAnsi" w:hAnsiTheme="majorHAnsi" w:cstheme="majorHAnsi"/>
          <w:i/>
          <w:sz w:val="24"/>
          <w:szCs w:val="24"/>
        </w:rPr>
        <w:t xml:space="preserve">la construction des centres </w:t>
      </w:r>
      <w:r w:rsidR="00854666" w:rsidRPr="005C1E48">
        <w:rPr>
          <w:rFonts w:asciiTheme="majorHAnsi" w:hAnsiTheme="majorHAnsi" w:cstheme="majorHAnsi"/>
          <w:i/>
          <w:sz w:val="24"/>
          <w:szCs w:val="24"/>
        </w:rPr>
        <w:t>d’état civil secondaires est réalisée ;</w:t>
      </w:r>
    </w:p>
    <w:p w14:paraId="413A3894" w14:textId="7805DF26" w:rsidR="008105EA" w:rsidRPr="005C1E48" w:rsidRDefault="00657A55" w:rsidP="00881238">
      <w:pPr>
        <w:pStyle w:val="Paragraphedeliste"/>
        <w:numPr>
          <w:ilvl w:val="0"/>
          <w:numId w:val="31"/>
        </w:numPr>
        <w:spacing w:after="120" w:line="276" w:lineRule="auto"/>
        <w:rPr>
          <w:rFonts w:asciiTheme="majorHAnsi" w:hAnsiTheme="majorHAnsi" w:cstheme="majorHAnsi"/>
          <w:i/>
          <w:sz w:val="24"/>
          <w:szCs w:val="24"/>
        </w:rPr>
      </w:pPr>
      <w:r w:rsidRPr="005C1E48">
        <w:rPr>
          <w:rFonts w:asciiTheme="majorHAnsi" w:hAnsiTheme="majorHAnsi" w:cstheme="majorHAnsi"/>
          <w:i/>
          <w:sz w:val="24"/>
          <w:szCs w:val="24"/>
        </w:rPr>
        <w:t>l</w:t>
      </w:r>
      <w:r w:rsidR="008105EA" w:rsidRPr="005C1E48">
        <w:rPr>
          <w:rFonts w:asciiTheme="majorHAnsi" w:hAnsiTheme="majorHAnsi" w:cstheme="majorHAnsi"/>
          <w:i/>
          <w:sz w:val="24"/>
          <w:szCs w:val="24"/>
        </w:rPr>
        <w:t xml:space="preserve">a qualité de service dans les centres d’état civil </w:t>
      </w:r>
      <w:r w:rsidR="00076283" w:rsidRPr="005C1E48">
        <w:rPr>
          <w:rFonts w:asciiTheme="majorHAnsi" w:hAnsiTheme="majorHAnsi" w:cstheme="majorHAnsi"/>
          <w:i/>
          <w:sz w:val="24"/>
          <w:szCs w:val="24"/>
        </w:rPr>
        <w:t>fonctionnels est améliorée</w:t>
      </w:r>
      <w:r w:rsidR="008105EA" w:rsidRPr="005C1E48">
        <w:rPr>
          <w:rFonts w:asciiTheme="majorHAnsi" w:hAnsiTheme="majorHAnsi" w:cstheme="majorHAnsi"/>
          <w:i/>
          <w:sz w:val="24"/>
          <w:szCs w:val="24"/>
        </w:rPr>
        <w:t> : au moins 90% d’usagers se déclarent satisfaits.</w:t>
      </w:r>
    </w:p>
    <w:p w14:paraId="71996765" w14:textId="480381C5" w:rsidR="00065623" w:rsidRPr="00843E94" w:rsidRDefault="00065623" w:rsidP="005A288A">
      <w:pPr>
        <w:pStyle w:val="soussection"/>
        <w:numPr>
          <w:ilvl w:val="0"/>
          <w:numId w:val="0"/>
        </w:numPr>
        <w:ind w:firstLine="709"/>
        <w:outlineLvl w:val="1"/>
        <w:rPr>
          <w:rFonts w:asciiTheme="majorHAnsi" w:hAnsiTheme="majorHAnsi" w:cstheme="majorHAnsi"/>
          <w:color w:val="000000"/>
        </w:rPr>
      </w:pPr>
      <w:bookmarkStart w:id="218" w:name="_Toc171000169"/>
      <w:bookmarkStart w:id="219" w:name="_Toc172271251"/>
      <w:bookmarkStart w:id="220" w:name="_Toc173776587"/>
      <w:bookmarkStart w:id="221" w:name="_Toc186281603"/>
      <w:bookmarkEnd w:id="214"/>
      <w:bookmarkEnd w:id="215"/>
      <w:r w:rsidRPr="00843E94">
        <w:rPr>
          <w:rFonts w:asciiTheme="majorHAnsi" w:hAnsiTheme="majorHAnsi" w:cstheme="majorHAnsi"/>
        </w:rPr>
        <w:lastRenderedPageBreak/>
        <w:t xml:space="preserve">3.6.3. </w:t>
      </w:r>
      <w:bookmarkEnd w:id="218"/>
      <w:bookmarkEnd w:id="219"/>
      <w:r w:rsidR="00EA4AE9" w:rsidRPr="00843E94">
        <w:rPr>
          <w:rFonts w:asciiTheme="majorHAnsi" w:hAnsiTheme="majorHAnsi" w:cstheme="majorHAnsi"/>
        </w:rPr>
        <w:t xml:space="preserve">Axe 3 (INFOP). </w:t>
      </w:r>
      <w:r w:rsidR="00FB3B44" w:rsidRPr="00843E94">
        <w:rPr>
          <w:rFonts w:asciiTheme="majorHAnsi" w:hAnsiTheme="majorHAnsi" w:cstheme="majorHAnsi"/>
        </w:rPr>
        <w:t>Informatisation et interopérabilité du système ESEC</w:t>
      </w:r>
      <w:bookmarkEnd w:id="220"/>
      <w:bookmarkEnd w:id="221"/>
    </w:p>
    <w:p w14:paraId="25208CFF" w14:textId="05AD0856" w:rsidR="00065623"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Pour le quinquennat 2025-2029, le Gouvernement va œuvrer de manière volontariste à accélérer la digitalisation de son système d’enregistrement des </w:t>
      </w:r>
      <w:r w:rsidR="00845231" w:rsidRPr="00843E94">
        <w:rPr>
          <w:rFonts w:asciiTheme="majorHAnsi" w:eastAsia="Cambria" w:hAnsiTheme="majorHAnsi" w:cstheme="majorHAnsi"/>
          <w:color w:val="000000"/>
          <w:sz w:val="24"/>
          <w:szCs w:val="24"/>
        </w:rPr>
        <w:t>faits d’état</w:t>
      </w:r>
      <w:r w:rsidR="00FB3B44" w:rsidRPr="00843E94">
        <w:rPr>
          <w:rFonts w:asciiTheme="majorHAnsi" w:eastAsia="Cambria" w:hAnsiTheme="majorHAnsi" w:cstheme="majorHAnsi"/>
          <w:color w:val="000000"/>
          <w:sz w:val="24"/>
          <w:szCs w:val="24"/>
        </w:rPr>
        <w:t xml:space="preserve"> civil</w:t>
      </w:r>
      <w:r w:rsidR="00845231" w:rsidRPr="00843E94">
        <w:rPr>
          <w:rFonts w:asciiTheme="majorHAnsi" w:eastAsia="Cambria" w:hAnsiTheme="majorHAnsi" w:cstheme="majorHAnsi"/>
          <w:color w:val="000000"/>
          <w:sz w:val="24"/>
          <w:szCs w:val="24"/>
        </w:rPr>
        <w:t>.</w:t>
      </w:r>
      <w:r w:rsidRPr="00843E94">
        <w:rPr>
          <w:rFonts w:asciiTheme="majorHAnsi" w:eastAsia="Cambria" w:hAnsiTheme="majorHAnsi" w:cstheme="majorHAnsi"/>
          <w:color w:val="000000"/>
          <w:sz w:val="24"/>
          <w:szCs w:val="24"/>
        </w:rPr>
        <w:t xml:space="preserve"> </w:t>
      </w:r>
      <w:r w:rsidR="00845231" w:rsidRPr="00843E94">
        <w:rPr>
          <w:rFonts w:asciiTheme="majorHAnsi" w:eastAsia="Cambria" w:hAnsiTheme="majorHAnsi" w:cstheme="majorHAnsi"/>
          <w:color w:val="000000"/>
          <w:sz w:val="24"/>
          <w:szCs w:val="24"/>
        </w:rPr>
        <w:t>D</w:t>
      </w:r>
      <w:r w:rsidRPr="00843E94">
        <w:rPr>
          <w:rFonts w:asciiTheme="majorHAnsi" w:eastAsia="Cambria" w:hAnsiTheme="majorHAnsi" w:cstheme="majorHAnsi"/>
          <w:color w:val="000000"/>
          <w:sz w:val="24"/>
          <w:szCs w:val="24"/>
        </w:rPr>
        <w:t xml:space="preserve">ans </w:t>
      </w:r>
      <w:r w:rsidR="00845231" w:rsidRPr="00843E94">
        <w:rPr>
          <w:rFonts w:asciiTheme="majorHAnsi" w:eastAsia="Cambria" w:hAnsiTheme="majorHAnsi" w:cstheme="majorHAnsi"/>
          <w:color w:val="000000"/>
          <w:sz w:val="24"/>
          <w:szCs w:val="24"/>
        </w:rPr>
        <w:t xml:space="preserve">cette </w:t>
      </w:r>
      <w:r w:rsidRPr="00843E94">
        <w:rPr>
          <w:rFonts w:asciiTheme="majorHAnsi" w:eastAsia="Cambria" w:hAnsiTheme="majorHAnsi" w:cstheme="majorHAnsi"/>
          <w:color w:val="000000"/>
          <w:sz w:val="24"/>
          <w:szCs w:val="24"/>
        </w:rPr>
        <w:t>optique</w:t>
      </w:r>
      <w:r w:rsidR="00845231" w:rsidRPr="00843E94">
        <w:rPr>
          <w:rFonts w:asciiTheme="majorHAnsi" w:eastAsia="Cambria" w:hAnsiTheme="majorHAnsi" w:cstheme="majorHAnsi"/>
          <w:color w:val="000000"/>
          <w:sz w:val="24"/>
          <w:szCs w:val="24"/>
        </w:rPr>
        <w:t xml:space="preserve">, il s’agira </w:t>
      </w:r>
      <w:r w:rsidRPr="00843E94">
        <w:rPr>
          <w:rFonts w:asciiTheme="majorHAnsi" w:eastAsia="Cambria" w:hAnsiTheme="majorHAnsi" w:cstheme="majorHAnsi"/>
          <w:color w:val="000000"/>
          <w:sz w:val="24"/>
          <w:szCs w:val="24"/>
        </w:rPr>
        <w:t>d’</w:t>
      </w:r>
      <w:r w:rsidR="00F9401C" w:rsidRPr="00843E94">
        <w:rPr>
          <w:rFonts w:asciiTheme="majorHAnsi" w:eastAsia="Cambria" w:hAnsiTheme="majorHAnsi" w:cstheme="majorHAnsi"/>
          <w:color w:val="000000"/>
          <w:sz w:val="24"/>
          <w:szCs w:val="24"/>
        </w:rPr>
        <w:t>accroître</w:t>
      </w:r>
      <w:r w:rsidRPr="00843E94">
        <w:rPr>
          <w:rFonts w:asciiTheme="majorHAnsi" w:eastAsia="Cambria" w:hAnsiTheme="majorHAnsi" w:cstheme="majorHAnsi"/>
          <w:color w:val="000000"/>
          <w:sz w:val="24"/>
          <w:szCs w:val="24"/>
        </w:rPr>
        <w:t xml:space="preserve"> significativement les taux d’enregistrement,</w:t>
      </w:r>
      <w:r w:rsidR="00FB3B44" w:rsidRPr="00843E94">
        <w:rPr>
          <w:rFonts w:asciiTheme="majorHAnsi" w:eastAsia="Cambria" w:hAnsiTheme="majorHAnsi" w:cstheme="majorHAnsi"/>
          <w:color w:val="000000"/>
          <w:sz w:val="24"/>
          <w:szCs w:val="24"/>
        </w:rPr>
        <w:t xml:space="preserve"> </w:t>
      </w:r>
      <w:r w:rsidR="00845231" w:rsidRPr="00843E94">
        <w:rPr>
          <w:rFonts w:asciiTheme="majorHAnsi" w:eastAsia="Cambria" w:hAnsiTheme="majorHAnsi" w:cstheme="majorHAnsi"/>
          <w:color w:val="000000"/>
          <w:sz w:val="24"/>
          <w:szCs w:val="24"/>
        </w:rPr>
        <w:t>de faciliter</w:t>
      </w:r>
      <w:r w:rsidRPr="00843E94">
        <w:rPr>
          <w:rFonts w:asciiTheme="majorHAnsi" w:eastAsia="Cambria" w:hAnsiTheme="majorHAnsi" w:cstheme="majorHAnsi"/>
          <w:color w:val="000000"/>
          <w:sz w:val="24"/>
          <w:szCs w:val="24"/>
        </w:rPr>
        <w:t xml:space="preserve"> la production des statistiques, </w:t>
      </w:r>
      <w:r w:rsidR="00FB3B44" w:rsidRPr="00843E94">
        <w:rPr>
          <w:rFonts w:asciiTheme="majorHAnsi" w:eastAsia="Cambria" w:hAnsiTheme="majorHAnsi" w:cstheme="majorHAnsi"/>
          <w:color w:val="000000"/>
          <w:sz w:val="24"/>
          <w:szCs w:val="24"/>
        </w:rPr>
        <w:t xml:space="preserve">de </w:t>
      </w:r>
      <w:r w:rsidRPr="00843E94">
        <w:rPr>
          <w:rFonts w:asciiTheme="majorHAnsi" w:eastAsia="Cambria" w:hAnsiTheme="majorHAnsi" w:cstheme="majorHAnsi"/>
          <w:color w:val="000000"/>
          <w:sz w:val="24"/>
          <w:szCs w:val="24"/>
        </w:rPr>
        <w:t xml:space="preserve">permettre la certification de la conformité et de l’authenticité des documents d’état civil, </w:t>
      </w:r>
      <w:r w:rsidR="00AF76D2" w:rsidRPr="00843E94">
        <w:rPr>
          <w:rFonts w:asciiTheme="majorHAnsi" w:eastAsia="Cambria" w:hAnsiTheme="majorHAnsi" w:cstheme="majorHAnsi"/>
          <w:color w:val="000000"/>
          <w:sz w:val="24"/>
          <w:szCs w:val="24"/>
        </w:rPr>
        <w:t xml:space="preserve">d’assurer </w:t>
      </w:r>
      <w:r w:rsidRPr="00843E94">
        <w:rPr>
          <w:rFonts w:asciiTheme="majorHAnsi" w:eastAsia="Cambria" w:hAnsiTheme="majorHAnsi" w:cstheme="majorHAnsi"/>
          <w:color w:val="000000"/>
          <w:sz w:val="24"/>
          <w:szCs w:val="24"/>
        </w:rPr>
        <w:t>la reprise efficace de l’antériorité</w:t>
      </w:r>
      <w:r w:rsidR="00845231" w:rsidRPr="00843E94">
        <w:rPr>
          <w:rFonts w:asciiTheme="majorHAnsi" w:eastAsia="Cambria" w:hAnsiTheme="majorHAnsi" w:cstheme="majorHAnsi"/>
          <w:color w:val="000000"/>
          <w:sz w:val="24"/>
          <w:szCs w:val="24"/>
        </w:rPr>
        <w:t>. Il est également envisagé</w:t>
      </w:r>
      <w:r w:rsidRPr="00843E94">
        <w:rPr>
          <w:rFonts w:asciiTheme="majorHAnsi" w:eastAsia="Cambria" w:hAnsiTheme="majorHAnsi" w:cstheme="majorHAnsi"/>
          <w:color w:val="000000"/>
          <w:sz w:val="24"/>
          <w:szCs w:val="24"/>
        </w:rPr>
        <w:t xml:space="preserve"> </w:t>
      </w:r>
      <w:r w:rsidR="00AF76D2" w:rsidRPr="00843E94">
        <w:rPr>
          <w:rFonts w:asciiTheme="majorHAnsi" w:eastAsia="Cambria" w:hAnsiTheme="majorHAnsi" w:cstheme="majorHAnsi"/>
          <w:color w:val="000000"/>
          <w:sz w:val="24"/>
          <w:szCs w:val="24"/>
        </w:rPr>
        <w:t xml:space="preserve">de mettre en </w:t>
      </w:r>
      <w:r w:rsidR="00845231" w:rsidRPr="00843E94">
        <w:rPr>
          <w:rFonts w:asciiTheme="majorHAnsi" w:eastAsia="Cambria" w:hAnsiTheme="majorHAnsi" w:cstheme="majorHAnsi"/>
          <w:color w:val="000000"/>
          <w:sz w:val="24"/>
          <w:szCs w:val="24"/>
        </w:rPr>
        <w:t>place</w:t>
      </w:r>
      <w:r w:rsidR="00AF76D2"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l’interopérabilité avec les autres systèmes d’information nationaux, </w:t>
      </w:r>
      <w:r w:rsidR="00AF76D2" w:rsidRPr="00843E94">
        <w:rPr>
          <w:rFonts w:asciiTheme="majorHAnsi" w:eastAsia="Cambria" w:hAnsiTheme="majorHAnsi" w:cstheme="majorHAnsi"/>
          <w:color w:val="000000"/>
          <w:sz w:val="24"/>
          <w:szCs w:val="24"/>
        </w:rPr>
        <w:t>d</w:t>
      </w:r>
      <w:r w:rsidRPr="00843E94">
        <w:rPr>
          <w:rFonts w:asciiTheme="majorHAnsi" w:eastAsia="Cambria" w:hAnsiTheme="majorHAnsi" w:cstheme="majorHAnsi"/>
          <w:color w:val="000000"/>
          <w:sz w:val="24"/>
          <w:szCs w:val="24"/>
        </w:rPr>
        <w:t>’</w:t>
      </w:r>
      <w:r w:rsidR="00AF76D2" w:rsidRPr="00843E94">
        <w:rPr>
          <w:rFonts w:asciiTheme="majorHAnsi" w:eastAsia="Cambria" w:hAnsiTheme="majorHAnsi" w:cstheme="majorHAnsi"/>
          <w:color w:val="000000"/>
          <w:sz w:val="24"/>
          <w:szCs w:val="24"/>
        </w:rPr>
        <w:t>assurer l’</w:t>
      </w:r>
      <w:r w:rsidRPr="00843E94">
        <w:rPr>
          <w:rFonts w:asciiTheme="majorHAnsi" w:eastAsia="Cambria" w:hAnsiTheme="majorHAnsi" w:cstheme="majorHAnsi"/>
          <w:color w:val="000000"/>
          <w:sz w:val="24"/>
          <w:szCs w:val="24"/>
        </w:rPr>
        <w:t xml:space="preserve">uniformisation et la rationalisation des procédures d’enregistrement, la centralisation sécurisée et à grande échelle des données d’état civil, et </w:t>
      </w:r>
      <w:r w:rsidR="001D0CD9" w:rsidRPr="00843E94">
        <w:rPr>
          <w:rFonts w:asciiTheme="majorHAnsi" w:eastAsia="Cambria" w:hAnsiTheme="majorHAnsi" w:cstheme="majorHAnsi"/>
          <w:color w:val="000000"/>
          <w:sz w:val="24"/>
          <w:szCs w:val="24"/>
        </w:rPr>
        <w:t>s</w:t>
      </w:r>
      <w:r w:rsidRPr="00843E94">
        <w:rPr>
          <w:rFonts w:asciiTheme="majorHAnsi" w:eastAsia="Cambria" w:hAnsiTheme="majorHAnsi" w:cstheme="majorHAnsi"/>
          <w:color w:val="000000"/>
          <w:sz w:val="24"/>
          <w:szCs w:val="24"/>
        </w:rPr>
        <w:t>écurisation de l’accès à la nationalité camerounaise.</w:t>
      </w:r>
      <w:r w:rsidR="00FB3B44"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Concrètement, il s’agira de finaliser l’informatisation </w:t>
      </w:r>
      <w:r w:rsidR="00FB3B44" w:rsidRPr="00843E94">
        <w:rPr>
          <w:rFonts w:asciiTheme="majorHAnsi" w:eastAsia="Cambria" w:hAnsiTheme="majorHAnsi" w:cstheme="majorHAnsi"/>
          <w:color w:val="000000"/>
          <w:sz w:val="24"/>
          <w:szCs w:val="24"/>
        </w:rPr>
        <w:t xml:space="preserve">du système </w:t>
      </w:r>
      <w:r w:rsidR="009B171B" w:rsidRPr="00843E94">
        <w:rPr>
          <w:rFonts w:asciiTheme="majorHAnsi" w:eastAsia="Cambria" w:hAnsiTheme="majorHAnsi" w:cstheme="majorHAnsi"/>
          <w:color w:val="000000"/>
          <w:sz w:val="24"/>
          <w:szCs w:val="24"/>
        </w:rPr>
        <w:t>c</w:t>
      </w:r>
      <w:r w:rsidR="00FB3B44" w:rsidRPr="00843E94">
        <w:rPr>
          <w:rFonts w:asciiTheme="majorHAnsi" w:eastAsia="Cambria" w:hAnsiTheme="majorHAnsi" w:cstheme="majorHAnsi"/>
          <w:color w:val="000000"/>
          <w:sz w:val="24"/>
          <w:szCs w:val="24"/>
        </w:rPr>
        <w:t xml:space="preserve">entral logé au BUNEC </w:t>
      </w:r>
      <w:r w:rsidR="009B171B" w:rsidRPr="00843E94">
        <w:rPr>
          <w:rFonts w:asciiTheme="majorHAnsi" w:eastAsia="Cambria" w:hAnsiTheme="majorHAnsi" w:cstheme="majorHAnsi"/>
          <w:color w:val="000000"/>
          <w:sz w:val="24"/>
          <w:szCs w:val="24"/>
        </w:rPr>
        <w:t xml:space="preserve">et de capitaliser le système de collecte d’informations sanitaires et les autres systèmes. </w:t>
      </w:r>
      <w:r w:rsidR="00FB3B44" w:rsidRPr="00843E94">
        <w:rPr>
          <w:rFonts w:asciiTheme="majorHAnsi" w:eastAsia="Cambria" w:hAnsiTheme="majorHAnsi" w:cstheme="majorHAnsi"/>
          <w:color w:val="000000"/>
          <w:sz w:val="24"/>
          <w:szCs w:val="24"/>
        </w:rPr>
        <w:t>Sur</w:t>
      </w:r>
      <w:r w:rsidRPr="00843E94">
        <w:rPr>
          <w:rFonts w:asciiTheme="majorHAnsi" w:eastAsia="Cambria" w:hAnsiTheme="majorHAnsi" w:cstheme="majorHAnsi"/>
          <w:color w:val="000000"/>
          <w:sz w:val="24"/>
          <w:szCs w:val="24"/>
        </w:rPr>
        <w:t xml:space="preserve"> le plan infrastructurel et </w:t>
      </w:r>
      <w:r w:rsidR="002D0CBD" w:rsidRPr="00843E94">
        <w:rPr>
          <w:rFonts w:asciiTheme="majorHAnsi" w:eastAsia="Cambria" w:hAnsiTheme="majorHAnsi" w:cstheme="majorHAnsi"/>
          <w:color w:val="000000"/>
          <w:sz w:val="24"/>
          <w:szCs w:val="24"/>
        </w:rPr>
        <w:t>applicatif, la</w:t>
      </w:r>
      <w:r w:rsidR="00FB3B44" w:rsidRPr="00843E94">
        <w:rPr>
          <w:rFonts w:asciiTheme="majorHAnsi" w:eastAsia="Cambria" w:hAnsiTheme="majorHAnsi" w:cstheme="majorHAnsi"/>
          <w:color w:val="000000"/>
          <w:sz w:val="24"/>
          <w:szCs w:val="24"/>
        </w:rPr>
        <w:t xml:space="preserve"> priorité sera </w:t>
      </w:r>
      <w:r w:rsidR="002D0CBD" w:rsidRPr="00843E94">
        <w:rPr>
          <w:rFonts w:asciiTheme="majorHAnsi" w:eastAsia="Cambria" w:hAnsiTheme="majorHAnsi" w:cstheme="majorHAnsi"/>
          <w:color w:val="000000"/>
          <w:sz w:val="24"/>
          <w:szCs w:val="24"/>
        </w:rPr>
        <w:t>de (</w:t>
      </w:r>
      <w:r w:rsidR="00FB3B44" w:rsidRPr="00C63E91">
        <w:rPr>
          <w:rFonts w:asciiTheme="majorHAnsi" w:eastAsia="Cambria" w:hAnsiTheme="majorHAnsi" w:cstheme="majorHAnsi"/>
          <w:color w:val="000000"/>
          <w:sz w:val="24"/>
          <w:szCs w:val="24"/>
        </w:rPr>
        <w:t>i)</w:t>
      </w:r>
      <w:r w:rsidR="00FB3B44"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mettre à échelle </w:t>
      </w:r>
      <w:r w:rsidR="00302B53" w:rsidRPr="00843E94">
        <w:rPr>
          <w:rFonts w:asciiTheme="majorHAnsi" w:eastAsia="Cambria" w:hAnsiTheme="majorHAnsi" w:cstheme="majorHAnsi"/>
          <w:color w:val="000000"/>
          <w:sz w:val="24"/>
          <w:szCs w:val="24"/>
        </w:rPr>
        <w:t>l’informatisation</w:t>
      </w:r>
      <w:r w:rsidR="00FB3B44" w:rsidRPr="00843E94">
        <w:rPr>
          <w:rFonts w:asciiTheme="majorHAnsi" w:eastAsia="Cambria" w:hAnsiTheme="majorHAnsi" w:cstheme="majorHAnsi"/>
          <w:color w:val="000000"/>
          <w:sz w:val="24"/>
          <w:szCs w:val="24"/>
        </w:rPr>
        <w:t xml:space="preserve"> dans tous les</w:t>
      </w:r>
      <w:r w:rsidRPr="00843E94">
        <w:rPr>
          <w:rFonts w:asciiTheme="majorHAnsi" w:eastAsia="Cambria" w:hAnsiTheme="majorHAnsi" w:cstheme="majorHAnsi"/>
          <w:color w:val="000000"/>
          <w:sz w:val="24"/>
          <w:szCs w:val="24"/>
        </w:rPr>
        <w:t xml:space="preserve"> CEC</w:t>
      </w:r>
      <w:r w:rsidR="00FB3B44" w:rsidRPr="00843E94">
        <w:rPr>
          <w:rFonts w:asciiTheme="majorHAnsi" w:eastAsia="Cambria" w:hAnsiTheme="majorHAnsi" w:cstheme="majorHAnsi"/>
          <w:color w:val="000000"/>
          <w:sz w:val="24"/>
          <w:szCs w:val="24"/>
        </w:rPr>
        <w:t>P</w:t>
      </w:r>
      <w:r w:rsidRPr="00843E94">
        <w:rPr>
          <w:rFonts w:asciiTheme="majorHAnsi" w:eastAsia="Cambria" w:hAnsiTheme="majorHAnsi" w:cstheme="majorHAnsi"/>
          <w:color w:val="000000"/>
          <w:sz w:val="24"/>
          <w:szCs w:val="24"/>
        </w:rPr>
        <w:t xml:space="preserve">, </w:t>
      </w:r>
      <w:r w:rsidR="00FB3B44" w:rsidRPr="00C63E91">
        <w:rPr>
          <w:rFonts w:asciiTheme="majorHAnsi" w:eastAsia="Cambria" w:hAnsiTheme="majorHAnsi" w:cstheme="majorHAnsi"/>
          <w:color w:val="000000"/>
          <w:sz w:val="24"/>
          <w:szCs w:val="24"/>
        </w:rPr>
        <w:t>(ii)</w:t>
      </w:r>
      <w:r w:rsidR="00FB3B44"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généraliser la mise en place </w:t>
      </w:r>
      <w:r w:rsidR="00FB3B44" w:rsidRPr="00843E94">
        <w:rPr>
          <w:rFonts w:asciiTheme="majorHAnsi" w:eastAsia="Cambria" w:hAnsiTheme="majorHAnsi" w:cstheme="majorHAnsi"/>
          <w:color w:val="000000"/>
          <w:sz w:val="24"/>
          <w:szCs w:val="24"/>
        </w:rPr>
        <w:t xml:space="preserve">de </w:t>
      </w:r>
      <w:r w:rsidRPr="00843E94">
        <w:rPr>
          <w:rFonts w:asciiTheme="majorHAnsi" w:eastAsia="Cambria" w:hAnsiTheme="majorHAnsi" w:cstheme="majorHAnsi"/>
          <w:color w:val="000000"/>
          <w:sz w:val="24"/>
          <w:szCs w:val="24"/>
        </w:rPr>
        <w:t>l’interopérabilité avec tous les systèmes nationaux ESE</w:t>
      </w:r>
      <w:r w:rsidRPr="00C63E91">
        <w:rPr>
          <w:rFonts w:asciiTheme="majorHAnsi" w:eastAsia="Cambria" w:hAnsiTheme="majorHAnsi" w:cstheme="majorHAnsi"/>
          <w:color w:val="000000"/>
          <w:sz w:val="24"/>
          <w:szCs w:val="24"/>
        </w:rPr>
        <w:t>C. In fine, il est attendu que l’informatisation du</w:t>
      </w:r>
      <w:r w:rsidR="00174410" w:rsidRPr="00C63E91">
        <w:rPr>
          <w:rFonts w:asciiTheme="majorHAnsi" w:eastAsia="Cambria" w:hAnsiTheme="majorHAnsi" w:cstheme="majorHAnsi"/>
          <w:color w:val="000000"/>
          <w:sz w:val="24"/>
          <w:szCs w:val="24"/>
        </w:rPr>
        <w:t xml:space="preserve"> système</w:t>
      </w:r>
      <w:r w:rsidRPr="00C63E91">
        <w:rPr>
          <w:rFonts w:asciiTheme="majorHAnsi" w:eastAsia="Cambria" w:hAnsiTheme="majorHAnsi" w:cstheme="majorHAnsi"/>
          <w:color w:val="000000"/>
          <w:sz w:val="24"/>
          <w:szCs w:val="24"/>
        </w:rPr>
        <w:t xml:space="preserve"> ESEC contribue à donner à tout résident une identité légale</w:t>
      </w:r>
      <w:r w:rsidR="00863F27" w:rsidRPr="00C63E91">
        <w:rPr>
          <w:rFonts w:asciiTheme="majorHAnsi" w:eastAsia="Cambria" w:hAnsiTheme="majorHAnsi" w:cstheme="majorHAnsi"/>
          <w:color w:val="000000"/>
          <w:sz w:val="24"/>
          <w:szCs w:val="24"/>
        </w:rPr>
        <w:t>,</w:t>
      </w:r>
      <w:r w:rsidRPr="00C63E91">
        <w:rPr>
          <w:rFonts w:asciiTheme="majorHAnsi" w:eastAsia="Cambria" w:hAnsiTheme="majorHAnsi" w:cstheme="majorHAnsi"/>
          <w:color w:val="000000"/>
          <w:sz w:val="24"/>
          <w:szCs w:val="24"/>
        </w:rPr>
        <w:t xml:space="preserve"> </w:t>
      </w:r>
      <w:r w:rsidR="001432C1" w:rsidRPr="00C63E91">
        <w:rPr>
          <w:rFonts w:asciiTheme="majorHAnsi" w:eastAsia="Cambria" w:hAnsiTheme="majorHAnsi" w:cstheme="majorHAnsi"/>
          <w:color w:val="000000"/>
          <w:sz w:val="24"/>
          <w:szCs w:val="24"/>
        </w:rPr>
        <w:t xml:space="preserve">ainsi que </w:t>
      </w:r>
      <w:r w:rsidRPr="00C63E91">
        <w:rPr>
          <w:rFonts w:asciiTheme="majorHAnsi" w:eastAsia="Cambria" w:hAnsiTheme="majorHAnsi" w:cstheme="majorHAnsi"/>
          <w:color w:val="000000"/>
          <w:sz w:val="24"/>
          <w:szCs w:val="24"/>
        </w:rPr>
        <w:t xml:space="preserve">la possibilité de jouir des droits afférents à cette identité, </w:t>
      </w:r>
      <w:r w:rsidR="00863F27" w:rsidRPr="00C63E91">
        <w:rPr>
          <w:rFonts w:asciiTheme="majorHAnsi" w:eastAsia="Cambria" w:hAnsiTheme="majorHAnsi" w:cstheme="majorHAnsi"/>
          <w:color w:val="000000"/>
          <w:sz w:val="24"/>
          <w:szCs w:val="24"/>
        </w:rPr>
        <w:t xml:space="preserve">tout en permettant </w:t>
      </w:r>
      <w:r w:rsidRPr="00C63E91">
        <w:rPr>
          <w:rFonts w:asciiTheme="majorHAnsi" w:eastAsia="Cambria" w:hAnsiTheme="majorHAnsi" w:cstheme="majorHAnsi"/>
          <w:color w:val="000000"/>
          <w:sz w:val="24"/>
          <w:szCs w:val="24"/>
        </w:rPr>
        <w:t>à l’Etat de disposer d’informations complètes sur l’évolution de la population</w:t>
      </w:r>
      <w:r w:rsidR="00863F27" w:rsidRPr="00C63E91">
        <w:rPr>
          <w:rFonts w:asciiTheme="majorHAnsi" w:eastAsia="Cambria" w:hAnsiTheme="majorHAnsi" w:cstheme="majorHAnsi"/>
          <w:color w:val="000000"/>
          <w:sz w:val="24"/>
          <w:szCs w:val="24"/>
        </w:rPr>
        <w:t>,</w:t>
      </w:r>
      <w:r w:rsidRPr="00C63E91">
        <w:rPr>
          <w:rFonts w:asciiTheme="majorHAnsi" w:eastAsia="Cambria" w:hAnsiTheme="majorHAnsi" w:cstheme="majorHAnsi"/>
          <w:color w:val="000000"/>
          <w:sz w:val="24"/>
          <w:szCs w:val="24"/>
        </w:rPr>
        <w:t xml:space="preserve"> </w:t>
      </w:r>
      <w:r w:rsidR="00863F27" w:rsidRPr="00C63E91">
        <w:rPr>
          <w:rFonts w:asciiTheme="majorHAnsi" w:eastAsia="Cambria" w:hAnsiTheme="majorHAnsi" w:cstheme="majorHAnsi"/>
          <w:color w:val="000000"/>
          <w:sz w:val="24"/>
          <w:szCs w:val="24"/>
        </w:rPr>
        <w:t>afin d</w:t>
      </w:r>
      <w:r w:rsidR="0055282C" w:rsidRPr="00C63E91">
        <w:rPr>
          <w:rFonts w:asciiTheme="majorHAnsi" w:eastAsia="Cambria" w:hAnsiTheme="majorHAnsi" w:cstheme="majorHAnsi"/>
          <w:color w:val="000000"/>
          <w:sz w:val="24"/>
          <w:szCs w:val="24"/>
        </w:rPr>
        <w:t>’améliorer le pilotage d</w:t>
      </w:r>
      <w:r w:rsidRPr="00C63E91">
        <w:rPr>
          <w:rFonts w:asciiTheme="majorHAnsi" w:eastAsia="Cambria" w:hAnsiTheme="majorHAnsi" w:cstheme="majorHAnsi"/>
          <w:color w:val="000000"/>
          <w:sz w:val="24"/>
          <w:szCs w:val="24"/>
        </w:rPr>
        <w:t xml:space="preserve">es politiques publiques. </w:t>
      </w:r>
    </w:p>
    <w:p w14:paraId="5A258F5A" w14:textId="77777777" w:rsidR="005A288A" w:rsidRPr="00C63E91" w:rsidRDefault="005A288A" w:rsidP="007F26C9">
      <w:pPr>
        <w:spacing w:after="120" w:line="276" w:lineRule="auto"/>
        <w:jc w:val="both"/>
        <w:rPr>
          <w:rFonts w:asciiTheme="majorHAnsi" w:eastAsia="Cambria" w:hAnsiTheme="majorHAnsi" w:cstheme="majorHAnsi"/>
          <w:color w:val="000000"/>
          <w:sz w:val="24"/>
          <w:szCs w:val="24"/>
        </w:rPr>
      </w:pPr>
    </w:p>
    <w:p w14:paraId="30B6EFDC" w14:textId="77777777" w:rsidR="00065623" w:rsidRPr="00843E94" w:rsidRDefault="00065623" w:rsidP="007F26C9">
      <w:pPr>
        <w:spacing w:after="120" w:line="276" w:lineRule="auto"/>
        <w:jc w:val="both"/>
        <w:rPr>
          <w:rFonts w:asciiTheme="majorHAnsi" w:eastAsia="Cambria" w:hAnsiTheme="majorHAnsi" w:cstheme="majorHAnsi"/>
          <w:b/>
          <w:i/>
          <w:sz w:val="24"/>
          <w:szCs w:val="24"/>
        </w:rPr>
      </w:pPr>
      <w:r w:rsidRPr="00843E94">
        <w:rPr>
          <w:rFonts w:asciiTheme="majorHAnsi" w:eastAsia="Cambria" w:hAnsiTheme="majorHAnsi" w:cstheme="majorHAnsi"/>
          <w:b/>
          <w:sz w:val="24"/>
          <w:szCs w:val="24"/>
          <w:u w:val="single"/>
        </w:rPr>
        <w:t>Objectif stratégique 3</w:t>
      </w:r>
      <w:r w:rsidRPr="00843E94">
        <w:rPr>
          <w:rFonts w:asciiTheme="majorHAnsi" w:eastAsia="Cambria" w:hAnsiTheme="majorHAnsi" w:cstheme="majorHAnsi"/>
          <w:sz w:val="24"/>
          <w:szCs w:val="24"/>
        </w:rPr>
        <w:t> </w:t>
      </w:r>
      <w:r w:rsidRPr="00843E94">
        <w:rPr>
          <w:rFonts w:asciiTheme="majorHAnsi" w:eastAsia="Cambria" w:hAnsiTheme="majorHAnsi" w:cstheme="majorHAnsi"/>
          <w:b/>
          <w:sz w:val="24"/>
          <w:szCs w:val="24"/>
        </w:rPr>
        <w:t xml:space="preserve">: </w:t>
      </w:r>
      <w:r w:rsidRPr="00843E94">
        <w:rPr>
          <w:rFonts w:asciiTheme="majorHAnsi" w:eastAsia="Cambria" w:hAnsiTheme="majorHAnsi" w:cstheme="majorHAnsi"/>
          <w:b/>
          <w:i/>
          <w:sz w:val="24"/>
          <w:szCs w:val="24"/>
        </w:rPr>
        <w:t xml:space="preserve">D’ici 2029, accélérer la transformation digitale du système ESEC et le rendre interopérable. </w:t>
      </w:r>
    </w:p>
    <w:p w14:paraId="751C90AD" w14:textId="77777777" w:rsidR="00065623" w:rsidRPr="00843E94" w:rsidRDefault="002D0CBD" w:rsidP="007F26C9">
      <w:pPr>
        <w:spacing w:after="120" w:line="276" w:lineRule="auto"/>
        <w:jc w:val="both"/>
        <w:rPr>
          <w:rFonts w:asciiTheme="majorHAnsi" w:hAnsiTheme="majorHAnsi" w:cstheme="majorHAnsi"/>
          <w:b/>
          <w:sz w:val="24"/>
          <w:szCs w:val="24"/>
          <w:u w:val="single"/>
        </w:rPr>
      </w:pPr>
      <w:r w:rsidRPr="00843E94">
        <w:rPr>
          <w:rFonts w:asciiTheme="majorHAnsi" w:hAnsiTheme="majorHAnsi" w:cstheme="majorHAnsi"/>
          <w:b/>
          <w:i/>
          <w:sz w:val="24"/>
          <w:szCs w:val="24"/>
          <w:u w:val="single"/>
        </w:rPr>
        <w:t>Résultats attendus à court terme</w:t>
      </w:r>
      <w:r w:rsidRPr="00843E94">
        <w:rPr>
          <w:rFonts w:asciiTheme="majorHAnsi" w:hAnsiTheme="majorHAnsi" w:cstheme="majorHAnsi"/>
          <w:b/>
          <w:sz w:val="24"/>
          <w:szCs w:val="24"/>
          <w:u w:val="single"/>
        </w:rPr>
        <w:t xml:space="preserve"> :</w:t>
      </w:r>
    </w:p>
    <w:p w14:paraId="39BC066F" w14:textId="6014AB20" w:rsidR="00065623" w:rsidRPr="005C1E48" w:rsidRDefault="00AF76D2" w:rsidP="00881238">
      <w:pPr>
        <w:pStyle w:val="Paragraphedeliste"/>
        <w:numPr>
          <w:ilvl w:val="0"/>
          <w:numId w:val="30"/>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065623" w:rsidRPr="005C1E48">
        <w:rPr>
          <w:rFonts w:asciiTheme="majorHAnsi" w:eastAsia="Cambria" w:hAnsiTheme="majorHAnsi" w:cstheme="majorHAnsi"/>
          <w:i/>
          <w:color w:val="000000"/>
          <w:sz w:val="24"/>
          <w:szCs w:val="24"/>
        </w:rPr>
        <w:t>e Data Center du BUNE</w:t>
      </w:r>
      <w:r w:rsidR="00494296">
        <w:rPr>
          <w:rFonts w:asciiTheme="majorHAnsi" w:eastAsia="Cambria" w:hAnsiTheme="majorHAnsi" w:cstheme="majorHAnsi"/>
          <w:i/>
          <w:color w:val="000000"/>
          <w:sz w:val="24"/>
          <w:szCs w:val="24"/>
        </w:rPr>
        <w:t>C et son backup sont mis en place</w:t>
      </w:r>
      <w:r w:rsidR="00065623" w:rsidRPr="005C1E48">
        <w:rPr>
          <w:rFonts w:asciiTheme="majorHAnsi" w:eastAsia="Cambria" w:hAnsiTheme="majorHAnsi" w:cstheme="majorHAnsi"/>
          <w:i/>
          <w:color w:val="000000"/>
          <w:sz w:val="24"/>
          <w:szCs w:val="24"/>
        </w:rPr>
        <w:t xml:space="preserve"> et fonctionnels ;</w:t>
      </w:r>
    </w:p>
    <w:p w14:paraId="0CF44717" w14:textId="58205A0B" w:rsidR="00065623" w:rsidRPr="005C1E48" w:rsidRDefault="00AF76D2" w:rsidP="00881238">
      <w:pPr>
        <w:pStyle w:val="Paragraphedeliste"/>
        <w:numPr>
          <w:ilvl w:val="0"/>
          <w:numId w:val="30"/>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065623" w:rsidRPr="005C1E48">
        <w:rPr>
          <w:rFonts w:asciiTheme="majorHAnsi" w:eastAsia="Cambria" w:hAnsiTheme="majorHAnsi" w:cstheme="majorHAnsi"/>
          <w:i/>
          <w:color w:val="000000"/>
          <w:sz w:val="24"/>
          <w:szCs w:val="24"/>
        </w:rPr>
        <w:t>a certification de la conformité et de l’authenticité des documents d’état civil est plus fiable, réduisant les risques de fraude ou d’usurpation d’identité ;</w:t>
      </w:r>
    </w:p>
    <w:p w14:paraId="534EA695" w14:textId="501830EE" w:rsidR="00065623" w:rsidRPr="005C1E48" w:rsidRDefault="00AF76D2" w:rsidP="00881238">
      <w:pPr>
        <w:pStyle w:val="Paragraphedeliste"/>
        <w:numPr>
          <w:ilvl w:val="0"/>
          <w:numId w:val="30"/>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065623" w:rsidRPr="005C1E48">
        <w:rPr>
          <w:rFonts w:asciiTheme="majorHAnsi" w:eastAsia="Cambria" w:hAnsiTheme="majorHAnsi" w:cstheme="majorHAnsi"/>
          <w:i/>
          <w:color w:val="000000"/>
          <w:sz w:val="24"/>
          <w:szCs w:val="24"/>
        </w:rPr>
        <w:t>es processus opérationnels d’enregistrement sont uniformisés</w:t>
      </w:r>
      <w:r w:rsidR="00487558" w:rsidRPr="005C1E48">
        <w:rPr>
          <w:rFonts w:asciiTheme="majorHAnsi" w:eastAsia="Cambria" w:hAnsiTheme="majorHAnsi" w:cstheme="majorHAnsi"/>
          <w:i/>
          <w:color w:val="000000"/>
          <w:sz w:val="24"/>
          <w:szCs w:val="24"/>
        </w:rPr>
        <w:t xml:space="preserve"> et institutionnalisés</w:t>
      </w:r>
      <w:r w:rsidR="00065623" w:rsidRPr="005C1E48">
        <w:rPr>
          <w:rFonts w:asciiTheme="majorHAnsi" w:eastAsia="Cambria" w:hAnsiTheme="majorHAnsi" w:cstheme="majorHAnsi"/>
          <w:i/>
          <w:color w:val="000000"/>
          <w:sz w:val="24"/>
          <w:szCs w:val="24"/>
        </w:rPr>
        <w:t> ;</w:t>
      </w:r>
    </w:p>
    <w:p w14:paraId="0B5993A6" w14:textId="402AE3B6" w:rsidR="00D65E59" w:rsidRPr="005C1E48" w:rsidRDefault="00AF76D2" w:rsidP="00881238">
      <w:pPr>
        <w:pStyle w:val="Paragraphedeliste"/>
        <w:numPr>
          <w:ilvl w:val="0"/>
          <w:numId w:val="30"/>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D65E59" w:rsidRPr="005C1E48">
        <w:rPr>
          <w:rFonts w:asciiTheme="majorHAnsi" w:eastAsia="Cambria" w:hAnsiTheme="majorHAnsi" w:cstheme="majorHAnsi"/>
          <w:i/>
          <w:color w:val="000000"/>
          <w:sz w:val="24"/>
          <w:szCs w:val="24"/>
        </w:rPr>
        <w:t>es procédures d’enregistrement et de délivrance des documents d’état civil sont significativement simplifiées</w:t>
      </w:r>
      <w:r w:rsidR="007F470F" w:rsidRPr="005C1E48">
        <w:rPr>
          <w:rFonts w:asciiTheme="majorHAnsi" w:eastAsia="Cambria" w:hAnsiTheme="majorHAnsi" w:cstheme="majorHAnsi"/>
          <w:i/>
          <w:color w:val="000000"/>
          <w:sz w:val="24"/>
          <w:szCs w:val="24"/>
        </w:rPr>
        <w:t>.</w:t>
      </w:r>
    </w:p>
    <w:p w14:paraId="448FB00B" w14:textId="77777777" w:rsidR="002D0CBD" w:rsidRPr="00843E94" w:rsidRDefault="002D0CBD" w:rsidP="007F26C9">
      <w:pPr>
        <w:spacing w:after="120" w:line="276" w:lineRule="auto"/>
        <w:jc w:val="both"/>
        <w:rPr>
          <w:rFonts w:asciiTheme="majorHAnsi" w:eastAsia="Cambria" w:hAnsiTheme="majorHAnsi" w:cstheme="majorHAnsi"/>
          <w:b/>
          <w:sz w:val="24"/>
          <w:szCs w:val="24"/>
          <w:u w:val="single"/>
        </w:rPr>
      </w:pPr>
      <w:r w:rsidRPr="00843E94">
        <w:rPr>
          <w:rFonts w:asciiTheme="majorHAnsi" w:eastAsia="Cambria" w:hAnsiTheme="majorHAnsi" w:cstheme="majorHAnsi"/>
          <w:b/>
          <w:i/>
          <w:sz w:val="24"/>
          <w:szCs w:val="24"/>
          <w:u w:val="single"/>
        </w:rPr>
        <w:t>Résultats attendus à moyen terme</w:t>
      </w:r>
      <w:r w:rsidRPr="00843E94">
        <w:rPr>
          <w:rFonts w:asciiTheme="majorHAnsi" w:eastAsia="Cambria" w:hAnsiTheme="majorHAnsi" w:cstheme="majorHAnsi"/>
          <w:b/>
          <w:sz w:val="24"/>
          <w:szCs w:val="24"/>
          <w:u w:val="single"/>
        </w:rPr>
        <w:t xml:space="preserve"> :</w:t>
      </w:r>
    </w:p>
    <w:p w14:paraId="2AE6C754" w14:textId="63065381" w:rsidR="007D1497" w:rsidRPr="005C1E48" w:rsidRDefault="00494296"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Pr>
          <w:rFonts w:asciiTheme="majorHAnsi" w:eastAsia="Cambria" w:hAnsiTheme="majorHAnsi" w:cstheme="majorHAnsi"/>
          <w:i/>
          <w:color w:val="000000"/>
          <w:sz w:val="24"/>
          <w:szCs w:val="24"/>
        </w:rPr>
        <w:t>432</w:t>
      </w:r>
      <w:r w:rsidR="007D1497" w:rsidRPr="005C1E48">
        <w:rPr>
          <w:rFonts w:asciiTheme="majorHAnsi" w:eastAsia="Cambria" w:hAnsiTheme="majorHAnsi" w:cstheme="majorHAnsi"/>
          <w:i/>
          <w:color w:val="000000"/>
          <w:sz w:val="24"/>
          <w:szCs w:val="24"/>
        </w:rPr>
        <w:t xml:space="preserve"> Centres d’état civil principaux sont informatisés ;</w:t>
      </w:r>
    </w:p>
    <w:p w14:paraId="06250A07" w14:textId="183A851A" w:rsidR="00682C70" w:rsidRPr="005C1E48" w:rsidRDefault="000B449D"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 xml:space="preserve">tous les CEC, </w:t>
      </w:r>
      <w:r w:rsidR="00494296">
        <w:rPr>
          <w:rFonts w:asciiTheme="majorHAnsi" w:eastAsia="Cambria" w:hAnsiTheme="majorHAnsi" w:cstheme="majorHAnsi"/>
          <w:i/>
          <w:color w:val="000000"/>
          <w:sz w:val="24"/>
          <w:szCs w:val="24"/>
        </w:rPr>
        <w:t xml:space="preserve">les </w:t>
      </w:r>
      <w:r w:rsidRPr="005C1E48">
        <w:rPr>
          <w:rFonts w:asciiTheme="majorHAnsi" w:eastAsia="Cambria" w:hAnsiTheme="majorHAnsi" w:cstheme="majorHAnsi"/>
          <w:i/>
          <w:color w:val="000000"/>
          <w:sz w:val="24"/>
          <w:szCs w:val="24"/>
        </w:rPr>
        <w:t>Formations Sanitaires, les juridictions, les postes d’identification sont interconnectés ;</w:t>
      </w:r>
    </w:p>
    <w:p w14:paraId="61EA092D" w14:textId="5F105B81" w:rsidR="000B449D" w:rsidRPr="005C1E48" w:rsidRDefault="00682C70"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100% des systèmes d’information ESEC nationaux digitalisés interagissent avec le système d’information et de gestion de l’état civil du Cameroun ; </w:t>
      </w:r>
      <w:r w:rsidR="000B449D" w:rsidRPr="005C1E48">
        <w:rPr>
          <w:rFonts w:asciiTheme="majorHAnsi" w:eastAsia="Cambria" w:hAnsiTheme="majorHAnsi" w:cstheme="majorHAnsi"/>
          <w:i/>
          <w:color w:val="000000"/>
          <w:sz w:val="24"/>
          <w:szCs w:val="24"/>
        </w:rPr>
        <w:t xml:space="preserve">  </w:t>
      </w:r>
    </w:p>
    <w:p w14:paraId="0A34D630" w14:textId="323667D9" w:rsidR="007D1497" w:rsidRPr="005C1E48" w:rsidRDefault="00C63FAB"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Environ</w:t>
      </w:r>
      <w:r w:rsidR="00494296">
        <w:rPr>
          <w:rFonts w:asciiTheme="majorHAnsi" w:eastAsia="Cambria" w:hAnsiTheme="majorHAnsi" w:cstheme="majorHAnsi"/>
          <w:i/>
          <w:color w:val="000000"/>
          <w:sz w:val="24"/>
          <w:szCs w:val="24"/>
        </w:rPr>
        <w:t xml:space="preserve"> </w:t>
      </w:r>
      <w:r w:rsidRPr="005C1E48">
        <w:rPr>
          <w:rFonts w:asciiTheme="majorHAnsi" w:eastAsia="Cambria" w:hAnsiTheme="majorHAnsi" w:cstheme="majorHAnsi"/>
          <w:i/>
          <w:color w:val="000000"/>
          <w:sz w:val="24"/>
          <w:szCs w:val="24"/>
        </w:rPr>
        <w:t>300</w:t>
      </w:r>
      <w:r w:rsidR="005247C0">
        <w:rPr>
          <w:rFonts w:asciiTheme="majorHAnsi" w:eastAsia="Cambria" w:hAnsiTheme="majorHAnsi" w:cstheme="majorHAnsi"/>
          <w:i/>
          <w:color w:val="000000"/>
          <w:sz w:val="24"/>
          <w:szCs w:val="24"/>
        </w:rPr>
        <w:t xml:space="preserve"> Formations S</w:t>
      </w:r>
      <w:r w:rsidR="007D1497" w:rsidRPr="005C1E48">
        <w:rPr>
          <w:rFonts w:asciiTheme="majorHAnsi" w:eastAsia="Cambria" w:hAnsiTheme="majorHAnsi" w:cstheme="majorHAnsi"/>
          <w:i/>
          <w:color w:val="000000"/>
          <w:sz w:val="24"/>
          <w:szCs w:val="24"/>
        </w:rPr>
        <w:t>anitaires</w:t>
      </w:r>
      <w:r w:rsidR="005247C0">
        <w:rPr>
          <w:rFonts w:asciiTheme="majorHAnsi" w:eastAsia="Cambria" w:hAnsiTheme="majorHAnsi" w:cstheme="majorHAnsi"/>
          <w:i/>
          <w:color w:val="000000"/>
          <w:sz w:val="24"/>
          <w:szCs w:val="24"/>
        </w:rPr>
        <w:t xml:space="preserve"> de la première à la quatrième catégorie</w:t>
      </w:r>
      <w:r w:rsidR="007D1497" w:rsidRPr="005C1E48">
        <w:rPr>
          <w:rFonts w:asciiTheme="majorHAnsi" w:eastAsia="Cambria" w:hAnsiTheme="majorHAnsi" w:cstheme="majorHAnsi"/>
          <w:i/>
          <w:color w:val="000000"/>
          <w:sz w:val="24"/>
          <w:szCs w:val="24"/>
        </w:rPr>
        <w:t xml:space="preserve"> sont informatisées et interagissent avec le Système d’état civil ;</w:t>
      </w:r>
    </w:p>
    <w:p w14:paraId="57616784" w14:textId="48F9C777" w:rsidR="00065623" w:rsidRPr="005C1E48" w:rsidRDefault="00A60B79"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lastRenderedPageBreak/>
        <w:t>l</w:t>
      </w:r>
      <w:r w:rsidR="00065623" w:rsidRPr="005C1E48">
        <w:rPr>
          <w:rFonts w:asciiTheme="majorHAnsi" w:eastAsia="Cambria" w:hAnsiTheme="majorHAnsi" w:cstheme="majorHAnsi"/>
          <w:i/>
          <w:color w:val="000000"/>
          <w:sz w:val="24"/>
          <w:szCs w:val="24"/>
        </w:rPr>
        <w:t>a centralisation des documents d’état civil et des données en un fichier national de l’état civil se fait à grande échelle et de manière sécurisée ;</w:t>
      </w:r>
    </w:p>
    <w:p w14:paraId="4ECD24C5" w14:textId="023394BF" w:rsidR="00D65E59" w:rsidRPr="005C1E48" w:rsidRDefault="00A60B79"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D65E59" w:rsidRPr="005C1E48">
        <w:rPr>
          <w:rFonts w:asciiTheme="majorHAnsi" w:eastAsia="Cambria" w:hAnsiTheme="majorHAnsi" w:cstheme="majorHAnsi"/>
          <w:i/>
          <w:color w:val="000000"/>
          <w:sz w:val="24"/>
          <w:szCs w:val="24"/>
        </w:rPr>
        <w:t>a certification de la conformité et de l’authenticité des documents d’état civil est plus fiable, réduisant les risques de fraude ou d’usurpation d’identité</w:t>
      </w:r>
      <w:r w:rsidRPr="005C1E48">
        <w:rPr>
          <w:rFonts w:asciiTheme="majorHAnsi" w:eastAsia="Cambria" w:hAnsiTheme="majorHAnsi" w:cstheme="majorHAnsi"/>
          <w:i/>
          <w:color w:val="000000"/>
          <w:sz w:val="24"/>
          <w:szCs w:val="24"/>
        </w:rPr>
        <w:t> ;</w:t>
      </w:r>
    </w:p>
    <w:p w14:paraId="2F087009" w14:textId="5FA5452E" w:rsidR="00D65E59" w:rsidRPr="005C1E48" w:rsidRDefault="00D65E59"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le suivi longitudinal  des populations  est effectif grâce à l’implémentation du NIPU et à son interopérabilité avec les autres systèmes d’informations nationaux ;</w:t>
      </w:r>
    </w:p>
    <w:p w14:paraId="71BED445" w14:textId="53570E08" w:rsidR="002D0CBD" w:rsidRDefault="00A60B79" w:rsidP="00881238">
      <w:pPr>
        <w:pStyle w:val="Paragraphedeliste"/>
        <w:numPr>
          <w:ilvl w:val="0"/>
          <w:numId w:val="29"/>
        </w:numPr>
        <w:spacing w:after="120"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065623" w:rsidRPr="005C1E48">
        <w:rPr>
          <w:rFonts w:asciiTheme="majorHAnsi" w:eastAsia="Cambria" w:hAnsiTheme="majorHAnsi" w:cstheme="majorHAnsi"/>
          <w:i/>
          <w:color w:val="000000"/>
          <w:sz w:val="24"/>
          <w:szCs w:val="24"/>
        </w:rPr>
        <w:t>’accès à la nationalité camerounaise est sécurisé.</w:t>
      </w:r>
    </w:p>
    <w:p w14:paraId="45CEA382" w14:textId="5B95C625" w:rsidR="00065623" w:rsidRPr="00843E94" w:rsidRDefault="00EA4AE9" w:rsidP="005A288A">
      <w:pPr>
        <w:pStyle w:val="soussection"/>
        <w:numPr>
          <w:ilvl w:val="0"/>
          <w:numId w:val="0"/>
        </w:numPr>
        <w:ind w:left="1134" w:hanging="425"/>
        <w:outlineLvl w:val="1"/>
        <w:rPr>
          <w:rFonts w:asciiTheme="majorHAnsi" w:eastAsia="Calibri" w:hAnsiTheme="majorHAnsi" w:cstheme="majorHAnsi"/>
          <w:sz w:val="20"/>
          <w:szCs w:val="20"/>
          <w:lang w:eastAsia="fr-FR"/>
        </w:rPr>
      </w:pPr>
      <w:bookmarkStart w:id="222" w:name="_Toc171000170"/>
      <w:bookmarkStart w:id="223" w:name="_Toc172271252"/>
      <w:bookmarkStart w:id="224" w:name="_Toc173776588"/>
      <w:bookmarkStart w:id="225" w:name="_Toc186281604"/>
      <w:r w:rsidRPr="00843E94">
        <w:rPr>
          <w:rFonts w:asciiTheme="majorHAnsi" w:hAnsiTheme="majorHAnsi" w:cstheme="majorHAnsi"/>
        </w:rPr>
        <w:t xml:space="preserve">3.6.4. Axe </w:t>
      </w:r>
      <w:r w:rsidR="00065623" w:rsidRPr="00843E94">
        <w:rPr>
          <w:rFonts w:asciiTheme="majorHAnsi" w:hAnsiTheme="majorHAnsi" w:cstheme="majorHAnsi"/>
        </w:rPr>
        <w:t>4 (ARSTAT</w:t>
      </w:r>
      <w:r w:rsidRPr="00843E94">
        <w:rPr>
          <w:rFonts w:asciiTheme="majorHAnsi" w:hAnsiTheme="majorHAnsi" w:cstheme="majorHAnsi"/>
        </w:rPr>
        <w:t xml:space="preserve">). </w:t>
      </w:r>
      <w:r w:rsidR="00065623" w:rsidRPr="00843E94">
        <w:rPr>
          <w:rFonts w:asciiTheme="majorHAnsi" w:hAnsiTheme="majorHAnsi" w:cstheme="majorHAnsi"/>
        </w:rPr>
        <w:t xml:space="preserve">Modernisation de l’archivage et amélioration de la production des statistiques </w:t>
      </w:r>
      <w:bookmarkEnd w:id="222"/>
      <w:bookmarkEnd w:id="223"/>
      <w:bookmarkEnd w:id="224"/>
      <w:r w:rsidRPr="00843E94">
        <w:rPr>
          <w:rFonts w:asciiTheme="majorHAnsi" w:hAnsiTheme="majorHAnsi" w:cstheme="majorHAnsi"/>
        </w:rPr>
        <w:t>vitales</w:t>
      </w:r>
      <w:bookmarkEnd w:id="225"/>
    </w:p>
    <w:p w14:paraId="23638300" w14:textId="7938AEBE" w:rsidR="00065623" w:rsidRPr="00843E94" w:rsidRDefault="00065623" w:rsidP="007F26C9">
      <w:pPr>
        <w:spacing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Dans la perspective de la mise en œuvre de ce plan stratégique, l’archivage devra jouer un rôle complémentaire important non seulement pour la simplification des procédures de reconstitution des actes perdus ou détruits, mais également pour l’amélioration de la qualité des statistiques d’état civil. Les pouvoirs publics s’engagent ainsi dans la voie de la modernisation de l’archivage des documents d’état civil à travers l’accélération du processus de dématérialisation des archives physiques d’état civil afin de garantir de meilleures conditions de stockage, de sécurité et de conservation.</w:t>
      </w:r>
    </w:p>
    <w:p w14:paraId="3BA5697F" w14:textId="77777777" w:rsidR="00065623" w:rsidRPr="00843E94" w:rsidRDefault="00065623" w:rsidP="007F26C9">
      <w:pPr>
        <w:spacing w:line="276" w:lineRule="auto"/>
        <w:jc w:val="both"/>
        <w:rPr>
          <w:rFonts w:asciiTheme="majorHAnsi" w:eastAsia="Cambria" w:hAnsiTheme="majorHAnsi" w:cstheme="majorHAnsi"/>
          <w:b/>
          <w:sz w:val="24"/>
          <w:szCs w:val="24"/>
        </w:rPr>
      </w:pPr>
      <w:r w:rsidRPr="00843E94">
        <w:rPr>
          <w:rFonts w:asciiTheme="majorHAnsi" w:eastAsia="Cambria" w:hAnsiTheme="majorHAnsi" w:cstheme="majorHAnsi"/>
          <w:b/>
          <w:sz w:val="24"/>
          <w:szCs w:val="24"/>
          <w:u w:val="single"/>
        </w:rPr>
        <w:t>Objectif stratégique 4</w:t>
      </w:r>
      <w:r w:rsidRPr="00843E94">
        <w:rPr>
          <w:rFonts w:asciiTheme="majorHAnsi" w:eastAsia="Cambria" w:hAnsiTheme="majorHAnsi" w:cstheme="majorHAnsi"/>
          <w:b/>
          <w:sz w:val="24"/>
          <w:szCs w:val="24"/>
        </w:rPr>
        <w:t xml:space="preserve"> : D’ici 2029, renforcer l’accessibilité, la gestion des données et la production des statistiques ESEC </w:t>
      </w:r>
    </w:p>
    <w:p w14:paraId="53CD0673" w14:textId="77777777" w:rsidR="005A02A8" w:rsidRPr="00843E94" w:rsidRDefault="005A02A8" w:rsidP="007F26C9">
      <w:pPr>
        <w:spacing w:line="276" w:lineRule="auto"/>
        <w:jc w:val="both"/>
        <w:rPr>
          <w:rFonts w:asciiTheme="majorHAnsi" w:hAnsiTheme="majorHAnsi" w:cstheme="majorHAnsi"/>
          <w:b/>
          <w:sz w:val="24"/>
          <w:szCs w:val="24"/>
          <w:u w:val="single"/>
        </w:rPr>
      </w:pPr>
      <w:r w:rsidRPr="00843E94">
        <w:rPr>
          <w:rFonts w:asciiTheme="majorHAnsi" w:hAnsiTheme="majorHAnsi" w:cstheme="majorHAnsi"/>
          <w:b/>
          <w:i/>
          <w:sz w:val="24"/>
          <w:szCs w:val="24"/>
          <w:u w:val="single"/>
        </w:rPr>
        <w:t>Résultats attendus à court terme</w:t>
      </w:r>
      <w:r w:rsidRPr="00843E94">
        <w:rPr>
          <w:rFonts w:asciiTheme="majorHAnsi" w:hAnsiTheme="majorHAnsi" w:cstheme="majorHAnsi"/>
          <w:b/>
          <w:sz w:val="24"/>
          <w:szCs w:val="24"/>
          <w:u w:val="single"/>
        </w:rPr>
        <w:t xml:space="preserve"> :</w:t>
      </w:r>
    </w:p>
    <w:p w14:paraId="7B7D5765" w14:textId="77777777" w:rsidR="00065623" w:rsidRPr="005C1E48" w:rsidRDefault="00065623" w:rsidP="00881238">
      <w:pPr>
        <w:pStyle w:val="Paragraphedeliste"/>
        <w:numPr>
          <w:ilvl w:val="0"/>
          <w:numId w:val="28"/>
        </w:numPr>
        <w:spacing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100% des centres d’état civil principaux informatisés numérisent leur stock d’actes d’état civil sur support papier ;</w:t>
      </w:r>
    </w:p>
    <w:p w14:paraId="128EB3EE" w14:textId="0E94A603" w:rsidR="00065623" w:rsidRPr="005C1E48" w:rsidRDefault="00065623" w:rsidP="00881238">
      <w:pPr>
        <w:pStyle w:val="Paragraphedeliste"/>
        <w:numPr>
          <w:ilvl w:val="0"/>
          <w:numId w:val="28"/>
        </w:numPr>
        <w:spacing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 xml:space="preserve">100% centres d’état civil principaux mettent </w:t>
      </w:r>
      <w:r w:rsidR="009E7ED4" w:rsidRPr="005C1E48">
        <w:rPr>
          <w:rFonts w:asciiTheme="majorHAnsi" w:eastAsia="Cambria" w:hAnsiTheme="majorHAnsi" w:cstheme="majorHAnsi"/>
          <w:i/>
          <w:color w:val="000000"/>
          <w:sz w:val="24"/>
          <w:szCs w:val="24"/>
        </w:rPr>
        <w:t xml:space="preserve">en </w:t>
      </w:r>
      <w:r w:rsidRPr="005C1E48">
        <w:rPr>
          <w:rFonts w:asciiTheme="majorHAnsi" w:eastAsia="Cambria" w:hAnsiTheme="majorHAnsi" w:cstheme="majorHAnsi"/>
          <w:i/>
          <w:color w:val="000000"/>
          <w:sz w:val="24"/>
          <w:szCs w:val="24"/>
        </w:rPr>
        <w:t>œuvre de bonnes pratiques archivistiques ;</w:t>
      </w:r>
    </w:p>
    <w:p w14:paraId="07997D38" w14:textId="571D6EF1" w:rsidR="005A02A8" w:rsidRPr="005C1E48" w:rsidRDefault="009E7ED4" w:rsidP="00881238">
      <w:pPr>
        <w:pStyle w:val="Paragraphedeliste"/>
        <w:numPr>
          <w:ilvl w:val="0"/>
          <w:numId w:val="28"/>
        </w:numPr>
        <w:spacing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5A02A8" w:rsidRPr="005C1E48">
        <w:rPr>
          <w:rFonts w:asciiTheme="majorHAnsi" w:eastAsia="Cambria" w:hAnsiTheme="majorHAnsi" w:cstheme="majorHAnsi"/>
          <w:i/>
          <w:color w:val="000000"/>
          <w:sz w:val="24"/>
          <w:szCs w:val="24"/>
        </w:rPr>
        <w:t>es capacités des acteurs de la cha</w:t>
      </w:r>
      <w:r w:rsidRPr="005C1E48">
        <w:rPr>
          <w:rFonts w:asciiTheme="majorHAnsi" w:eastAsia="Cambria" w:hAnsiTheme="majorHAnsi" w:cstheme="majorHAnsi"/>
          <w:i/>
          <w:color w:val="000000"/>
          <w:sz w:val="24"/>
          <w:szCs w:val="24"/>
        </w:rPr>
        <w:t>î</w:t>
      </w:r>
      <w:r w:rsidR="005A02A8" w:rsidRPr="005C1E48">
        <w:rPr>
          <w:rFonts w:asciiTheme="majorHAnsi" w:eastAsia="Cambria" w:hAnsiTheme="majorHAnsi" w:cstheme="majorHAnsi"/>
          <w:i/>
          <w:color w:val="000000"/>
          <w:sz w:val="24"/>
          <w:szCs w:val="24"/>
        </w:rPr>
        <w:t>ne de production des statistiques vitales sont renforcées</w:t>
      </w:r>
      <w:r w:rsidRPr="005C1E48">
        <w:rPr>
          <w:rFonts w:asciiTheme="majorHAnsi" w:eastAsia="Cambria" w:hAnsiTheme="majorHAnsi" w:cstheme="majorHAnsi"/>
          <w:i/>
          <w:color w:val="000000"/>
          <w:sz w:val="24"/>
          <w:szCs w:val="24"/>
        </w:rPr>
        <w:t> </w:t>
      </w:r>
      <w:r w:rsidR="00917E6F" w:rsidRPr="005C1E48">
        <w:rPr>
          <w:rFonts w:asciiTheme="majorHAnsi" w:eastAsia="Cambria" w:hAnsiTheme="majorHAnsi" w:cstheme="majorHAnsi"/>
          <w:i/>
          <w:color w:val="000000"/>
          <w:sz w:val="24"/>
          <w:szCs w:val="24"/>
        </w:rPr>
        <w:t xml:space="preserve">pour la collecte et la remontée des données </w:t>
      </w:r>
      <w:r w:rsidRPr="005C1E48">
        <w:rPr>
          <w:rFonts w:asciiTheme="majorHAnsi" w:eastAsia="Cambria" w:hAnsiTheme="majorHAnsi" w:cstheme="majorHAnsi"/>
          <w:i/>
          <w:color w:val="000000"/>
          <w:sz w:val="24"/>
          <w:szCs w:val="24"/>
        </w:rPr>
        <w:t>;</w:t>
      </w:r>
    </w:p>
    <w:p w14:paraId="266572F6" w14:textId="1F35F87B" w:rsidR="005A02A8" w:rsidRPr="005C1E48" w:rsidRDefault="009E7ED4" w:rsidP="00881238">
      <w:pPr>
        <w:pStyle w:val="Paragraphedeliste"/>
        <w:numPr>
          <w:ilvl w:val="0"/>
          <w:numId w:val="28"/>
        </w:numPr>
        <w:spacing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5A02A8" w:rsidRPr="005C1E48">
        <w:rPr>
          <w:rFonts w:asciiTheme="majorHAnsi" w:eastAsia="Cambria" w:hAnsiTheme="majorHAnsi" w:cstheme="majorHAnsi"/>
          <w:i/>
          <w:color w:val="000000"/>
          <w:sz w:val="24"/>
          <w:szCs w:val="24"/>
        </w:rPr>
        <w:t>es rapports et bulletins de statistiques vitales sont publiés régulièrement et en temps opportun.</w:t>
      </w:r>
    </w:p>
    <w:p w14:paraId="1CF801E3" w14:textId="77777777" w:rsidR="002D0CBD" w:rsidRPr="00843E94" w:rsidRDefault="002D0CBD" w:rsidP="007F26C9">
      <w:pPr>
        <w:spacing w:line="276" w:lineRule="auto"/>
        <w:jc w:val="both"/>
        <w:rPr>
          <w:rFonts w:asciiTheme="majorHAnsi" w:eastAsia="Cambria" w:hAnsiTheme="majorHAnsi" w:cstheme="majorHAnsi"/>
          <w:b/>
          <w:i/>
          <w:color w:val="000000"/>
          <w:sz w:val="24"/>
          <w:szCs w:val="24"/>
          <w:u w:val="single"/>
          <w:lang w:eastAsia="fr-FR"/>
        </w:rPr>
      </w:pPr>
      <w:r w:rsidRPr="00843E94">
        <w:rPr>
          <w:rFonts w:asciiTheme="majorHAnsi" w:eastAsia="Cambria" w:hAnsiTheme="majorHAnsi" w:cstheme="majorHAnsi"/>
          <w:b/>
          <w:i/>
          <w:color w:val="000000"/>
          <w:sz w:val="24"/>
          <w:szCs w:val="24"/>
          <w:u w:val="single"/>
          <w:lang w:eastAsia="fr-FR"/>
        </w:rPr>
        <w:t>Résultats attendus à moyen terme :</w:t>
      </w:r>
    </w:p>
    <w:p w14:paraId="716D35FB" w14:textId="1F165193" w:rsidR="005A02A8" w:rsidRPr="005C1E48" w:rsidRDefault="001A5B2B" w:rsidP="00881238">
      <w:pPr>
        <w:pStyle w:val="Paragraphedeliste"/>
        <w:numPr>
          <w:ilvl w:val="0"/>
          <w:numId w:val="27"/>
        </w:numPr>
        <w:spacing w:line="276" w:lineRule="auto"/>
        <w:rPr>
          <w:rFonts w:asciiTheme="majorHAnsi" w:eastAsia="Cambria" w:hAnsiTheme="majorHAnsi" w:cstheme="majorHAnsi"/>
          <w:i/>
          <w:color w:val="000000"/>
          <w:sz w:val="24"/>
          <w:szCs w:val="24"/>
        </w:rPr>
      </w:pPr>
      <w:r w:rsidRPr="005C1E48">
        <w:rPr>
          <w:rFonts w:asciiTheme="majorHAnsi" w:eastAsia="Cambria" w:hAnsiTheme="majorHAnsi" w:cstheme="majorHAnsi"/>
          <w:i/>
          <w:color w:val="000000"/>
          <w:sz w:val="24"/>
          <w:szCs w:val="24"/>
        </w:rPr>
        <w:t>l</w:t>
      </w:r>
      <w:r w:rsidR="005A02A8" w:rsidRPr="005C1E48">
        <w:rPr>
          <w:rFonts w:asciiTheme="majorHAnsi" w:eastAsia="Cambria" w:hAnsiTheme="majorHAnsi" w:cstheme="majorHAnsi"/>
          <w:i/>
          <w:color w:val="000000"/>
          <w:sz w:val="24"/>
          <w:szCs w:val="24"/>
        </w:rPr>
        <w:t>’élaboration, le suivi de la mise en œuvre et l’évaluation des politiques publiques s’appuient sur des s</w:t>
      </w:r>
      <w:r w:rsidR="00576599">
        <w:rPr>
          <w:rFonts w:asciiTheme="majorHAnsi" w:eastAsia="Cambria" w:hAnsiTheme="majorHAnsi" w:cstheme="majorHAnsi"/>
          <w:i/>
          <w:color w:val="000000"/>
          <w:sz w:val="24"/>
          <w:szCs w:val="24"/>
        </w:rPr>
        <w:t>tatistiques vitales de qualité.</w:t>
      </w:r>
    </w:p>
    <w:p w14:paraId="390B54F4" w14:textId="36064D7F" w:rsidR="00065623" w:rsidRPr="00843E94" w:rsidRDefault="00EA4AE9" w:rsidP="005A288A">
      <w:pPr>
        <w:pStyle w:val="soussection"/>
        <w:numPr>
          <w:ilvl w:val="0"/>
          <w:numId w:val="0"/>
        </w:numPr>
        <w:ind w:firstLine="709"/>
        <w:outlineLvl w:val="1"/>
        <w:rPr>
          <w:rFonts w:asciiTheme="majorHAnsi" w:hAnsiTheme="majorHAnsi" w:cstheme="majorHAnsi"/>
        </w:rPr>
      </w:pPr>
      <w:bookmarkStart w:id="226" w:name="_Toc171000171"/>
      <w:bookmarkStart w:id="227" w:name="_Toc172271253"/>
      <w:bookmarkStart w:id="228" w:name="_Toc173776589"/>
      <w:bookmarkStart w:id="229" w:name="_Toc186281605"/>
      <w:r w:rsidRPr="00843E94">
        <w:rPr>
          <w:rFonts w:asciiTheme="majorHAnsi" w:hAnsiTheme="majorHAnsi" w:cstheme="majorHAnsi"/>
        </w:rPr>
        <w:t xml:space="preserve">3.6.5. Axe 5 (FIN). </w:t>
      </w:r>
      <w:r w:rsidR="00065623" w:rsidRPr="00843E94">
        <w:rPr>
          <w:rFonts w:asciiTheme="majorHAnsi" w:hAnsiTheme="majorHAnsi" w:cstheme="majorHAnsi"/>
        </w:rPr>
        <w:t xml:space="preserve">Financement du système </w:t>
      </w:r>
      <w:bookmarkEnd w:id="226"/>
      <w:bookmarkEnd w:id="227"/>
      <w:r w:rsidR="00065623" w:rsidRPr="00843E94">
        <w:rPr>
          <w:rFonts w:asciiTheme="majorHAnsi" w:hAnsiTheme="majorHAnsi" w:cstheme="majorHAnsi"/>
        </w:rPr>
        <w:t>ESEC</w:t>
      </w:r>
      <w:bookmarkEnd w:id="228"/>
      <w:bookmarkEnd w:id="229"/>
    </w:p>
    <w:p w14:paraId="02C6F59A" w14:textId="30F5ADFD" w:rsidR="00065623"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Cet axe vise à assurer au système d’état civil un financement suffisant, stable et prédictible, adossé principalement sur les ressources internes d’une part et à renforcer l’impact des interventions des partenaires au développement d’autre part. Il s’agira notamment, grâce à la </w:t>
      </w:r>
      <w:r w:rsidRPr="00843E94">
        <w:rPr>
          <w:rFonts w:asciiTheme="majorHAnsi" w:eastAsia="Cambria" w:hAnsiTheme="majorHAnsi" w:cstheme="majorHAnsi"/>
          <w:color w:val="000000"/>
          <w:sz w:val="24"/>
          <w:szCs w:val="24"/>
        </w:rPr>
        <w:lastRenderedPageBreak/>
        <w:t>recherche de modes de financement innovants, de combler progressivement les gaps de financement auxquels l’état civil est actuellement confronté à travers la mise en place d’un espace budgétaire dédié à l’état civil. L’objectif sera d’</w:t>
      </w:r>
      <w:r w:rsidR="00F9401C" w:rsidRPr="00843E94">
        <w:rPr>
          <w:rFonts w:asciiTheme="majorHAnsi" w:eastAsia="Cambria" w:hAnsiTheme="majorHAnsi" w:cstheme="majorHAnsi"/>
          <w:color w:val="000000"/>
          <w:sz w:val="24"/>
          <w:szCs w:val="24"/>
        </w:rPr>
        <w:t>accroître</w:t>
      </w:r>
      <w:r w:rsidRPr="00843E94">
        <w:rPr>
          <w:rFonts w:asciiTheme="majorHAnsi" w:eastAsia="Cambria" w:hAnsiTheme="majorHAnsi" w:cstheme="majorHAnsi"/>
          <w:color w:val="000000"/>
          <w:sz w:val="24"/>
          <w:szCs w:val="24"/>
        </w:rPr>
        <w:t xml:space="preserve"> progressivement la part des dépenses publiques pour l’état civil dans le financement global du système ESEC.  Ce modèle de financement exige en amont la réalisation d’études sur l’identification des financements innovants de l’état civil, l’aménagement d’un cadre règlementaire adapté à ces financements et un cadre institutionnel libre de toutes pesanteurs administratives. </w:t>
      </w:r>
    </w:p>
    <w:p w14:paraId="5C208DFD" w14:textId="77777777" w:rsidR="005A288A" w:rsidRDefault="005A288A" w:rsidP="007F26C9">
      <w:pPr>
        <w:spacing w:after="120" w:line="276" w:lineRule="auto"/>
        <w:jc w:val="both"/>
        <w:rPr>
          <w:rFonts w:asciiTheme="majorHAnsi" w:eastAsia="Cambria" w:hAnsiTheme="majorHAnsi" w:cstheme="majorHAnsi"/>
          <w:color w:val="000000"/>
          <w:sz w:val="24"/>
          <w:szCs w:val="24"/>
        </w:rPr>
      </w:pPr>
    </w:p>
    <w:p w14:paraId="25C8CA12" w14:textId="615DBBE5" w:rsidR="00065623" w:rsidRPr="00843E94" w:rsidRDefault="00065623" w:rsidP="007F26C9">
      <w:pPr>
        <w:spacing w:after="120" w:line="276" w:lineRule="auto"/>
        <w:jc w:val="both"/>
        <w:rPr>
          <w:rFonts w:asciiTheme="majorHAnsi" w:eastAsia="Cambria" w:hAnsiTheme="majorHAnsi" w:cstheme="majorHAnsi"/>
          <w:b/>
          <w:i/>
          <w:sz w:val="24"/>
          <w:szCs w:val="24"/>
        </w:rPr>
      </w:pPr>
      <w:r w:rsidRPr="00843E94">
        <w:rPr>
          <w:rFonts w:asciiTheme="majorHAnsi" w:eastAsia="Cambria" w:hAnsiTheme="majorHAnsi" w:cstheme="majorHAnsi"/>
          <w:b/>
          <w:sz w:val="24"/>
          <w:szCs w:val="24"/>
          <w:u w:val="single"/>
        </w:rPr>
        <w:t>Objectif stratégique 5</w:t>
      </w:r>
      <w:r w:rsidRPr="00843E94">
        <w:rPr>
          <w:rFonts w:asciiTheme="majorHAnsi" w:eastAsia="Cambria" w:hAnsiTheme="majorHAnsi" w:cstheme="majorHAnsi"/>
          <w:b/>
          <w:sz w:val="24"/>
          <w:szCs w:val="24"/>
        </w:rPr>
        <w:t xml:space="preserve"> : </w:t>
      </w:r>
      <w:r w:rsidRPr="00843E94">
        <w:rPr>
          <w:rFonts w:asciiTheme="majorHAnsi" w:eastAsia="Cambria" w:hAnsiTheme="majorHAnsi" w:cstheme="majorHAnsi"/>
          <w:b/>
          <w:i/>
          <w:sz w:val="24"/>
          <w:szCs w:val="24"/>
        </w:rPr>
        <w:t xml:space="preserve">D’ici 2029, disposer d’un mécanisme </w:t>
      </w:r>
      <w:r w:rsidR="005A02A8" w:rsidRPr="00843E94">
        <w:rPr>
          <w:rFonts w:asciiTheme="majorHAnsi" w:eastAsia="Cambria" w:hAnsiTheme="majorHAnsi" w:cstheme="majorHAnsi"/>
          <w:b/>
          <w:i/>
          <w:sz w:val="24"/>
          <w:szCs w:val="24"/>
        </w:rPr>
        <w:t>d’autofinancement du</w:t>
      </w:r>
      <w:r w:rsidRPr="00843E94">
        <w:rPr>
          <w:rFonts w:asciiTheme="majorHAnsi" w:eastAsia="Cambria" w:hAnsiTheme="majorHAnsi" w:cstheme="majorHAnsi"/>
          <w:b/>
          <w:i/>
          <w:sz w:val="24"/>
          <w:szCs w:val="24"/>
        </w:rPr>
        <w:t xml:space="preserve"> système ESEC</w:t>
      </w:r>
    </w:p>
    <w:p w14:paraId="22FCE611" w14:textId="77777777" w:rsidR="005A02A8" w:rsidRPr="00843E94" w:rsidRDefault="005A02A8" w:rsidP="007F26C9">
      <w:pPr>
        <w:spacing w:after="120" w:line="276" w:lineRule="auto"/>
        <w:jc w:val="both"/>
        <w:rPr>
          <w:rFonts w:asciiTheme="majorHAnsi" w:eastAsia="Cambria" w:hAnsiTheme="majorHAnsi" w:cstheme="majorHAnsi"/>
          <w:b/>
          <w:i/>
          <w:sz w:val="24"/>
          <w:szCs w:val="24"/>
          <w:u w:val="single"/>
        </w:rPr>
      </w:pPr>
      <w:r w:rsidRPr="00843E94">
        <w:rPr>
          <w:rFonts w:asciiTheme="majorHAnsi" w:eastAsia="Cambria" w:hAnsiTheme="majorHAnsi" w:cstheme="majorHAnsi"/>
          <w:b/>
          <w:i/>
          <w:sz w:val="24"/>
          <w:szCs w:val="24"/>
          <w:u w:val="single"/>
        </w:rPr>
        <w:t>Résultats attendus à court terme :</w:t>
      </w:r>
    </w:p>
    <w:p w14:paraId="5B12D644" w14:textId="63FE227F" w:rsidR="00781751" w:rsidRPr="0054555F" w:rsidRDefault="00606B7C" w:rsidP="00881238">
      <w:pPr>
        <w:pStyle w:val="Paragraphedeliste"/>
        <w:numPr>
          <w:ilvl w:val="0"/>
          <w:numId w:val="26"/>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i/>
          <w:color w:val="000000"/>
          <w:sz w:val="24"/>
          <w:szCs w:val="24"/>
        </w:rPr>
        <w:t>l</w:t>
      </w:r>
      <w:r w:rsidR="00781751" w:rsidRPr="0054555F">
        <w:rPr>
          <w:rFonts w:asciiTheme="majorHAnsi" w:eastAsia="Cambria" w:hAnsiTheme="majorHAnsi" w:cstheme="majorHAnsi"/>
          <w:i/>
          <w:color w:val="000000"/>
          <w:sz w:val="24"/>
          <w:szCs w:val="24"/>
        </w:rPr>
        <w:t>es comptes nationaux de l’état civil sont disponibles ;</w:t>
      </w:r>
    </w:p>
    <w:p w14:paraId="7CB2E277" w14:textId="277E47F7" w:rsidR="00781751" w:rsidRPr="0054555F" w:rsidRDefault="00606B7C" w:rsidP="00881238">
      <w:pPr>
        <w:pStyle w:val="Paragraphedeliste"/>
        <w:numPr>
          <w:ilvl w:val="0"/>
          <w:numId w:val="26"/>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i/>
          <w:color w:val="000000"/>
          <w:sz w:val="24"/>
          <w:szCs w:val="24"/>
        </w:rPr>
        <w:t>d</w:t>
      </w:r>
      <w:r w:rsidR="00781751" w:rsidRPr="0054555F">
        <w:rPr>
          <w:rFonts w:asciiTheme="majorHAnsi" w:eastAsia="Cambria" w:hAnsiTheme="majorHAnsi" w:cstheme="majorHAnsi"/>
          <w:i/>
          <w:color w:val="000000"/>
          <w:sz w:val="24"/>
          <w:szCs w:val="24"/>
        </w:rPr>
        <w:t>es sources de financements innovants pour l’état civil sont identifiées ;</w:t>
      </w:r>
    </w:p>
    <w:p w14:paraId="75A6E16B" w14:textId="329BA2CD" w:rsidR="00781751" w:rsidRPr="0054555F" w:rsidRDefault="00606B7C" w:rsidP="00881238">
      <w:pPr>
        <w:pStyle w:val="Paragraphedeliste"/>
        <w:numPr>
          <w:ilvl w:val="0"/>
          <w:numId w:val="26"/>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i/>
          <w:color w:val="000000"/>
          <w:sz w:val="24"/>
          <w:szCs w:val="24"/>
        </w:rPr>
        <w:t>d</w:t>
      </w:r>
      <w:r w:rsidR="00781751" w:rsidRPr="0054555F">
        <w:rPr>
          <w:rFonts w:asciiTheme="majorHAnsi" w:eastAsia="Cambria" w:hAnsiTheme="majorHAnsi" w:cstheme="majorHAnsi"/>
          <w:i/>
          <w:color w:val="000000"/>
          <w:sz w:val="24"/>
          <w:szCs w:val="24"/>
        </w:rPr>
        <w:t>es recettes sur les services d’état civil à valeur ajoutée sont instituées ;</w:t>
      </w:r>
    </w:p>
    <w:p w14:paraId="1E22BF2F" w14:textId="2C07B397" w:rsidR="00065623" w:rsidRPr="0054555F" w:rsidRDefault="00606B7C" w:rsidP="00881238">
      <w:pPr>
        <w:pStyle w:val="Paragraphedeliste"/>
        <w:numPr>
          <w:ilvl w:val="0"/>
          <w:numId w:val="26"/>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i/>
          <w:color w:val="000000"/>
          <w:sz w:val="24"/>
          <w:szCs w:val="24"/>
        </w:rPr>
        <w:t>u</w:t>
      </w:r>
      <w:r w:rsidR="00065623" w:rsidRPr="0054555F">
        <w:rPr>
          <w:rFonts w:asciiTheme="majorHAnsi" w:eastAsia="Cambria" w:hAnsiTheme="majorHAnsi" w:cstheme="majorHAnsi"/>
          <w:i/>
          <w:color w:val="000000"/>
          <w:sz w:val="24"/>
          <w:szCs w:val="24"/>
        </w:rPr>
        <w:t xml:space="preserve">n </w:t>
      </w:r>
      <w:r w:rsidR="00AC54EC" w:rsidRPr="0054555F">
        <w:rPr>
          <w:rFonts w:asciiTheme="majorHAnsi" w:eastAsia="Cambria" w:hAnsiTheme="majorHAnsi" w:cstheme="majorHAnsi"/>
          <w:i/>
          <w:color w:val="000000"/>
          <w:sz w:val="24"/>
          <w:szCs w:val="24"/>
        </w:rPr>
        <w:t>f</w:t>
      </w:r>
      <w:r w:rsidR="00781751" w:rsidRPr="0054555F">
        <w:rPr>
          <w:rFonts w:asciiTheme="majorHAnsi" w:eastAsia="Cambria" w:hAnsiTheme="majorHAnsi" w:cstheme="majorHAnsi"/>
          <w:i/>
          <w:color w:val="000000"/>
          <w:sz w:val="24"/>
          <w:szCs w:val="24"/>
        </w:rPr>
        <w:t>onds de</w:t>
      </w:r>
      <w:r w:rsidR="005A02A8" w:rsidRPr="0054555F">
        <w:rPr>
          <w:rFonts w:asciiTheme="majorHAnsi" w:eastAsia="Cambria" w:hAnsiTheme="majorHAnsi" w:cstheme="majorHAnsi"/>
          <w:i/>
          <w:color w:val="000000"/>
          <w:sz w:val="24"/>
          <w:szCs w:val="24"/>
        </w:rPr>
        <w:t xml:space="preserve"> soutien </w:t>
      </w:r>
      <w:r w:rsidR="00781751" w:rsidRPr="0054555F">
        <w:rPr>
          <w:rFonts w:asciiTheme="majorHAnsi" w:eastAsia="Cambria" w:hAnsiTheme="majorHAnsi" w:cstheme="majorHAnsi"/>
          <w:i/>
          <w:color w:val="000000"/>
          <w:sz w:val="24"/>
          <w:szCs w:val="24"/>
        </w:rPr>
        <w:t>à l’état</w:t>
      </w:r>
      <w:r w:rsidR="00065623" w:rsidRPr="0054555F">
        <w:rPr>
          <w:rFonts w:asciiTheme="majorHAnsi" w:eastAsia="Cambria" w:hAnsiTheme="majorHAnsi" w:cstheme="majorHAnsi"/>
          <w:i/>
          <w:color w:val="000000"/>
          <w:sz w:val="24"/>
          <w:szCs w:val="24"/>
        </w:rPr>
        <w:t xml:space="preserve"> civil est mis en place</w:t>
      </w:r>
      <w:r w:rsidR="007B7290" w:rsidRPr="0054555F">
        <w:rPr>
          <w:rFonts w:asciiTheme="majorHAnsi" w:eastAsia="Cambria" w:hAnsiTheme="majorHAnsi" w:cstheme="majorHAnsi"/>
          <w:i/>
          <w:color w:val="000000"/>
          <w:sz w:val="24"/>
          <w:szCs w:val="24"/>
        </w:rPr>
        <w:t>.</w:t>
      </w:r>
    </w:p>
    <w:p w14:paraId="360D248C" w14:textId="77777777" w:rsidR="005A02A8" w:rsidRPr="00843E94" w:rsidRDefault="005A02A8" w:rsidP="007F26C9">
      <w:pPr>
        <w:spacing w:after="120" w:line="276" w:lineRule="auto"/>
        <w:jc w:val="both"/>
        <w:rPr>
          <w:rFonts w:asciiTheme="majorHAnsi" w:eastAsia="Cambria" w:hAnsiTheme="majorHAnsi" w:cstheme="majorHAnsi"/>
          <w:b/>
          <w:i/>
          <w:color w:val="000000"/>
          <w:sz w:val="24"/>
          <w:szCs w:val="24"/>
          <w:u w:val="single"/>
        </w:rPr>
      </w:pPr>
      <w:r w:rsidRPr="00843E94">
        <w:rPr>
          <w:rFonts w:asciiTheme="majorHAnsi" w:eastAsia="Cambria" w:hAnsiTheme="majorHAnsi" w:cstheme="majorHAnsi"/>
          <w:b/>
          <w:i/>
          <w:color w:val="000000"/>
          <w:sz w:val="24"/>
          <w:szCs w:val="24"/>
          <w:u w:val="single"/>
        </w:rPr>
        <w:t>Résultats attendus à moyen terme :</w:t>
      </w:r>
    </w:p>
    <w:p w14:paraId="313FEAB9" w14:textId="713FD7EC" w:rsidR="00E76498" w:rsidRPr="0054555F" w:rsidRDefault="00EA76F6" w:rsidP="00881238">
      <w:pPr>
        <w:pStyle w:val="Paragraphedeliste"/>
        <w:numPr>
          <w:ilvl w:val="0"/>
          <w:numId w:val="25"/>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i/>
          <w:color w:val="000000"/>
          <w:sz w:val="24"/>
          <w:szCs w:val="24"/>
        </w:rPr>
        <w:t>l</w:t>
      </w:r>
      <w:r w:rsidR="00E76498" w:rsidRPr="0054555F">
        <w:rPr>
          <w:rFonts w:asciiTheme="majorHAnsi" w:eastAsia="Cambria" w:hAnsiTheme="majorHAnsi" w:cstheme="majorHAnsi"/>
          <w:i/>
          <w:color w:val="000000"/>
          <w:sz w:val="24"/>
          <w:szCs w:val="24"/>
        </w:rPr>
        <w:t>e système ESEC dispose d’un mécanisme d’autofinancement pérenne et un espace budgétaire dédié au système ESEC est mis en place ;</w:t>
      </w:r>
    </w:p>
    <w:p w14:paraId="42CE1492" w14:textId="541A933F" w:rsidR="00781751" w:rsidRPr="0054555F" w:rsidRDefault="00EA76F6" w:rsidP="00881238">
      <w:pPr>
        <w:pStyle w:val="Paragraphedeliste"/>
        <w:numPr>
          <w:ilvl w:val="0"/>
          <w:numId w:val="25"/>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i/>
          <w:color w:val="000000"/>
          <w:sz w:val="24"/>
          <w:szCs w:val="24"/>
        </w:rPr>
        <w:t>l</w:t>
      </w:r>
      <w:r w:rsidR="00E76498" w:rsidRPr="0054555F">
        <w:rPr>
          <w:rFonts w:asciiTheme="majorHAnsi" w:eastAsia="Cambria" w:hAnsiTheme="majorHAnsi" w:cstheme="majorHAnsi"/>
          <w:i/>
          <w:color w:val="000000"/>
          <w:sz w:val="24"/>
          <w:szCs w:val="24"/>
        </w:rPr>
        <w:t xml:space="preserve">a capacité de mobilisation des financements innovants par le système ESEC est significativement </w:t>
      </w:r>
      <w:proofErr w:type="gramStart"/>
      <w:r w:rsidR="00E76498" w:rsidRPr="0054555F">
        <w:rPr>
          <w:rFonts w:asciiTheme="majorHAnsi" w:eastAsia="Cambria" w:hAnsiTheme="majorHAnsi" w:cstheme="majorHAnsi"/>
          <w:i/>
          <w:color w:val="000000"/>
          <w:sz w:val="24"/>
          <w:szCs w:val="24"/>
        </w:rPr>
        <w:t>améliorée</w:t>
      </w:r>
      <w:proofErr w:type="gramEnd"/>
      <w:r w:rsidR="00E76498" w:rsidRPr="0054555F">
        <w:rPr>
          <w:rFonts w:asciiTheme="majorHAnsi" w:eastAsia="Cambria" w:hAnsiTheme="majorHAnsi" w:cstheme="majorHAnsi"/>
          <w:i/>
          <w:color w:val="000000"/>
          <w:sz w:val="24"/>
          <w:szCs w:val="24"/>
        </w:rPr>
        <w:t xml:space="preserve"> et l</w:t>
      </w:r>
      <w:r w:rsidR="00CA513F" w:rsidRPr="0054555F">
        <w:rPr>
          <w:rFonts w:asciiTheme="majorHAnsi" w:eastAsia="Cambria" w:hAnsiTheme="majorHAnsi" w:cstheme="majorHAnsi"/>
          <w:i/>
          <w:color w:val="000000"/>
          <w:sz w:val="24"/>
          <w:szCs w:val="24"/>
        </w:rPr>
        <w:t xml:space="preserve">e </w:t>
      </w:r>
      <w:r w:rsidR="00E76498" w:rsidRPr="0054555F">
        <w:rPr>
          <w:rFonts w:asciiTheme="majorHAnsi" w:eastAsia="Cambria" w:hAnsiTheme="majorHAnsi" w:cstheme="majorHAnsi"/>
          <w:i/>
          <w:color w:val="000000"/>
          <w:sz w:val="24"/>
          <w:szCs w:val="24"/>
        </w:rPr>
        <w:t>volume de</w:t>
      </w:r>
      <w:r w:rsidR="00CA513F" w:rsidRPr="0054555F">
        <w:rPr>
          <w:rFonts w:asciiTheme="majorHAnsi" w:eastAsia="Cambria" w:hAnsiTheme="majorHAnsi" w:cstheme="majorHAnsi"/>
          <w:i/>
          <w:color w:val="000000"/>
          <w:sz w:val="24"/>
          <w:szCs w:val="24"/>
        </w:rPr>
        <w:t xml:space="preserve"> dépenses pour l’ESEC est en augmentation et représente au moins 1% du budget de l’Etat</w:t>
      </w:r>
      <w:r w:rsidR="00D83513" w:rsidRPr="0054555F">
        <w:rPr>
          <w:rFonts w:asciiTheme="majorHAnsi" w:eastAsia="Cambria" w:hAnsiTheme="majorHAnsi" w:cstheme="majorHAnsi"/>
          <w:i/>
          <w:color w:val="000000"/>
          <w:sz w:val="24"/>
          <w:szCs w:val="24"/>
        </w:rPr>
        <w:t>.</w:t>
      </w:r>
    </w:p>
    <w:p w14:paraId="76F804DF" w14:textId="77777777" w:rsidR="00781751" w:rsidRPr="00843E94" w:rsidRDefault="008256E5"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En</w:t>
      </w:r>
      <w:r w:rsidR="00187C77" w:rsidRPr="00843E94">
        <w:rPr>
          <w:rFonts w:asciiTheme="majorHAnsi" w:eastAsia="Cambria" w:hAnsiTheme="majorHAnsi" w:cstheme="majorHAnsi"/>
          <w:color w:val="000000"/>
          <w:sz w:val="24"/>
          <w:szCs w:val="24"/>
        </w:rPr>
        <w:t xml:space="preserve"> perspective, ces résultats intermédiaires devront concourir à l’</w:t>
      </w:r>
      <w:r w:rsidRPr="00843E94">
        <w:rPr>
          <w:rFonts w:asciiTheme="majorHAnsi" w:eastAsia="Cambria" w:hAnsiTheme="majorHAnsi" w:cstheme="majorHAnsi"/>
          <w:color w:val="000000"/>
          <w:sz w:val="24"/>
          <w:szCs w:val="24"/>
        </w:rPr>
        <w:t>amélioration</w:t>
      </w:r>
      <w:r w:rsidR="00187C77" w:rsidRPr="00843E94">
        <w:rPr>
          <w:rFonts w:asciiTheme="majorHAnsi" w:eastAsia="Cambria" w:hAnsiTheme="majorHAnsi" w:cstheme="majorHAnsi"/>
          <w:color w:val="000000"/>
          <w:sz w:val="24"/>
          <w:szCs w:val="24"/>
        </w:rPr>
        <w:t xml:space="preserve"> de la performance globale du système ESEC camerounais, qui se traduira alors par :</w:t>
      </w:r>
    </w:p>
    <w:p w14:paraId="5A97DFF0" w14:textId="5B16795B" w:rsidR="00187C77" w:rsidRPr="0054555F" w:rsidRDefault="00EA76F6" w:rsidP="00881238">
      <w:pPr>
        <w:pStyle w:val="Paragraphedeliste"/>
        <w:numPr>
          <w:ilvl w:val="0"/>
          <w:numId w:val="24"/>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i/>
          <w:color w:val="000000"/>
          <w:sz w:val="24"/>
          <w:szCs w:val="24"/>
        </w:rPr>
        <w:t>a</w:t>
      </w:r>
      <w:r w:rsidR="00187C77" w:rsidRPr="0054555F">
        <w:rPr>
          <w:rFonts w:asciiTheme="majorHAnsi" w:eastAsia="Cambria" w:hAnsiTheme="majorHAnsi" w:cstheme="majorHAnsi"/>
          <w:i/>
          <w:color w:val="000000"/>
          <w:sz w:val="24"/>
          <w:szCs w:val="24"/>
        </w:rPr>
        <w:t>u moins 90% des naissances, 60% des décès</w:t>
      </w:r>
      <w:r w:rsidR="0059622C" w:rsidRPr="0054555F">
        <w:rPr>
          <w:rFonts w:asciiTheme="majorHAnsi" w:eastAsia="Cambria" w:hAnsiTheme="majorHAnsi" w:cstheme="majorHAnsi"/>
          <w:i/>
          <w:color w:val="000000"/>
          <w:sz w:val="24"/>
          <w:szCs w:val="24"/>
        </w:rPr>
        <w:t xml:space="preserve"> (communauté </w:t>
      </w:r>
      <w:r w:rsidR="00D32029" w:rsidRPr="0054555F">
        <w:rPr>
          <w:rFonts w:asciiTheme="majorHAnsi" w:eastAsia="Cambria" w:hAnsiTheme="majorHAnsi" w:cstheme="majorHAnsi"/>
          <w:i/>
          <w:color w:val="000000"/>
          <w:sz w:val="24"/>
          <w:szCs w:val="24"/>
        </w:rPr>
        <w:t xml:space="preserve">et </w:t>
      </w:r>
      <w:r w:rsidR="0059622C" w:rsidRPr="0054555F">
        <w:rPr>
          <w:rFonts w:asciiTheme="majorHAnsi" w:eastAsia="Cambria" w:hAnsiTheme="majorHAnsi" w:cstheme="majorHAnsi"/>
          <w:i/>
          <w:color w:val="000000"/>
          <w:sz w:val="24"/>
          <w:szCs w:val="24"/>
        </w:rPr>
        <w:t>FOSA)</w:t>
      </w:r>
      <w:r w:rsidR="00187C77" w:rsidRPr="0054555F">
        <w:rPr>
          <w:rFonts w:asciiTheme="majorHAnsi" w:eastAsia="Cambria" w:hAnsiTheme="majorHAnsi" w:cstheme="majorHAnsi"/>
          <w:i/>
          <w:color w:val="000000"/>
          <w:sz w:val="24"/>
          <w:szCs w:val="24"/>
        </w:rPr>
        <w:t xml:space="preserve">, 60% des mariages </w:t>
      </w:r>
      <w:r w:rsidR="00957F55" w:rsidRPr="0054555F">
        <w:rPr>
          <w:rFonts w:asciiTheme="majorHAnsi" w:eastAsia="Cambria" w:hAnsiTheme="majorHAnsi" w:cstheme="majorHAnsi"/>
          <w:i/>
          <w:color w:val="000000"/>
          <w:sz w:val="24"/>
          <w:szCs w:val="24"/>
        </w:rPr>
        <w:t>coutumiers</w:t>
      </w:r>
      <w:r w:rsidR="006A40B7" w:rsidRPr="0054555F">
        <w:rPr>
          <w:rFonts w:asciiTheme="majorHAnsi" w:eastAsia="Cambria" w:hAnsiTheme="majorHAnsi" w:cstheme="majorHAnsi"/>
          <w:i/>
          <w:color w:val="000000"/>
          <w:sz w:val="24"/>
          <w:szCs w:val="24"/>
        </w:rPr>
        <w:t xml:space="preserve"> </w:t>
      </w:r>
      <w:r w:rsidR="00405837" w:rsidRPr="0054555F">
        <w:rPr>
          <w:rFonts w:asciiTheme="majorHAnsi" w:eastAsia="Cambria" w:hAnsiTheme="majorHAnsi" w:cstheme="majorHAnsi"/>
          <w:i/>
          <w:color w:val="000000"/>
          <w:sz w:val="24"/>
          <w:szCs w:val="24"/>
        </w:rPr>
        <w:t>sont trans</w:t>
      </w:r>
      <w:r w:rsidR="006A40B7" w:rsidRPr="0054555F">
        <w:rPr>
          <w:rFonts w:asciiTheme="majorHAnsi" w:eastAsia="Cambria" w:hAnsiTheme="majorHAnsi" w:cstheme="majorHAnsi"/>
          <w:i/>
          <w:color w:val="000000"/>
          <w:sz w:val="24"/>
          <w:szCs w:val="24"/>
        </w:rPr>
        <w:t xml:space="preserve">crits à l’état civil </w:t>
      </w:r>
      <w:r w:rsidR="00187C77" w:rsidRPr="0054555F">
        <w:rPr>
          <w:rFonts w:asciiTheme="majorHAnsi" w:eastAsia="Cambria" w:hAnsiTheme="majorHAnsi" w:cstheme="majorHAnsi"/>
          <w:i/>
          <w:color w:val="000000"/>
          <w:sz w:val="24"/>
          <w:szCs w:val="24"/>
        </w:rPr>
        <w:t>et 50% des divorces sont enregistrés à l’état civil</w:t>
      </w:r>
      <w:r w:rsidRPr="0054555F">
        <w:rPr>
          <w:rFonts w:asciiTheme="majorHAnsi" w:eastAsia="Cambria" w:hAnsiTheme="majorHAnsi" w:cstheme="majorHAnsi"/>
          <w:i/>
          <w:color w:val="000000"/>
          <w:sz w:val="24"/>
          <w:szCs w:val="24"/>
        </w:rPr>
        <w:t> ;</w:t>
      </w:r>
    </w:p>
    <w:p w14:paraId="0F76CDF6" w14:textId="139CB12F" w:rsidR="00187C77" w:rsidRPr="0054555F" w:rsidRDefault="00D302C4" w:rsidP="00881238">
      <w:pPr>
        <w:pStyle w:val="Paragraphedeliste"/>
        <w:numPr>
          <w:ilvl w:val="0"/>
          <w:numId w:val="24"/>
        </w:numPr>
        <w:spacing w:after="120" w:line="276" w:lineRule="auto"/>
        <w:rPr>
          <w:rFonts w:asciiTheme="majorHAnsi" w:eastAsia="Cambria" w:hAnsiTheme="majorHAnsi" w:cstheme="majorHAnsi"/>
          <w:b/>
          <w:i/>
          <w:color w:val="000000"/>
          <w:sz w:val="24"/>
          <w:szCs w:val="24"/>
        </w:rPr>
      </w:pPr>
      <w:r w:rsidRPr="0054555F">
        <w:rPr>
          <w:rFonts w:asciiTheme="majorHAnsi" w:eastAsia="Cambria" w:hAnsiTheme="majorHAnsi" w:cstheme="majorHAnsi"/>
          <w:bCs/>
          <w:i/>
          <w:color w:val="000000"/>
          <w:sz w:val="24"/>
          <w:szCs w:val="24"/>
        </w:rPr>
        <w:t>100%</w:t>
      </w:r>
      <w:r w:rsidR="00187C77" w:rsidRPr="0054555F">
        <w:rPr>
          <w:rFonts w:asciiTheme="majorHAnsi" w:eastAsia="Cambria" w:hAnsiTheme="majorHAnsi" w:cstheme="majorHAnsi"/>
          <w:i/>
          <w:color w:val="000000"/>
          <w:sz w:val="24"/>
          <w:szCs w:val="24"/>
        </w:rPr>
        <w:t xml:space="preserve"> </w:t>
      </w:r>
      <w:r w:rsidRPr="0054555F">
        <w:rPr>
          <w:rFonts w:asciiTheme="majorHAnsi" w:eastAsia="Cambria" w:hAnsiTheme="majorHAnsi" w:cstheme="majorHAnsi"/>
          <w:i/>
          <w:color w:val="000000"/>
          <w:sz w:val="24"/>
          <w:szCs w:val="24"/>
        </w:rPr>
        <w:t>d</w:t>
      </w:r>
      <w:r w:rsidR="00187C77" w:rsidRPr="0054555F">
        <w:rPr>
          <w:rFonts w:asciiTheme="majorHAnsi" w:eastAsia="Cambria" w:hAnsiTheme="majorHAnsi" w:cstheme="majorHAnsi"/>
          <w:i/>
          <w:color w:val="000000"/>
          <w:sz w:val="24"/>
          <w:szCs w:val="24"/>
        </w:rPr>
        <w:t>es naissances survenues dans les formations sanitaires et 60% des naissances survenues en communautés sont déclarées et enregistrées à l’état civil ;</w:t>
      </w:r>
    </w:p>
    <w:p w14:paraId="5BC80CB0" w14:textId="77777777" w:rsidR="00187C77" w:rsidRPr="0054555F" w:rsidRDefault="00D302C4" w:rsidP="00881238">
      <w:pPr>
        <w:pStyle w:val="Paragraphedeliste"/>
        <w:numPr>
          <w:ilvl w:val="0"/>
          <w:numId w:val="24"/>
        </w:numPr>
        <w:spacing w:after="120" w:line="276" w:lineRule="auto"/>
        <w:rPr>
          <w:rFonts w:asciiTheme="majorHAnsi" w:eastAsia="Cambria" w:hAnsiTheme="majorHAnsi" w:cstheme="majorHAnsi"/>
          <w:i/>
          <w:color w:val="000000"/>
          <w:sz w:val="24"/>
          <w:szCs w:val="24"/>
        </w:rPr>
      </w:pPr>
      <w:r w:rsidRPr="0054555F">
        <w:rPr>
          <w:rFonts w:asciiTheme="majorHAnsi" w:eastAsia="Cambria" w:hAnsiTheme="majorHAnsi" w:cstheme="majorHAnsi"/>
          <w:bCs/>
          <w:i/>
          <w:color w:val="000000"/>
          <w:sz w:val="24"/>
          <w:szCs w:val="24"/>
        </w:rPr>
        <w:t>100%</w:t>
      </w:r>
      <w:r w:rsidR="00187C77" w:rsidRPr="0054555F">
        <w:rPr>
          <w:rFonts w:asciiTheme="majorHAnsi" w:eastAsia="Cambria" w:hAnsiTheme="majorHAnsi" w:cstheme="majorHAnsi"/>
          <w:b/>
          <w:i/>
          <w:color w:val="000000"/>
          <w:sz w:val="24"/>
          <w:szCs w:val="24"/>
        </w:rPr>
        <w:t xml:space="preserve"> </w:t>
      </w:r>
      <w:r w:rsidRPr="0054555F">
        <w:rPr>
          <w:rFonts w:asciiTheme="majorHAnsi" w:eastAsia="Cambria" w:hAnsiTheme="majorHAnsi" w:cstheme="majorHAnsi"/>
          <w:i/>
          <w:color w:val="000000"/>
          <w:sz w:val="24"/>
          <w:szCs w:val="24"/>
        </w:rPr>
        <w:t>d</w:t>
      </w:r>
      <w:r w:rsidR="00187C77" w:rsidRPr="0054555F">
        <w:rPr>
          <w:rFonts w:asciiTheme="majorHAnsi" w:eastAsia="Cambria" w:hAnsiTheme="majorHAnsi" w:cstheme="majorHAnsi"/>
          <w:i/>
          <w:color w:val="000000"/>
          <w:sz w:val="24"/>
          <w:szCs w:val="24"/>
        </w:rPr>
        <w:t>es décès survenus dans les formations sanitaires et 40% des décès survenus en communauté sont enregistrés à l’état civil ;</w:t>
      </w:r>
    </w:p>
    <w:p w14:paraId="03C47751" w14:textId="7F1BD70A" w:rsidR="00187C77" w:rsidRPr="00576599" w:rsidRDefault="00D32029" w:rsidP="00881238">
      <w:pPr>
        <w:pStyle w:val="Paragraphedeliste"/>
        <w:numPr>
          <w:ilvl w:val="0"/>
          <w:numId w:val="24"/>
        </w:numPr>
        <w:spacing w:after="120" w:line="276" w:lineRule="auto"/>
        <w:rPr>
          <w:rFonts w:asciiTheme="majorHAnsi" w:eastAsia="Cambria" w:hAnsiTheme="majorHAnsi" w:cstheme="majorHAnsi"/>
          <w:i/>
          <w:color w:val="000000"/>
          <w:sz w:val="24"/>
          <w:szCs w:val="24"/>
        </w:rPr>
      </w:pPr>
      <w:r w:rsidRPr="00576599">
        <w:rPr>
          <w:rFonts w:asciiTheme="majorHAnsi" w:eastAsia="Cambria" w:hAnsiTheme="majorHAnsi" w:cstheme="majorHAnsi"/>
          <w:i/>
          <w:color w:val="000000"/>
          <w:sz w:val="24"/>
          <w:szCs w:val="24"/>
        </w:rPr>
        <w:t>10</w:t>
      </w:r>
      <w:r w:rsidR="00187C77" w:rsidRPr="00576599">
        <w:rPr>
          <w:rFonts w:asciiTheme="majorHAnsi" w:eastAsia="Cambria" w:hAnsiTheme="majorHAnsi" w:cstheme="majorHAnsi"/>
          <w:i/>
          <w:color w:val="000000"/>
          <w:sz w:val="24"/>
          <w:szCs w:val="24"/>
        </w:rPr>
        <w:t>0% des causes de décès en formations sanitaires sont d</w:t>
      </w:r>
      <w:r w:rsidR="00606B7C" w:rsidRPr="00576599">
        <w:rPr>
          <w:rFonts w:asciiTheme="majorHAnsi" w:eastAsia="Cambria" w:hAnsiTheme="majorHAnsi" w:cstheme="majorHAnsi"/>
          <w:i/>
          <w:color w:val="000000"/>
          <w:sz w:val="24"/>
          <w:szCs w:val="24"/>
        </w:rPr>
        <w:t>û</w:t>
      </w:r>
      <w:r w:rsidR="00187C77" w:rsidRPr="00576599">
        <w:rPr>
          <w:rFonts w:asciiTheme="majorHAnsi" w:eastAsia="Cambria" w:hAnsiTheme="majorHAnsi" w:cstheme="majorHAnsi"/>
          <w:i/>
          <w:color w:val="000000"/>
          <w:sz w:val="24"/>
          <w:szCs w:val="24"/>
        </w:rPr>
        <w:t>ment certifié</w:t>
      </w:r>
      <w:r w:rsidR="00957F55" w:rsidRPr="00576599">
        <w:rPr>
          <w:rFonts w:asciiTheme="majorHAnsi" w:eastAsia="Cambria" w:hAnsiTheme="majorHAnsi" w:cstheme="majorHAnsi"/>
          <w:i/>
          <w:color w:val="000000"/>
          <w:sz w:val="24"/>
          <w:szCs w:val="24"/>
        </w:rPr>
        <w:t>e</w:t>
      </w:r>
      <w:r w:rsidR="00187C77" w:rsidRPr="00576599">
        <w:rPr>
          <w:rFonts w:asciiTheme="majorHAnsi" w:eastAsia="Cambria" w:hAnsiTheme="majorHAnsi" w:cstheme="majorHAnsi"/>
          <w:i/>
          <w:color w:val="000000"/>
          <w:sz w:val="24"/>
          <w:szCs w:val="24"/>
        </w:rPr>
        <w:t xml:space="preserve">s et </w:t>
      </w:r>
      <w:r w:rsidR="008256E5" w:rsidRPr="00576599">
        <w:rPr>
          <w:rFonts w:asciiTheme="majorHAnsi" w:eastAsia="Cambria" w:hAnsiTheme="majorHAnsi" w:cstheme="majorHAnsi"/>
          <w:i/>
          <w:color w:val="000000"/>
          <w:sz w:val="24"/>
          <w:szCs w:val="24"/>
        </w:rPr>
        <w:t>enregistrées ;</w:t>
      </w:r>
      <w:r w:rsidR="003667B6" w:rsidRPr="00576599">
        <w:rPr>
          <w:rFonts w:asciiTheme="majorHAnsi" w:eastAsia="Cambria" w:hAnsiTheme="majorHAnsi" w:cstheme="majorHAnsi"/>
          <w:i/>
          <w:color w:val="000000"/>
          <w:sz w:val="24"/>
          <w:szCs w:val="24"/>
        </w:rPr>
        <w:t xml:space="preserve"> </w:t>
      </w:r>
      <w:r w:rsidR="002D0D64" w:rsidRPr="00576599">
        <w:rPr>
          <w:rFonts w:asciiTheme="majorHAnsi" w:eastAsia="Cambria" w:hAnsiTheme="majorHAnsi" w:cstheme="majorHAnsi"/>
          <w:i/>
          <w:color w:val="000000"/>
          <w:sz w:val="24"/>
          <w:szCs w:val="24"/>
        </w:rPr>
        <w:t>d</w:t>
      </w:r>
      <w:r w:rsidR="00957F55" w:rsidRPr="00576599">
        <w:rPr>
          <w:rFonts w:asciiTheme="majorHAnsi" w:eastAsia="Cambria" w:hAnsiTheme="majorHAnsi" w:cstheme="majorHAnsi"/>
          <w:i/>
          <w:color w:val="000000"/>
          <w:sz w:val="24"/>
          <w:szCs w:val="24"/>
        </w:rPr>
        <w:t>es</w:t>
      </w:r>
      <w:r w:rsidR="003667B6" w:rsidRPr="00576599">
        <w:rPr>
          <w:rFonts w:asciiTheme="majorHAnsi" w:eastAsia="Cambria" w:hAnsiTheme="majorHAnsi" w:cstheme="majorHAnsi"/>
          <w:i/>
          <w:color w:val="000000"/>
          <w:sz w:val="24"/>
          <w:szCs w:val="24"/>
        </w:rPr>
        <w:t xml:space="preserve"> données statistiquement représentative</w:t>
      </w:r>
      <w:r w:rsidR="0094543D" w:rsidRPr="00576599">
        <w:rPr>
          <w:rFonts w:asciiTheme="majorHAnsi" w:eastAsia="Cambria" w:hAnsiTheme="majorHAnsi" w:cstheme="majorHAnsi"/>
          <w:i/>
          <w:color w:val="000000"/>
          <w:sz w:val="24"/>
          <w:szCs w:val="24"/>
        </w:rPr>
        <w:t>s</w:t>
      </w:r>
      <w:r w:rsidR="003667B6" w:rsidRPr="00576599">
        <w:rPr>
          <w:rFonts w:asciiTheme="majorHAnsi" w:eastAsia="Cambria" w:hAnsiTheme="majorHAnsi" w:cstheme="majorHAnsi"/>
          <w:i/>
          <w:color w:val="000000"/>
          <w:sz w:val="24"/>
          <w:szCs w:val="24"/>
        </w:rPr>
        <w:t xml:space="preserve"> </w:t>
      </w:r>
      <w:r w:rsidR="0094543D" w:rsidRPr="00576599">
        <w:rPr>
          <w:rFonts w:asciiTheme="majorHAnsi" w:eastAsia="Cambria" w:hAnsiTheme="majorHAnsi" w:cstheme="majorHAnsi"/>
          <w:i/>
          <w:color w:val="000000"/>
          <w:sz w:val="24"/>
          <w:szCs w:val="24"/>
        </w:rPr>
        <w:t xml:space="preserve">sur les causes de décès </w:t>
      </w:r>
      <w:r w:rsidR="00187C77" w:rsidRPr="00576599">
        <w:rPr>
          <w:rFonts w:asciiTheme="majorHAnsi" w:eastAsia="Cambria" w:hAnsiTheme="majorHAnsi" w:cstheme="majorHAnsi"/>
          <w:i/>
          <w:color w:val="000000"/>
          <w:sz w:val="24"/>
          <w:szCs w:val="24"/>
        </w:rPr>
        <w:t>survenus en communauté</w:t>
      </w:r>
      <w:r w:rsidR="00957F55" w:rsidRPr="00576599">
        <w:rPr>
          <w:rFonts w:asciiTheme="majorHAnsi" w:eastAsia="Cambria" w:hAnsiTheme="majorHAnsi" w:cstheme="majorHAnsi"/>
          <w:i/>
          <w:color w:val="000000"/>
          <w:sz w:val="24"/>
          <w:szCs w:val="24"/>
        </w:rPr>
        <w:t xml:space="preserve"> sont produites</w:t>
      </w:r>
      <w:r w:rsidR="002A3291" w:rsidRPr="00576599">
        <w:rPr>
          <w:rFonts w:asciiTheme="majorHAnsi" w:eastAsia="Cambria" w:hAnsiTheme="majorHAnsi" w:cstheme="majorHAnsi"/>
          <w:i/>
          <w:color w:val="000000"/>
          <w:sz w:val="24"/>
          <w:szCs w:val="24"/>
        </w:rPr>
        <w:t>.</w:t>
      </w:r>
    </w:p>
    <w:p w14:paraId="141C1F51" w14:textId="7D36FE7D" w:rsidR="00E520A2" w:rsidRDefault="00E520A2" w:rsidP="00E520A2">
      <w:pPr>
        <w:spacing w:after="120" w:line="276" w:lineRule="auto"/>
        <w:rPr>
          <w:rFonts w:asciiTheme="majorHAnsi" w:eastAsia="Cambria" w:hAnsiTheme="majorHAnsi" w:cstheme="majorHAnsi"/>
          <w:i/>
          <w:color w:val="000000"/>
          <w:sz w:val="24"/>
          <w:szCs w:val="24"/>
        </w:rPr>
      </w:pPr>
    </w:p>
    <w:p w14:paraId="41CE02BD" w14:textId="1A0DF6CC" w:rsidR="00E520A2" w:rsidRDefault="00E520A2" w:rsidP="00E520A2">
      <w:pPr>
        <w:spacing w:after="120" w:line="276" w:lineRule="auto"/>
        <w:rPr>
          <w:rFonts w:asciiTheme="majorHAnsi" w:eastAsia="Cambria" w:hAnsiTheme="majorHAnsi" w:cstheme="majorHAnsi"/>
          <w:i/>
          <w:color w:val="000000"/>
          <w:sz w:val="24"/>
          <w:szCs w:val="24"/>
        </w:rPr>
      </w:pPr>
    </w:p>
    <w:p w14:paraId="23221487" w14:textId="1768A023" w:rsidR="00065623" w:rsidRPr="00843E94" w:rsidRDefault="00065623" w:rsidP="007F26C9">
      <w:pPr>
        <w:pStyle w:val="intro"/>
        <w:spacing w:line="276" w:lineRule="auto"/>
        <w:rPr>
          <w:rFonts w:asciiTheme="majorHAnsi" w:hAnsiTheme="majorHAnsi" w:cstheme="majorHAnsi"/>
        </w:rPr>
      </w:pPr>
      <w:bookmarkStart w:id="230" w:name="_Toc173776590"/>
      <w:bookmarkStart w:id="231" w:name="_Toc186281606"/>
      <w:bookmarkStart w:id="232" w:name="_Toc171000172"/>
      <w:bookmarkStart w:id="233" w:name="_Toc172271254"/>
      <w:r w:rsidRPr="00843E94">
        <w:rPr>
          <w:rStyle w:val="introCar"/>
          <w:rFonts w:asciiTheme="majorHAnsi" w:hAnsiTheme="majorHAnsi" w:cstheme="majorHAnsi"/>
          <w:b/>
        </w:rPr>
        <w:lastRenderedPageBreak/>
        <w:t>CHAPITRE 4.</w:t>
      </w:r>
      <w:bookmarkEnd w:id="230"/>
      <w:r w:rsidRPr="00843E94">
        <w:rPr>
          <w:rFonts w:asciiTheme="majorHAnsi" w:hAnsiTheme="majorHAnsi" w:cstheme="majorHAnsi"/>
          <w:b w:val="0"/>
        </w:rPr>
        <w:t xml:space="preserve"> </w:t>
      </w:r>
      <w:r w:rsidRPr="00843E94">
        <w:rPr>
          <w:rFonts w:asciiTheme="majorHAnsi" w:hAnsiTheme="majorHAnsi" w:cstheme="majorHAnsi"/>
        </w:rPr>
        <w:t>PLAN DE MISE EN ŒUVRE</w:t>
      </w:r>
      <w:bookmarkEnd w:id="231"/>
      <w:r w:rsidRPr="00843E94">
        <w:rPr>
          <w:rFonts w:asciiTheme="majorHAnsi" w:hAnsiTheme="majorHAnsi" w:cstheme="majorHAnsi"/>
        </w:rPr>
        <w:t xml:space="preserve"> </w:t>
      </w:r>
      <w:bookmarkEnd w:id="232"/>
      <w:bookmarkEnd w:id="233"/>
    </w:p>
    <w:p w14:paraId="6D7A3810" w14:textId="51E4B7C9" w:rsidR="00055B6F" w:rsidRPr="00843E94" w:rsidRDefault="00055B6F" w:rsidP="007F26C9">
      <w:pPr>
        <w:spacing w:after="120" w:line="276" w:lineRule="auto"/>
        <w:jc w:val="both"/>
        <w:rPr>
          <w:rFonts w:asciiTheme="majorHAnsi" w:eastAsia="Cambria" w:hAnsiTheme="majorHAnsi" w:cstheme="majorHAnsi"/>
          <w:color w:val="000000"/>
          <w:sz w:val="24"/>
          <w:szCs w:val="24"/>
        </w:rPr>
      </w:pPr>
      <w:bookmarkStart w:id="234" w:name="_Toc171000174"/>
      <w:r w:rsidRPr="00843E94">
        <w:rPr>
          <w:rFonts w:asciiTheme="majorHAnsi" w:eastAsia="Cambria" w:hAnsiTheme="majorHAnsi" w:cstheme="majorHAnsi"/>
          <w:color w:val="000000"/>
          <w:sz w:val="24"/>
          <w:szCs w:val="24"/>
        </w:rPr>
        <w:t xml:space="preserve">Ce plan stratégique a comme objectif général d’améliorer la performance </w:t>
      </w:r>
      <w:r w:rsidR="005727CE" w:rsidRPr="00843E94">
        <w:rPr>
          <w:rFonts w:asciiTheme="majorHAnsi" w:eastAsia="Cambria" w:hAnsiTheme="majorHAnsi" w:cstheme="majorHAnsi"/>
          <w:color w:val="000000"/>
          <w:sz w:val="24"/>
          <w:szCs w:val="24"/>
        </w:rPr>
        <w:t xml:space="preserve">du système </w:t>
      </w:r>
      <w:r w:rsidR="00606C92" w:rsidRPr="00843E94">
        <w:rPr>
          <w:rFonts w:asciiTheme="majorHAnsi" w:eastAsia="Cambria" w:hAnsiTheme="majorHAnsi" w:cstheme="majorHAnsi"/>
          <w:color w:val="000000"/>
          <w:sz w:val="24"/>
          <w:szCs w:val="24"/>
        </w:rPr>
        <w:t>d’enregistrement des faits d’état civil et de production des statistiques vitales, et de renforcer</w:t>
      </w:r>
      <w:r w:rsidR="005727CE" w:rsidRPr="00843E94">
        <w:rPr>
          <w:rFonts w:asciiTheme="majorHAnsi" w:eastAsia="Cambria" w:hAnsiTheme="majorHAnsi" w:cstheme="majorHAnsi"/>
          <w:color w:val="000000"/>
          <w:sz w:val="24"/>
          <w:szCs w:val="24"/>
        </w:rPr>
        <w:t xml:space="preserve"> sa contribution à </w:t>
      </w:r>
      <w:r w:rsidR="00606C92" w:rsidRPr="00843E94">
        <w:rPr>
          <w:rFonts w:asciiTheme="majorHAnsi" w:eastAsia="Cambria" w:hAnsiTheme="majorHAnsi" w:cstheme="majorHAnsi"/>
          <w:color w:val="000000"/>
          <w:sz w:val="24"/>
          <w:szCs w:val="24"/>
        </w:rPr>
        <w:t>l’élaboration, à la mise en œuvre et au suivi des politiques de développement en cours</w:t>
      </w:r>
      <w:r w:rsidRPr="00843E94">
        <w:rPr>
          <w:rFonts w:asciiTheme="majorHAnsi" w:eastAsia="Cambria" w:hAnsiTheme="majorHAnsi" w:cstheme="majorHAnsi"/>
          <w:color w:val="000000"/>
          <w:sz w:val="24"/>
          <w:szCs w:val="24"/>
        </w:rPr>
        <w:t xml:space="preserve">. Il repose sur 05 piliers : (i) </w:t>
      </w:r>
      <w:r w:rsidRPr="00843E94">
        <w:rPr>
          <w:rFonts w:asciiTheme="majorHAnsi" w:eastAsia="Cambria" w:hAnsiTheme="majorHAnsi" w:cstheme="majorHAnsi"/>
          <w:bCs/>
          <w:color w:val="000000"/>
          <w:sz w:val="24"/>
          <w:szCs w:val="24"/>
        </w:rPr>
        <w:t>gouvernance du système ESEC</w:t>
      </w:r>
      <w:r w:rsidRPr="00843E94">
        <w:rPr>
          <w:rFonts w:asciiTheme="majorHAnsi" w:eastAsia="Cambria" w:hAnsiTheme="majorHAnsi" w:cstheme="majorHAnsi"/>
          <w:color w:val="000000"/>
          <w:sz w:val="24"/>
          <w:szCs w:val="24"/>
        </w:rPr>
        <w:t>, (ii) offre et demande des services ESEC, (iii) informatisation et interopérabilité, (iv) archivage et production des statistiques</w:t>
      </w:r>
      <w:r w:rsidR="000144BF" w:rsidRPr="00843E94">
        <w:rPr>
          <w:rFonts w:asciiTheme="majorHAnsi" w:eastAsia="Cambria" w:hAnsiTheme="majorHAnsi" w:cstheme="majorHAnsi"/>
          <w:color w:val="000000"/>
          <w:sz w:val="24"/>
          <w:szCs w:val="24"/>
        </w:rPr>
        <w:t xml:space="preserve"> vitales</w:t>
      </w:r>
      <w:r w:rsidRPr="00843E94">
        <w:rPr>
          <w:rFonts w:asciiTheme="majorHAnsi" w:eastAsia="Cambria" w:hAnsiTheme="majorHAnsi" w:cstheme="majorHAnsi"/>
          <w:color w:val="000000"/>
          <w:sz w:val="24"/>
          <w:szCs w:val="24"/>
        </w:rPr>
        <w:t xml:space="preserve"> et enfin, (v) financement du systèm</w:t>
      </w:r>
      <w:r w:rsidR="008A7D0B">
        <w:rPr>
          <w:rFonts w:asciiTheme="majorHAnsi" w:eastAsia="Cambria" w:hAnsiTheme="majorHAnsi" w:cstheme="majorHAnsi"/>
          <w:color w:val="000000"/>
          <w:sz w:val="24"/>
          <w:szCs w:val="24"/>
        </w:rPr>
        <w:t>e ESEC. Douze (13</w:t>
      </w:r>
      <w:r w:rsidRPr="00843E94">
        <w:rPr>
          <w:rFonts w:asciiTheme="majorHAnsi" w:eastAsia="Cambria" w:hAnsiTheme="majorHAnsi" w:cstheme="majorHAnsi"/>
          <w:color w:val="000000"/>
          <w:sz w:val="24"/>
          <w:szCs w:val="24"/>
        </w:rPr>
        <w:t xml:space="preserve">) objectifs spécifiques ont été assignés </w:t>
      </w:r>
      <w:r w:rsidR="00B37127" w:rsidRPr="00843E94">
        <w:rPr>
          <w:rFonts w:asciiTheme="majorHAnsi" w:eastAsia="Cambria" w:hAnsiTheme="majorHAnsi" w:cstheme="majorHAnsi"/>
          <w:color w:val="000000"/>
          <w:sz w:val="24"/>
          <w:szCs w:val="24"/>
        </w:rPr>
        <w:t>pour</w:t>
      </w:r>
      <w:r w:rsidRPr="00843E94">
        <w:rPr>
          <w:rFonts w:asciiTheme="majorHAnsi" w:eastAsia="Cambria" w:hAnsiTheme="majorHAnsi" w:cstheme="majorHAnsi"/>
          <w:color w:val="000000"/>
          <w:sz w:val="24"/>
          <w:szCs w:val="24"/>
        </w:rPr>
        <w:t xml:space="preserve"> ces piliers</w:t>
      </w:r>
      <w:r w:rsidR="00C20492"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et </w:t>
      </w:r>
      <w:r w:rsidR="00B37127" w:rsidRPr="00843E94">
        <w:rPr>
          <w:rFonts w:asciiTheme="majorHAnsi" w:eastAsia="Cambria" w:hAnsiTheme="majorHAnsi" w:cstheme="majorHAnsi"/>
          <w:color w:val="000000"/>
          <w:sz w:val="24"/>
          <w:szCs w:val="24"/>
        </w:rPr>
        <w:t xml:space="preserve">sont </w:t>
      </w:r>
      <w:r w:rsidRPr="00843E94">
        <w:rPr>
          <w:rFonts w:asciiTheme="majorHAnsi" w:eastAsia="Cambria" w:hAnsiTheme="majorHAnsi" w:cstheme="majorHAnsi"/>
          <w:color w:val="000000"/>
          <w:sz w:val="24"/>
          <w:szCs w:val="24"/>
        </w:rPr>
        <w:t>traduits en plan d’actions</w:t>
      </w:r>
      <w:r w:rsidR="008A7D0B">
        <w:rPr>
          <w:rFonts w:asciiTheme="majorHAnsi" w:eastAsia="Cambria" w:hAnsiTheme="majorHAnsi" w:cstheme="majorHAnsi"/>
          <w:color w:val="000000"/>
          <w:sz w:val="24"/>
          <w:szCs w:val="24"/>
        </w:rPr>
        <w:t xml:space="preserve"> </w:t>
      </w:r>
      <w:r w:rsidR="008A7D0B" w:rsidRPr="008A7D0B">
        <w:rPr>
          <w:rFonts w:asciiTheme="majorHAnsi" w:eastAsia="Cambria" w:hAnsiTheme="majorHAnsi" w:cstheme="majorHAnsi"/>
          <w:color w:val="000000"/>
          <w:sz w:val="24"/>
          <w:szCs w:val="24"/>
        </w:rPr>
        <w:t>(Tableau 6)</w:t>
      </w:r>
      <w:r w:rsidRPr="00843E94">
        <w:rPr>
          <w:rFonts w:asciiTheme="majorHAnsi" w:eastAsia="Cambria" w:hAnsiTheme="majorHAnsi" w:cstheme="majorHAnsi"/>
          <w:color w:val="000000"/>
          <w:sz w:val="24"/>
          <w:szCs w:val="24"/>
        </w:rPr>
        <w:t>. Ce plan d’actions, qui interpelle l’ensemble des parties prenantes, fournit des orientations précises sur la manière dont les actions prioritaires devraient être mises en œuvre afin qu’elles adressent les faiblesses structurelles du système ESEC c</w:t>
      </w:r>
      <w:r w:rsidR="00606C92" w:rsidRPr="00843E94">
        <w:rPr>
          <w:rFonts w:asciiTheme="majorHAnsi" w:eastAsia="Cambria" w:hAnsiTheme="majorHAnsi" w:cstheme="majorHAnsi"/>
          <w:color w:val="000000"/>
          <w:sz w:val="24"/>
          <w:szCs w:val="24"/>
        </w:rPr>
        <w:t>amerounais, et contribuent</w:t>
      </w:r>
      <w:r w:rsidRPr="00843E94">
        <w:rPr>
          <w:rFonts w:asciiTheme="majorHAnsi" w:eastAsia="Cambria" w:hAnsiTheme="majorHAnsi" w:cstheme="majorHAnsi"/>
          <w:color w:val="000000"/>
          <w:sz w:val="24"/>
          <w:szCs w:val="24"/>
        </w:rPr>
        <w:t xml:space="preserve"> </w:t>
      </w:r>
      <w:r w:rsidR="00606C92" w:rsidRPr="00843E94">
        <w:rPr>
          <w:rFonts w:asciiTheme="majorHAnsi" w:eastAsia="Cambria" w:hAnsiTheme="majorHAnsi" w:cstheme="majorHAnsi"/>
          <w:color w:val="000000"/>
          <w:sz w:val="24"/>
          <w:szCs w:val="24"/>
        </w:rPr>
        <w:t xml:space="preserve">efficacement </w:t>
      </w:r>
      <w:r w:rsidRPr="00843E94">
        <w:rPr>
          <w:rFonts w:asciiTheme="majorHAnsi" w:eastAsia="Cambria" w:hAnsiTheme="majorHAnsi" w:cstheme="majorHAnsi"/>
          <w:color w:val="000000"/>
          <w:sz w:val="24"/>
          <w:szCs w:val="24"/>
        </w:rPr>
        <w:t xml:space="preserve">à la réalisation du changement stratégique recherché. Pour chaque action, sont présentés : les objectifs </w:t>
      </w:r>
      <w:r w:rsidR="00606C92" w:rsidRPr="00843E94">
        <w:rPr>
          <w:rFonts w:asciiTheme="majorHAnsi" w:eastAsia="Cambria" w:hAnsiTheme="majorHAnsi" w:cstheme="majorHAnsi"/>
          <w:color w:val="000000"/>
          <w:sz w:val="24"/>
          <w:szCs w:val="24"/>
        </w:rPr>
        <w:t xml:space="preserve">spécifiques, et </w:t>
      </w:r>
      <w:r w:rsidRPr="00843E94">
        <w:rPr>
          <w:rFonts w:asciiTheme="majorHAnsi" w:eastAsia="Cambria" w:hAnsiTheme="majorHAnsi" w:cstheme="majorHAnsi"/>
          <w:color w:val="000000"/>
          <w:sz w:val="24"/>
          <w:szCs w:val="24"/>
        </w:rPr>
        <w:t>les activités maje</w:t>
      </w:r>
      <w:r w:rsidR="00606C92" w:rsidRPr="00843E94">
        <w:rPr>
          <w:rFonts w:asciiTheme="majorHAnsi" w:eastAsia="Cambria" w:hAnsiTheme="majorHAnsi" w:cstheme="majorHAnsi"/>
          <w:color w:val="000000"/>
          <w:sz w:val="24"/>
          <w:szCs w:val="24"/>
        </w:rPr>
        <w:t>ures</w:t>
      </w:r>
      <w:r w:rsidRPr="00843E94">
        <w:rPr>
          <w:rFonts w:asciiTheme="majorHAnsi" w:eastAsia="Cambria" w:hAnsiTheme="majorHAnsi" w:cstheme="majorHAnsi"/>
          <w:color w:val="000000"/>
          <w:sz w:val="24"/>
          <w:szCs w:val="24"/>
        </w:rPr>
        <w:t>.</w:t>
      </w:r>
    </w:p>
    <w:p w14:paraId="04C5A06C" w14:textId="77777777" w:rsidR="00055B6F" w:rsidRPr="00843E94" w:rsidRDefault="00055B6F" w:rsidP="005A288A">
      <w:pPr>
        <w:pStyle w:val="section"/>
        <w:numPr>
          <w:ilvl w:val="0"/>
          <w:numId w:val="0"/>
        </w:numPr>
        <w:ind w:firstLine="709"/>
        <w:rPr>
          <w:rFonts w:asciiTheme="majorHAnsi" w:hAnsiTheme="majorHAnsi" w:cstheme="majorHAnsi"/>
          <w:lang w:eastAsia="fr-FR"/>
        </w:rPr>
      </w:pPr>
      <w:r w:rsidRPr="00843E94">
        <w:rPr>
          <w:rFonts w:asciiTheme="majorHAnsi" w:hAnsiTheme="majorHAnsi" w:cstheme="majorHAnsi"/>
          <w:color w:val="000000"/>
        </w:rPr>
        <w:t xml:space="preserve"> </w:t>
      </w:r>
      <w:bookmarkStart w:id="235" w:name="_Toc171000173"/>
      <w:bookmarkStart w:id="236" w:name="_Toc172271255"/>
      <w:bookmarkStart w:id="237" w:name="_Toc173776591"/>
      <w:bookmarkStart w:id="238" w:name="_Toc186281607"/>
      <w:r w:rsidRPr="00843E94">
        <w:rPr>
          <w:rFonts w:asciiTheme="majorHAnsi" w:hAnsiTheme="majorHAnsi" w:cstheme="majorHAnsi"/>
          <w:lang w:eastAsia="fr-FR"/>
        </w:rPr>
        <w:t>4.1. Synthèse des objectifs spécifiques</w:t>
      </w:r>
      <w:bookmarkEnd w:id="235"/>
      <w:bookmarkEnd w:id="236"/>
      <w:bookmarkEnd w:id="237"/>
      <w:bookmarkEnd w:id="238"/>
      <w:r w:rsidRPr="00843E94">
        <w:rPr>
          <w:rFonts w:asciiTheme="majorHAnsi" w:hAnsiTheme="majorHAnsi" w:cstheme="majorHAnsi"/>
          <w:lang w:eastAsia="fr-FR"/>
        </w:rPr>
        <w:t xml:space="preserve"> </w:t>
      </w:r>
    </w:p>
    <w:p w14:paraId="2CA80436" w14:textId="77777777" w:rsidR="00055B6F" w:rsidRPr="00AB016D" w:rsidRDefault="00055B6F" w:rsidP="007F26C9">
      <w:pPr>
        <w:spacing w:after="120" w:line="276" w:lineRule="auto"/>
        <w:jc w:val="both"/>
        <w:rPr>
          <w:rFonts w:asciiTheme="majorHAnsi" w:eastAsia="Cambria" w:hAnsiTheme="majorHAnsi" w:cstheme="majorHAnsi"/>
          <w:color w:val="000000"/>
          <w:sz w:val="24"/>
          <w:szCs w:val="24"/>
        </w:rPr>
      </w:pPr>
      <w:bookmarkStart w:id="239" w:name="_Toc172270946"/>
      <w:bookmarkStart w:id="240" w:name="_Toc172271057"/>
      <w:bookmarkStart w:id="241" w:name="_Toc172271256"/>
      <w:r w:rsidRPr="00AB016D">
        <w:rPr>
          <w:rFonts w:asciiTheme="majorHAnsi" w:eastAsia="Cambria" w:hAnsiTheme="majorHAnsi" w:cstheme="majorHAnsi"/>
          <w:color w:val="000000"/>
          <w:sz w:val="24"/>
          <w:szCs w:val="24"/>
        </w:rPr>
        <w:t>Le tableau ci-dessous présente une synthèse des objectifs spécifiques du plan stratégique 2025-2029.</w:t>
      </w:r>
      <w:bookmarkEnd w:id="239"/>
      <w:bookmarkEnd w:id="240"/>
      <w:bookmarkEnd w:id="241"/>
    </w:p>
    <w:p w14:paraId="44B64F34" w14:textId="2CFBB0E0" w:rsidR="00055B6F" w:rsidRPr="00957F55" w:rsidRDefault="008A7D0B" w:rsidP="005A0E5D">
      <w:pPr>
        <w:pStyle w:val="TOUBI"/>
      </w:pPr>
      <w:bookmarkStart w:id="242" w:name="_Toc171106746"/>
      <w:bookmarkStart w:id="243" w:name="_Toc173777836"/>
      <w:bookmarkStart w:id="244" w:name="_Toc186280788"/>
      <w:r>
        <w:t>Tableau 6</w:t>
      </w:r>
      <w:r w:rsidR="00055B6F" w:rsidRPr="00957F55">
        <w:t xml:space="preserve"> : Objectifs spécifiques du plan stratégique</w:t>
      </w:r>
      <w:bookmarkEnd w:id="242"/>
      <w:bookmarkEnd w:id="243"/>
      <w:r w:rsidR="00957F55" w:rsidRPr="00957F55">
        <w:t xml:space="preserve"> ESEC 2025-2029.</w:t>
      </w:r>
      <w:bookmarkEnd w:id="244"/>
    </w:p>
    <w:tbl>
      <w:tblPr>
        <w:tblStyle w:val="Grilledutableau11"/>
        <w:tblW w:w="0" w:type="auto"/>
        <w:tblLook w:val="04A0" w:firstRow="1" w:lastRow="0" w:firstColumn="1" w:lastColumn="0" w:noHBand="0" w:noVBand="1"/>
      </w:tblPr>
      <w:tblGrid>
        <w:gridCol w:w="2830"/>
        <w:gridCol w:w="2787"/>
        <w:gridCol w:w="3421"/>
      </w:tblGrid>
      <w:tr w:rsidR="00055B6F" w:rsidRPr="00AB016D" w14:paraId="4C9559B3" w14:textId="77777777" w:rsidTr="00E520A2">
        <w:trPr>
          <w:trHeight w:val="264"/>
        </w:trPr>
        <w:tc>
          <w:tcPr>
            <w:tcW w:w="2830" w:type="dxa"/>
            <w:shd w:val="clear" w:color="auto" w:fill="D9D9D9" w:themeFill="background1" w:themeFillShade="D9"/>
          </w:tcPr>
          <w:p w14:paraId="21095196" w14:textId="77777777" w:rsidR="00055B6F" w:rsidRPr="00AB016D" w:rsidRDefault="00055B6F" w:rsidP="007F26C9">
            <w:pPr>
              <w:spacing w:after="120" w:line="276" w:lineRule="auto"/>
              <w:jc w:val="both"/>
              <w:rPr>
                <w:rFonts w:asciiTheme="majorHAnsi" w:hAnsiTheme="majorHAnsi" w:cstheme="majorHAnsi"/>
                <w:b/>
                <w:bCs/>
                <w:sz w:val="24"/>
                <w:szCs w:val="24"/>
              </w:rPr>
            </w:pPr>
            <w:r w:rsidRPr="00AB016D">
              <w:rPr>
                <w:rFonts w:asciiTheme="majorHAnsi" w:hAnsiTheme="majorHAnsi" w:cstheme="majorHAnsi"/>
                <w:b/>
                <w:bCs/>
                <w:sz w:val="24"/>
                <w:szCs w:val="24"/>
              </w:rPr>
              <w:t>Axes stratégiques</w:t>
            </w:r>
          </w:p>
        </w:tc>
        <w:tc>
          <w:tcPr>
            <w:tcW w:w="2787" w:type="dxa"/>
            <w:shd w:val="clear" w:color="auto" w:fill="D9D9D9" w:themeFill="background1" w:themeFillShade="D9"/>
          </w:tcPr>
          <w:p w14:paraId="7D8BBD35" w14:textId="77777777" w:rsidR="00055B6F" w:rsidRPr="00AB016D" w:rsidRDefault="00055B6F" w:rsidP="007F26C9">
            <w:pPr>
              <w:spacing w:after="120" w:line="276" w:lineRule="auto"/>
              <w:jc w:val="both"/>
              <w:rPr>
                <w:rFonts w:asciiTheme="majorHAnsi" w:hAnsiTheme="majorHAnsi" w:cstheme="majorHAnsi"/>
                <w:b/>
                <w:bCs/>
                <w:sz w:val="24"/>
                <w:szCs w:val="24"/>
              </w:rPr>
            </w:pPr>
            <w:r w:rsidRPr="00AB016D">
              <w:rPr>
                <w:rFonts w:asciiTheme="majorHAnsi" w:hAnsiTheme="majorHAnsi" w:cstheme="majorHAnsi"/>
                <w:b/>
                <w:bCs/>
                <w:sz w:val="24"/>
                <w:szCs w:val="24"/>
              </w:rPr>
              <w:t>Objectifs stratégiques</w:t>
            </w:r>
          </w:p>
        </w:tc>
        <w:tc>
          <w:tcPr>
            <w:tcW w:w="3421" w:type="dxa"/>
            <w:shd w:val="clear" w:color="auto" w:fill="D9D9D9" w:themeFill="background1" w:themeFillShade="D9"/>
          </w:tcPr>
          <w:p w14:paraId="74E692A9" w14:textId="77777777" w:rsidR="00055B6F" w:rsidRPr="00AB016D" w:rsidRDefault="00055B6F" w:rsidP="007F26C9">
            <w:pPr>
              <w:spacing w:after="120" w:line="276" w:lineRule="auto"/>
              <w:jc w:val="both"/>
              <w:rPr>
                <w:rFonts w:asciiTheme="majorHAnsi" w:hAnsiTheme="majorHAnsi" w:cstheme="majorHAnsi"/>
                <w:b/>
                <w:bCs/>
                <w:sz w:val="24"/>
                <w:szCs w:val="24"/>
              </w:rPr>
            </w:pPr>
            <w:r w:rsidRPr="00AB016D">
              <w:rPr>
                <w:rFonts w:asciiTheme="majorHAnsi" w:hAnsiTheme="majorHAnsi" w:cstheme="majorHAnsi"/>
                <w:b/>
                <w:bCs/>
                <w:sz w:val="24"/>
                <w:szCs w:val="24"/>
              </w:rPr>
              <w:t>Objectifs spécifiques</w:t>
            </w:r>
          </w:p>
        </w:tc>
      </w:tr>
      <w:tr w:rsidR="008A7D0B" w:rsidRPr="00AB016D" w14:paraId="412ED8A0" w14:textId="77777777" w:rsidTr="00E520A2">
        <w:trPr>
          <w:trHeight w:val="179"/>
        </w:trPr>
        <w:tc>
          <w:tcPr>
            <w:tcW w:w="2830" w:type="dxa"/>
            <w:vMerge w:val="restart"/>
            <w:shd w:val="clear" w:color="auto" w:fill="D9D9D9" w:themeFill="background1" w:themeFillShade="D9"/>
          </w:tcPr>
          <w:p w14:paraId="189F0F0E" w14:textId="7CC81DC7" w:rsidR="008A7D0B" w:rsidRPr="00AB016D" w:rsidRDefault="008A7D0B" w:rsidP="007F26C9">
            <w:pPr>
              <w:spacing w:after="120" w:line="276" w:lineRule="auto"/>
              <w:jc w:val="both"/>
              <w:rPr>
                <w:rFonts w:asciiTheme="majorHAnsi" w:hAnsiTheme="majorHAnsi" w:cstheme="majorHAnsi"/>
                <w:b/>
                <w:bCs/>
                <w:sz w:val="24"/>
                <w:szCs w:val="24"/>
              </w:rPr>
            </w:pPr>
            <w:r>
              <w:rPr>
                <w:rFonts w:asciiTheme="majorHAnsi" w:hAnsiTheme="majorHAnsi" w:cstheme="majorHAnsi"/>
                <w:b/>
                <w:bCs/>
                <w:sz w:val="24"/>
                <w:szCs w:val="24"/>
              </w:rPr>
              <w:t xml:space="preserve"> AXE 1. </w:t>
            </w:r>
            <w:r w:rsidRPr="00AB016D">
              <w:rPr>
                <w:rFonts w:asciiTheme="majorHAnsi" w:hAnsiTheme="majorHAnsi" w:cstheme="majorHAnsi"/>
                <w:b/>
                <w:bCs/>
                <w:sz w:val="24"/>
                <w:szCs w:val="24"/>
              </w:rPr>
              <w:t xml:space="preserve">(GOV) Gouvernance du système ESEC </w:t>
            </w:r>
          </w:p>
        </w:tc>
        <w:tc>
          <w:tcPr>
            <w:tcW w:w="2787" w:type="dxa"/>
            <w:vMerge w:val="restart"/>
          </w:tcPr>
          <w:p w14:paraId="29115C90" w14:textId="701D8C12" w:rsidR="008A7D0B" w:rsidRPr="00AB016D" w:rsidRDefault="008A7D0B" w:rsidP="005A288A">
            <w:pPr>
              <w:spacing w:after="120" w:line="276" w:lineRule="auto"/>
              <w:rPr>
                <w:rFonts w:asciiTheme="majorHAnsi" w:hAnsiTheme="majorHAnsi" w:cstheme="majorHAnsi"/>
                <w:sz w:val="24"/>
                <w:szCs w:val="24"/>
              </w:rPr>
            </w:pPr>
            <w:r w:rsidRPr="00AB016D">
              <w:rPr>
                <w:rFonts w:asciiTheme="majorHAnsi" w:hAnsiTheme="majorHAnsi" w:cstheme="majorHAnsi"/>
                <w:sz w:val="24"/>
                <w:szCs w:val="24"/>
              </w:rPr>
              <w:t>D’ici 2029, renforcer et améliorer la gouvernance du système ESEC en termes de cadre juridique et de coordination institutionnelle en vue de s’arrimer aux standards et normes internationaux</w:t>
            </w:r>
          </w:p>
        </w:tc>
        <w:tc>
          <w:tcPr>
            <w:tcW w:w="3421" w:type="dxa"/>
          </w:tcPr>
          <w:p w14:paraId="1A18B6F0" w14:textId="5E8CEF07" w:rsidR="008A7D0B" w:rsidRPr="00AB016D" w:rsidRDefault="008A7D0B" w:rsidP="007F26C9">
            <w:pPr>
              <w:spacing w:after="120" w:line="276" w:lineRule="auto"/>
              <w:jc w:val="both"/>
              <w:rPr>
                <w:rFonts w:asciiTheme="majorHAnsi" w:hAnsiTheme="majorHAnsi" w:cstheme="majorHAnsi"/>
                <w:sz w:val="24"/>
                <w:szCs w:val="24"/>
              </w:rPr>
            </w:pPr>
            <w:r>
              <w:rPr>
                <w:rFonts w:asciiTheme="majorHAnsi" w:hAnsiTheme="majorHAnsi" w:cstheme="majorHAnsi"/>
                <w:sz w:val="24"/>
                <w:szCs w:val="24"/>
              </w:rPr>
              <w:t>1.1. Consolider</w:t>
            </w:r>
            <w:r w:rsidRPr="00AB016D">
              <w:rPr>
                <w:rFonts w:asciiTheme="majorHAnsi" w:hAnsiTheme="majorHAnsi" w:cstheme="majorHAnsi"/>
                <w:sz w:val="24"/>
                <w:szCs w:val="24"/>
              </w:rPr>
              <w:t xml:space="preserve"> le cadre juridique du système ESEC</w:t>
            </w:r>
          </w:p>
        </w:tc>
      </w:tr>
      <w:tr w:rsidR="008A7D0B" w:rsidRPr="00AB016D" w14:paraId="0855B916" w14:textId="77777777" w:rsidTr="00E520A2">
        <w:trPr>
          <w:trHeight w:val="179"/>
        </w:trPr>
        <w:tc>
          <w:tcPr>
            <w:tcW w:w="2830" w:type="dxa"/>
            <w:vMerge/>
            <w:shd w:val="clear" w:color="auto" w:fill="D9D9D9" w:themeFill="background1" w:themeFillShade="D9"/>
          </w:tcPr>
          <w:p w14:paraId="3D3937E2" w14:textId="77777777" w:rsidR="008A7D0B" w:rsidRPr="00AB016D" w:rsidRDefault="008A7D0B" w:rsidP="007F26C9">
            <w:pPr>
              <w:spacing w:after="120" w:line="276" w:lineRule="auto"/>
              <w:jc w:val="both"/>
              <w:rPr>
                <w:rFonts w:asciiTheme="majorHAnsi" w:hAnsiTheme="majorHAnsi" w:cstheme="majorHAnsi"/>
                <w:b/>
                <w:bCs/>
                <w:sz w:val="24"/>
                <w:szCs w:val="24"/>
              </w:rPr>
            </w:pPr>
          </w:p>
        </w:tc>
        <w:tc>
          <w:tcPr>
            <w:tcW w:w="2787" w:type="dxa"/>
            <w:vMerge/>
          </w:tcPr>
          <w:p w14:paraId="5721B710" w14:textId="77777777" w:rsidR="008A7D0B" w:rsidRPr="00AB016D" w:rsidRDefault="008A7D0B" w:rsidP="007F26C9">
            <w:pPr>
              <w:spacing w:after="120" w:line="276" w:lineRule="auto"/>
              <w:jc w:val="both"/>
              <w:rPr>
                <w:rFonts w:asciiTheme="majorHAnsi" w:hAnsiTheme="majorHAnsi" w:cstheme="majorHAnsi"/>
                <w:sz w:val="24"/>
                <w:szCs w:val="24"/>
              </w:rPr>
            </w:pPr>
          </w:p>
        </w:tc>
        <w:tc>
          <w:tcPr>
            <w:tcW w:w="3421" w:type="dxa"/>
          </w:tcPr>
          <w:p w14:paraId="4378B21C" w14:textId="2B18C875" w:rsidR="008A7D0B" w:rsidRPr="00AB016D" w:rsidRDefault="008A7D0B"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1.2. Renforcer la coordination institutionnelle</w:t>
            </w:r>
          </w:p>
        </w:tc>
      </w:tr>
      <w:tr w:rsidR="008A7D0B" w:rsidRPr="00AB016D" w14:paraId="042B9A48" w14:textId="77777777" w:rsidTr="00E520A2">
        <w:trPr>
          <w:trHeight w:val="179"/>
        </w:trPr>
        <w:tc>
          <w:tcPr>
            <w:tcW w:w="2830" w:type="dxa"/>
            <w:vMerge/>
            <w:shd w:val="clear" w:color="auto" w:fill="D9D9D9" w:themeFill="background1" w:themeFillShade="D9"/>
          </w:tcPr>
          <w:p w14:paraId="5BAA3D75" w14:textId="77777777" w:rsidR="008A7D0B" w:rsidRPr="00AB016D" w:rsidRDefault="008A7D0B" w:rsidP="007F26C9">
            <w:pPr>
              <w:spacing w:after="120" w:line="276" w:lineRule="auto"/>
              <w:jc w:val="both"/>
              <w:rPr>
                <w:rFonts w:asciiTheme="majorHAnsi" w:hAnsiTheme="majorHAnsi" w:cstheme="majorHAnsi"/>
                <w:b/>
                <w:bCs/>
                <w:sz w:val="24"/>
                <w:szCs w:val="24"/>
              </w:rPr>
            </w:pPr>
          </w:p>
        </w:tc>
        <w:tc>
          <w:tcPr>
            <w:tcW w:w="2787" w:type="dxa"/>
            <w:vMerge/>
          </w:tcPr>
          <w:p w14:paraId="2D04A1BF" w14:textId="77777777" w:rsidR="008A7D0B" w:rsidRPr="00AB016D" w:rsidRDefault="008A7D0B" w:rsidP="007F26C9">
            <w:pPr>
              <w:spacing w:after="120" w:line="276" w:lineRule="auto"/>
              <w:jc w:val="both"/>
              <w:rPr>
                <w:rFonts w:asciiTheme="majorHAnsi" w:hAnsiTheme="majorHAnsi" w:cstheme="majorHAnsi"/>
                <w:sz w:val="24"/>
                <w:szCs w:val="24"/>
              </w:rPr>
            </w:pPr>
          </w:p>
        </w:tc>
        <w:tc>
          <w:tcPr>
            <w:tcW w:w="3421" w:type="dxa"/>
          </w:tcPr>
          <w:p w14:paraId="25BDF9F9" w14:textId="38937052" w:rsidR="008A7D0B" w:rsidRPr="00AB016D" w:rsidRDefault="008A7D0B"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 xml:space="preserve">1.3. Renforcer la production et l’appropriation des normes d’état civil </w:t>
            </w:r>
          </w:p>
        </w:tc>
      </w:tr>
      <w:tr w:rsidR="008A7D0B" w:rsidRPr="00AB016D" w14:paraId="3388864B" w14:textId="77777777" w:rsidTr="00E520A2">
        <w:trPr>
          <w:trHeight w:val="179"/>
        </w:trPr>
        <w:tc>
          <w:tcPr>
            <w:tcW w:w="2830" w:type="dxa"/>
            <w:vMerge/>
            <w:shd w:val="clear" w:color="auto" w:fill="D9D9D9" w:themeFill="background1" w:themeFillShade="D9"/>
          </w:tcPr>
          <w:p w14:paraId="6CB50FA3" w14:textId="77777777" w:rsidR="008A7D0B" w:rsidRPr="00AB016D" w:rsidRDefault="008A7D0B" w:rsidP="007F26C9">
            <w:pPr>
              <w:spacing w:after="120" w:line="276" w:lineRule="auto"/>
              <w:jc w:val="both"/>
              <w:rPr>
                <w:rFonts w:asciiTheme="majorHAnsi" w:hAnsiTheme="majorHAnsi" w:cstheme="majorHAnsi"/>
                <w:b/>
                <w:bCs/>
                <w:sz w:val="24"/>
                <w:szCs w:val="24"/>
              </w:rPr>
            </w:pPr>
          </w:p>
        </w:tc>
        <w:tc>
          <w:tcPr>
            <w:tcW w:w="2787" w:type="dxa"/>
            <w:vMerge/>
          </w:tcPr>
          <w:p w14:paraId="7925CE48" w14:textId="77777777" w:rsidR="008A7D0B" w:rsidRPr="00AB016D" w:rsidRDefault="008A7D0B" w:rsidP="007F26C9">
            <w:pPr>
              <w:spacing w:after="120" w:line="276" w:lineRule="auto"/>
              <w:jc w:val="both"/>
              <w:rPr>
                <w:rFonts w:asciiTheme="majorHAnsi" w:hAnsiTheme="majorHAnsi" w:cstheme="majorHAnsi"/>
                <w:sz w:val="24"/>
                <w:szCs w:val="24"/>
              </w:rPr>
            </w:pPr>
          </w:p>
        </w:tc>
        <w:tc>
          <w:tcPr>
            <w:tcW w:w="3421" w:type="dxa"/>
          </w:tcPr>
          <w:p w14:paraId="3A6799EA" w14:textId="1F88B55D" w:rsidR="008A7D0B" w:rsidRPr="00AB016D" w:rsidRDefault="008A7D0B" w:rsidP="007F26C9">
            <w:pPr>
              <w:spacing w:after="120" w:line="276" w:lineRule="auto"/>
              <w:jc w:val="both"/>
              <w:rPr>
                <w:rFonts w:asciiTheme="majorHAnsi" w:hAnsiTheme="majorHAnsi" w:cstheme="majorHAnsi"/>
                <w:sz w:val="24"/>
                <w:szCs w:val="24"/>
              </w:rPr>
            </w:pPr>
            <w:r>
              <w:rPr>
                <w:rFonts w:asciiTheme="majorHAnsi" w:hAnsiTheme="majorHAnsi" w:cstheme="majorHAnsi"/>
                <w:sz w:val="24"/>
                <w:szCs w:val="24"/>
              </w:rPr>
              <w:t>1.4</w:t>
            </w:r>
            <w:proofErr w:type="gramStart"/>
            <w:r>
              <w:rPr>
                <w:rFonts w:asciiTheme="majorHAnsi" w:hAnsiTheme="majorHAnsi" w:cstheme="majorHAnsi"/>
                <w:sz w:val="24"/>
                <w:szCs w:val="24"/>
              </w:rPr>
              <w:t>.Produire</w:t>
            </w:r>
            <w:proofErr w:type="gramEnd"/>
            <w:r>
              <w:rPr>
                <w:rFonts w:asciiTheme="majorHAnsi" w:hAnsiTheme="majorHAnsi" w:cstheme="majorHAnsi"/>
                <w:sz w:val="24"/>
                <w:szCs w:val="24"/>
              </w:rPr>
              <w:t xml:space="preserve"> des évidences pour la prise de décisions basée sur des faits</w:t>
            </w:r>
          </w:p>
        </w:tc>
      </w:tr>
      <w:tr w:rsidR="00055B6F" w:rsidRPr="00AB016D" w14:paraId="08709207" w14:textId="77777777" w:rsidTr="00E520A2">
        <w:trPr>
          <w:trHeight w:val="101"/>
        </w:trPr>
        <w:tc>
          <w:tcPr>
            <w:tcW w:w="2830" w:type="dxa"/>
            <w:vMerge w:val="restart"/>
            <w:shd w:val="clear" w:color="auto" w:fill="D9D9D9" w:themeFill="background1" w:themeFillShade="D9"/>
          </w:tcPr>
          <w:p w14:paraId="17CA60F3" w14:textId="042CF12A" w:rsidR="00055B6F" w:rsidRPr="00AB016D" w:rsidRDefault="002D0CBD" w:rsidP="007F26C9">
            <w:pPr>
              <w:spacing w:after="120" w:line="276" w:lineRule="auto"/>
              <w:rPr>
                <w:rFonts w:asciiTheme="majorHAnsi" w:hAnsiTheme="majorHAnsi" w:cstheme="majorHAnsi"/>
                <w:b/>
                <w:bCs/>
                <w:sz w:val="24"/>
                <w:szCs w:val="24"/>
              </w:rPr>
            </w:pPr>
            <w:r w:rsidRPr="00AB016D">
              <w:rPr>
                <w:rFonts w:asciiTheme="majorHAnsi" w:hAnsiTheme="majorHAnsi" w:cstheme="majorHAnsi"/>
                <w:b/>
                <w:bCs/>
                <w:sz w:val="24"/>
                <w:szCs w:val="24"/>
              </w:rPr>
              <w:t xml:space="preserve"> AXE2</w:t>
            </w:r>
            <w:r w:rsidR="002A3291" w:rsidRPr="00AB016D">
              <w:rPr>
                <w:rFonts w:asciiTheme="majorHAnsi" w:hAnsiTheme="majorHAnsi" w:cstheme="majorHAnsi"/>
                <w:b/>
                <w:bCs/>
                <w:sz w:val="24"/>
                <w:szCs w:val="24"/>
              </w:rPr>
              <w:t>. (</w:t>
            </w:r>
            <w:r w:rsidR="00055B6F" w:rsidRPr="00AB016D">
              <w:rPr>
                <w:rFonts w:asciiTheme="majorHAnsi" w:hAnsiTheme="majorHAnsi" w:cstheme="majorHAnsi"/>
                <w:b/>
                <w:bCs/>
                <w:sz w:val="24"/>
                <w:szCs w:val="24"/>
              </w:rPr>
              <w:t>OFDE) Offre et demande de services ESEC</w:t>
            </w:r>
          </w:p>
        </w:tc>
        <w:tc>
          <w:tcPr>
            <w:tcW w:w="2787" w:type="dxa"/>
            <w:vMerge w:val="restart"/>
          </w:tcPr>
          <w:p w14:paraId="49F604DF" w14:textId="77777777" w:rsidR="00055B6F" w:rsidRPr="00AB016D" w:rsidRDefault="00055B6F" w:rsidP="00763EB9">
            <w:pPr>
              <w:spacing w:after="120" w:line="276" w:lineRule="auto"/>
              <w:rPr>
                <w:rFonts w:asciiTheme="majorHAnsi" w:hAnsiTheme="majorHAnsi" w:cstheme="majorHAnsi"/>
                <w:sz w:val="24"/>
                <w:szCs w:val="24"/>
              </w:rPr>
            </w:pPr>
            <w:r w:rsidRPr="00AB016D">
              <w:rPr>
                <w:rFonts w:asciiTheme="majorHAnsi" w:hAnsiTheme="majorHAnsi" w:cstheme="majorHAnsi"/>
                <w:sz w:val="24"/>
                <w:szCs w:val="24"/>
              </w:rPr>
              <w:t>D’ici 2029, améliorer significativement la qualité, l’accessibilité et l’acceptabilité de l’offre et de la demande des services ESEC</w:t>
            </w:r>
          </w:p>
        </w:tc>
        <w:tc>
          <w:tcPr>
            <w:tcW w:w="3421" w:type="dxa"/>
          </w:tcPr>
          <w:p w14:paraId="7E25BA7F" w14:textId="77777777"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2.1. Améliorer qualitativement et quantitativement l’offre de services du système ESEC</w:t>
            </w:r>
          </w:p>
        </w:tc>
      </w:tr>
      <w:tr w:rsidR="00055B6F" w:rsidRPr="00AB016D" w14:paraId="10FDEEC5" w14:textId="77777777" w:rsidTr="00E520A2">
        <w:trPr>
          <w:trHeight w:val="718"/>
        </w:trPr>
        <w:tc>
          <w:tcPr>
            <w:tcW w:w="2830" w:type="dxa"/>
            <w:vMerge/>
            <w:shd w:val="clear" w:color="auto" w:fill="D9D9D9" w:themeFill="background1" w:themeFillShade="D9"/>
          </w:tcPr>
          <w:p w14:paraId="619EBBA1" w14:textId="77777777" w:rsidR="00055B6F" w:rsidRPr="00AB016D" w:rsidRDefault="00055B6F" w:rsidP="007F26C9">
            <w:pPr>
              <w:spacing w:after="120" w:line="276" w:lineRule="auto"/>
              <w:jc w:val="both"/>
              <w:rPr>
                <w:rFonts w:asciiTheme="majorHAnsi" w:hAnsiTheme="majorHAnsi" w:cstheme="majorHAnsi"/>
                <w:b/>
                <w:bCs/>
                <w:sz w:val="24"/>
                <w:szCs w:val="24"/>
              </w:rPr>
            </w:pPr>
          </w:p>
        </w:tc>
        <w:tc>
          <w:tcPr>
            <w:tcW w:w="2787" w:type="dxa"/>
            <w:vMerge/>
          </w:tcPr>
          <w:p w14:paraId="21910C52" w14:textId="77777777" w:rsidR="00055B6F" w:rsidRPr="00AB016D" w:rsidRDefault="00055B6F" w:rsidP="007F26C9">
            <w:pPr>
              <w:spacing w:after="120" w:line="276" w:lineRule="auto"/>
              <w:jc w:val="both"/>
              <w:rPr>
                <w:rFonts w:asciiTheme="majorHAnsi" w:hAnsiTheme="majorHAnsi" w:cstheme="majorHAnsi"/>
                <w:b/>
                <w:sz w:val="24"/>
                <w:szCs w:val="24"/>
              </w:rPr>
            </w:pPr>
          </w:p>
        </w:tc>
        <w:tc>
          <w:tcPr>
            <w:tcW w:w="3421" w:type="dxa"/>
          </w:tcPr>
          <w:p w14:paraId="549270CB" w14:textId="7A6CACE0"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 xml:space="preserve">2.2. </w:t>
            </w:r>
            <w:r w:rsidR="00F9401C" w:rsidRPr="00AB016D">
              <w:rPr>
                <w:rFonts w:asciiTheme="majorHAnsi" w:hAnsiTheme="majorHAnsi" w:cstheme="majorHAnsi"/>
                <w:sz w:val="24"/>
                <w:szCs w:val="24"/>
              </w:rPr>
              <w:t>Accroître</w:t>
            </w:r>
            <w:r w:rsidRPr="00AB016D">
              <w:rPr>
                <w:rFonts w:asciiTheme="majorHAnsi" w:hAnsiTheme="majorHAnsi" w:cstheme="majorHAnsi"/>
                <w:sz w:val="24"/>
                <w:szCs w:val="24"/>
              </w:rPr>
              <w:t xml:space="preserve"> la </w:t>
            </w:r>
            <w:r w:rsidR="0020661E" w:rsidRPr="00AB016D">
              <w:rPr>
                <w:rFonts w:asciiTheme="majorHAnsi" w:hAnsiTheme="majorHAnsi" w:cstheme="majorHAnsi"/>
                <w:sz w:val="24"/>
                <w:szCs w:val="24"/>
              </w:rPr>
              <w:t>demande des</w:t>
            </w:r>
            <w:r w:rsidRPr="00AB016D">
              <w:rPr>
                <w:rFonts w:asciiTheme="majorHAnsi" w:hAnsiTheme="majorHAnsi" w:cstheme="majorHAnsi"/>
                <w:sz w:val="24"/>
                <w:szCs w:val="24"/>
              </w:rPr>
              <w:t xml:space="preserve"> services d’état civil</w:t>
            </w:r>
          </w:p>
        </w:tc>
      </w:tr>
      <w:tr w:rsidR="00055B6F" w:rsidRPr="00AB016D" w14:paraId="60125952" w14:textId="77777777" w:rsidTr="00E520A2">
        <w:trPr>
          <w:trHeight w:val="179"/>
        </w:trPr>
        <w:tc>
          <w:tcPr>
            <w:tcW w:w="2830" w:type="dxa"/>
            <w:vMerge w:val="restart"/>
            <w:shd w:val="clear" w:color="auto" w:fill="D9D9D9" w:themeFill="background1" w:themeFillShade="D9"/>
          </w:tcPr>
          <w:p w14:paraId="78BDB8EE" w14:textId="4B64FF25" w:rsidR="00055B6F" w:rsidRPr="00AB016D" w:rsidRDefault="00055B6F" w:rsidP="007F26C9">
            <w:pPr>
              <w:spacing w:after="120" w:line="276" w:lineRule="auto"/>
              <w:rPr>
                <w:rFonts w:asciiTheme="majorHAnsi" w:hAnsiTheme="majorHAnsi" w:cstheme="majorHAnsi"/>
                <w:b/>
                <w:bCs/>
                <w:sz w:val="24"/>
                <w:szCs w:val="24"/>
              </w:rPr>
            </w:pPr>
            <w:r w:rsidRPr="00AB016D">
              <w:rPr>
                <w:rFonts w:asciiTheme="majorHAnsi" w:hAnsiTheme="majorHAnsi" w:cstheme="majorHAnsi"/>
                <w:b/>
                <w:bCs/>
                <w:sz w:val="24"/>
                <w:szCs w:val="24"/>
              </w:rPr>
              <w:lastRenderedPageBreak/>
              <w:t xml:space="preserve"> AXE3</w:t>
            </w:r>
            <w:r w:rsidR="002A3291" w:rsidRPr="00AB016D">
              <w:rPr>
                <w:rFonts w:asciiTheme="majorHAnsi" w:hAnsiTheme="majorHAnsi" w:cstheme="majorHAnsi"/>
                <w:b/>
                <w:bCs/>
                <w:sz w:val="24"/>
                <w:szCs w:val="24"/>
              </w:rPr>
              <w:t>. (</w:t>
            </w:r>
            <w:r w:rsidRPr="00AB016D">
              <w:rPr>
                <w:rFonts w:asciiTheme="majorHAnsi" w:hAnsiTheme="majorHAnsi" w:cstheme="majorHAnsi"/>
                <w:b/>
                <w:bCs/>
                <w:sz w:val="24"/>
                <w:szCs w:val="24"/>
              </w:rPr>
              <w:t>INFOP) Informatisation et interopérabilité du système ESEC</w:t>
            </w:r>
          </w:p>
        </w:tc>
        <w:tc>
          <w:tcPr>
            <w:tcW w:w="2787" w:type="dxa"/>
            <w:vMerge w:val="restart"/>
          </w:tcPr>
          <w:p w14:paraId="216C7999" w14:textId="77777777"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 xml:space="preserve">D’ici 2029, accélérer la transformation digitale du système ESEC et le rendre interopérable </w:t>
            </w:r>
          </w:p>
        </w:tc>
        <w:tc>
          <w:tcPr>
            <w:tcW w:w="3421" w:type="dxa"/>
          </w:tcPr>
          <w:p w14:paraId="5981B53A" w14:textId="77777777"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3.1. Informatiser complètement le système ESEC</w:t>
            </w:r>
          </w:p>
        </w:tc>
      </w:tr>
      <w:tr w:rsidR="00055B6F" w:rsidRPr="00AB016D" w14:paraId="57E59DF8" w14:textId="77777777" w:rsidTr="00E520A2">
        <w:trPr>
          <w:trHeight w:val="815"/>
        </w:trPr>
        <w:tc>
          <w:tcPr>
            <w:tcW w:w="2830" w:type="dxa"/>
            <w:vMerge/>
            <w:shd w:val="clear" w:color="auto" w:fill="D9D9D9" w:themeFill="background1" w:themeFillShade="D9"/>
          </w:tcPr>
          <w:p w14:paraId="3AF9842B" w14:textId="77777777" w:rsidR="00055B6F" w:rsidRPr="00AB016D" w:rsidRDefault="00055B6F" w:rsidP="007F26C9">
            <w:pPr>
              <w:spacing w:after="120" w:line="276" w:lineRule="auto"/>
              <w:jc w:val="both"/>
              <w:rPr>
                <w:rFonts w:asciiTheme="majorHAnsi" w:hAnsiTheme="majorHAnsi" w:cstheme="majorHAnsi"/>
                <w:b/>
                <w:bCs/>
                <w:sz w:val="24"/>
                <w:szCs w:val="24"/>
              </w:rPr>
            </w:pPr>
          </w:p>
        </w:tc>
        <w:tc>
          <w:tcPr>
            <w:tcW w:w="2787" w:type="dxa"/>
            <w:vMerge/>
          </w:tcPr>
          <w:p w14:paraId="1150363F" w14:textId="77777777" w:rsidR="00055B6F" w:rsidRPr="00AB016D" w:rsidRDefault="00055B6F" w:rsidP="007F26C9">
            <w:pPr>
              <w:spacing w:after="120" w:line="276" w:lineRule="auto"/>
              <w:jc w:val="both"/>
              <w:rPr>
                <w:rFonts w:asciiTheme="majorHAnsi" w:hAnsiTheme="majorHAnsi" w:cstheme="majorHAnsi"/>
                <w:sz w:val="24"/>
                <w:szCs w:val="24"/>
              </w:rPr>
            </w:pPr>
          </w:p>
        </w:tc>
        <w:tc>
          <w:tcPr>
            <w:tcW w:w="3421" w:type="dxa"/>
          </w:tcPr>
          <w:p w14:paraId="4D3DD372" w14:textId="36310A35"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 xml:space="preserve">3.2. Renforcer l’infrastructure technologique et </w:t>
            </w:r>
            <w:r w:rsidR="0020661E" w:rsidRPr="00AB016D">
              <w:rPr>
                <w:rFonts w:asciiTheme="majorHAnsi" w:hAnsiTheme="majorHAnsi" w:cstheme="majorHAnsi"/>
                <w:sz w:val="24"/>
                <w:szCs w:val="24"/>
              </w:rPr>
              <w:t>énergétique des</w:t>
            </w:r>
            <w:r w:rsidRPr="00AB016D">
              <w:rPr>
                <w:rFonts w:asciiTheme="majorHAnsi" w:hAnsiTheme="majorHAnsi" w:cstheme="majorHAnsi"/>
                <w:sz w:val="24"/>
                <w:szCs w:val="24"/>
              </w:rPr>
              <w:t xml:space="preserve"> administrations de l’écosystème de l’état civil et de l’identité</w:t>
            </w:r>
          </w:p>
        </w:tc>
      </w:tr>
      <w:tr w:rsidR="00055B6F" w:rsidRPr="00AB016D" w14:paraId="6D8EC7C5" w14:textId="77777777" w:rsidTr="00E520A2">
        <w:trPr>
          <w:trHeight w:val="367"/>
        </w:trPr>
        <w:tc>
          <w:tcPr>
            <w:tcW w:w="2830" w:type="dxa"/>
            <w:vMerge/>
            <w:shd w:val="clear" w:color="auto" w:fill="D9D9D9" w:themeFill="background1" w:themeFillShade="D9"/>
          </w:tcPr>
          <w:p w14:paraId="1EEA1FF8" w14:textId="77777777" w:rsidR="00055B6F" w:rsidRPr="00AB016D" w:rsidRDefault="00055B6F" w:rsidP="007F26C9">
            <w:pPr>
              <w:spacing w:after="120" w:line="276" w:lineRule="auto"/>
              <w:jc w:val="both"/>
              <w:rPr>
                <w:rFonts w:asciiTheme="majorHAnsi" w:hAnsiTheme="majorHAnsi" w:cstheme="majorHAnsi"/>
                <w:b/>
                <w:bCs/>
                <w:sz w:val="24"/>
                <w:szCs w:val="24"/>
              </w:rPr>
            </w:pPr>
          </w:p>
        </w:tc>
        <w:tc>
          <w:tcPr>
            <w:tcW w:w="2787" w:type="dxa"/>
            <w:vMerge/>
          </w:tcPr>
          <w:p w14:paraId="16D91DA6" w14:textId="77777777" w:rsidR="00055B6F" w:rsidRPr="00AB016D" w:rsidRDefault="00055B6F" w:rsidP="007F26C9">
            <w:pPr>
              <w:spacing w:after="120" w:line="276" w:lineRule="auto"/>
              <w:jc w:val="both"/>
              <w:rPr>
                <w:rFonts w:asciiTheme="majorHAnsi" w:hAnsiTheme="majorHAnsi" w:cstheme="majorHAnsi"/>
                <w:sz w:val="24"/>
                <w:szCs w:val="24"/>
              </w:rPr>
            </w:pPr>
          </w:p>
        </w:tc>
        <w:tc>
          <w:tcPr>
            <w:tcW w:w="3421" w:type="dxa"/>
          </w:tcPr>
          <w:p w14:paraId="225337C2" w14:textId="77777777"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3.3. Renforcer l’interopérabilité sectorielle</w:t>
            </w:r>
          </w:p>
        </w:tc>
      </w:tr>
      <w:tr w:rsidR="00055B6F" w:rsidRPr="00AB016D" w14:paraId="4374FA5F" w14:textId="77777777" w:rsidTr="00E520A2">
        <w:trPr>
          <w:trHeight w:val="991"/>
        </w:trPr>
        <w:tc>
          <w:tcPr>
            <w:tcW w:w="2830" w:type="dxa"/>
            <w:vMerge w:val="restart"/>
            <w:shd w:val="clear" w:color="auto" w:fill="D9D9D9" w:themeFill="background1" w:themeFillShade="D9"/>
          </w:tcPr>
          <w:p w14:paraId="1992B68C" w14:textId="20CB74E2" w:rsidR="00055B6F" w:rsidRPr="00AB016D" w:rsidRDefault="002D0CBD" w:rsidP="007F26C9">
            <w:pPr>
              <w:spacing w:after="120" w:line="276" w:lineRule="auto"/>
              <w:rPr>
                <w:rFonts w:asciiTheme="majorHAnsi" w:hAnsiTheme="majorHAnsi" w:cstheme="majorHAnsi"/>
                <w:b/>
                <w:bCs/>
                <w:sz w:val="24"/>
                <w:szCs w:val="24"/>
              </w:rPr>
            </w:pPr>
            <w:r w:rsidRPr="00AB016D">
              <w:rPr>
                <w:rFonts w:asciiTheme="majorHAnsi" w:hAnsiTheme="majorHAnsi" w:cstheme="majorHAnsi"/>
                <w:b/>
                <w:bCs/>
                <w:sz w:val="24"/>
                <w:szCs w:val="24"/>
              </w:rPr>
              <w:t>AXE4</w:t>
            </w:r>
            <w:r w:rsidR="002A3291" w:rsidRPr="00AB016D">
              <w:rPr>
                <w:rFonts w:asciiTheme="majorHAnsi" w:hAnsiTheme="majorHAnsi" w:cstheme="majorHAnsi"/>
                <w:b/>
                <w:bCs/>
                <w:sz w:val="24"/>
                <w:szCs w:val="24"/>
              </w:rPr>
              <w:t>. (</w:t>
            </w:r>
            <w:r w:rsidR="00055B6F" w:rsidRPr="00AB016D">
              <w:rPr>
                <w:rFonts w:asciiTheme="majorHAnsi" w:hAnsiTheme="majorHAnsi" w:cstheme="majorHAnsi"/>
                <w:b/>
                <w:bCs/>
                <w:sz w:val="24"/>
                <w:szCs w:val="24"/>
              </w:rPr>
              <w:t>ARSTAT) Modernisation de l’archivage et production des statistiques ESEC</w:t>
            </w:r>
          </w:p>
        </w:tc>
        <w:tc>
          <w:tcPr>
            <w:tcW w:w="2787" w:type="dxa"/>
            <w:vMerge w:val="restart"/>
          </w:tcPr>
          <w:p w14:paraId="2C71D494" w14:textId="77777777" w:rsidR="00055B6F" w:rsidRPr="00AB016D" w:rsidRDefault="00055B6F" w:rsidP="005A288A">
            <w:pPr>
              <w:spacing w:after="120" w:line="276" w:lineRule="auto"/>
              <w:rPr>
                <w:rFonts w:asciiTheme="majorHAnsi" w:hAnsiTheme="majorHAnsi" w:cstheme="majorHAnsi"/>
                <w:sz w:val="24"/>
                <w:szCs w:val="24"/>
              </w:rPr>
            </w:pPr>
            <w:r w:rsidRPr="00AB016D">
              <w:rPr>
                <w:rFonts w:asciiTheme="majorHAnsi" w:hAnsiTheme="majorHAnsi" w:cstheme="majorHAnsi"/>
                <w:sz w:val="24"/>
                <w:szCs w:val="24"/>
              </w:rPr>
              <w:t>D’ici 2029, renforcer l’accessibilité, la gestion des données et la production des statistiques ESEC</w:t>
            </w:r>
          </w:p>
        </w:tc>
        <w:tc>
          <w:tcPr>
            <w:tcW w:w="3421" w:type="dxa"/>
          </w:tcPr>
          <w:p w14:paraId="25F502B1" w14:textId="77777777"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4.1. Améliorer l’archivage des documents d’état civil et autres documents connexes</w:t>
            </w:r>
          </w:p>
        </w:tc>
      </w:tr>
      <w:tr w:rsidR="00055B6F" w:rsidRPr="00AB016D" w14:paraId="0C914D82" w14:textId="77777777" w:rsidTr="00E520A2">
        <w:trPr>
          <w:trHeight w:val="979"/>
        </w:trPr>
        <w:tc>
          <w:tcPr>
            <w:tcW w:w="2830" w:type="dxa"/>
            <w:vMerge/>
            <w:shd w:val="clear" w:color="auto" w:fill="D9D9D9" w:themeFill="background1" w:themeFillShade="D9"/>
          </w:tcPr>
          <w:p w14:paraId="79B5DF95" w14:textId="77777777" w:rsidR="00055B6F" w:rsidRPr="00AB016D" w:rsidRDefault="00055B6F" w:rsidP="007F26C9">
            <w:pPr>
              <w:spacing w:after="120" w:line="276" w:lineRule="auto"/>
              <w:jc w:val="both"/>
              <w:rPr>
                <w:rFonts w:asciiTheme="majorHAnsi" w:hAnsiTheme="majorHAnsi" w:cstheme="majorHAnsi"/>
                <w:b/>
                <w:bCs/>
                <w:color w:val="FFFFFF"/>
                <w:sz w:val="24"/>
                <w:szCs w:val="24"/>
              </w:rPr>
            </w:pPr>
          </w:p>
        </w:tc>
        <w:tc>
          <w:tcPr>
            <w:tcW w:w="2787" w:type="dxa"/>
            <w:vMerge/>
          </w:tcPr>
          <w:p w14:paraId="514F457F" w14:textId="77777777" w:rsidR="00055B6F" w:rsidRPr="00AB016D" w:rsidRDefault="00055B6F" w:rsidP="007F26C9">
            <w:pPr>
              <w:spacing w:after="120" w:line="276" w:lineRule="auto"/>
              <w:jc w:val="both"/>
              <w:rPr>
                <w:rFonts w:asciiTheme="majorHAnsi" w:hAnsiTheme="majorHAnsi" w:cstheme="majorHAnsi"/>
                <w:sz w:val="24"/>
                <w:szCs w:val="24"/>
              </w:rPr>
            </w:pPr>
          </w:p>
        </w:tc>
        <w:tc>
          <w:tcPr>
            <w:tcW w:w="3421" w:type="dxa"/>
          </w:tcPr>
          <w:p w14:paraId="692A0867" w14:textId="77777777"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4.2 Améliorer la production, la diffusion et l’utilisation des statistiques vitales</w:t>
            </w:r>
          </w:p>
        </w:tc>
      </w:tr>
      <w:tr w:rsidR="00055B6F" w:rsidRPr="00AB016D" w14:paraId="7B678ED5" w14:textId="77777777" w:rsidTr="00E520A2">
        <w:trPr>
          <w:trHeight w:val="805"/>
        </w:trPr>
        <w:tc>
          <w:tcPr>
            <w:tcW w:w="2830" w:type="dxa"/>
            <w:vMerge w:val="restart"/>
            <w:shd w:val="clear" w:color="auto" w:fill="D9D9D9" w:themeFill="background1" w:themeFillShade="D9"/>
          </w:tcPr>
          <w:p w14:paraId="3D5731E5" w14:textId="77777777" w:rsidR="00055B6F" w:rsidRPr="00AB016D" w:rsidRDefault="002D0CBD" w:rsidP="007F26C9">
            <w:pPr>
              <w:spacing w:after="120" w:line="276" w:lineRule="auto"/>
              <w:jc w:val="both"/>
              <w:rPr>
                <w:rFonts w:asciiTheme="majorHAnsi" w:hAnsiTheme="majorHAnsi" w:cstheme="majorHAnsi"/>
                <w:b/>
                <w:bCs/>
                <w:sz w:val="24"/>
                <w:szCs w:val="24"/>
              </w:rPr>
            </w:pPr>
            <w:r w:rsidRPr="00AB016D">
              <w:rPr>
                <w:rFonts w:asciiTheme="majorHAnsi" w:hAnsiTheme="majorHAnsi" w:cstheme="majorHAnsi"/>
                <w:b/>
                <w:bCs/>
                <w:sz w:val="24"/>
                <w:szCs w:val="24"/>
              </w:rPr>
              <w:t>AXE</w:t>
            </w:r>
            <w:r w:rsidR="00055B6F" w:rsidRPr="00AB016D">
              <w:rPr>
                <w:rFonts w:asciiTheme="majorHAnsi" w:hAnsiTheme="majorHAnsi" w:cstheme="majorHAnsi"/>
                <w:b/>
                <w:bCs/>
                <w:sz w:val="24"/>
                <w:szCs w:val="24"/>
              </w:rPr>
              <w:t>5.</w:t>
            </w:r>
            <w:r w:rsidRPr="00AB016D">
              <w:rPr>
                <w:rFonts w:asciiTheme="majorHAnsi" w:hAnsiTheme="majorHAnsi" w:cstheme="majorHAnsi"/>
                <w:b/>
                <w:bCs/>
                <w:sz w:val="24"/>
                <w:szCs w:val="24"/>
              </w:rPr>
              <w:t xml:space="preserve"> (FIN) </w:t>
            </w:r>
            <w:r w:rsidR="00055B6F" w:rsidRPr="00AB016D">
              <w:rPr>
                <w:rFonts w:asciiTheme="majorHAnsi" w:hAnsiTheme="majorHAnsi" w:cstheme="majorHAnsi"/>
                <w:b/>
                <w:bCs/>
                <w:sz w:val="24"/>
                <w:szCs w:val="24"/>
              </w:rPr>
              <w:t>Financement du système ESEC</w:t>
            </w:r>
          </w:p>
          <w:p w14:paraId="5521E479" w14:textId="77777777" w:rsidR="00055B6F" w:rsidRPr="00AB016D" w:rsidRDefault="00055B6F" w:rsidP="007F26C9">
            <w:pPr>
              <w:spacing w:after="120" w:line="276" w:lineRule="auto"/>
              <w:jc w:val="both"/>
              <w:rPr>
                <w:rFonts w:asciiTheme="majorHAnsi" w:hAnsiTheme="majorHAnsi" w:cstheme="majorHAnsi"/>
                <w:b/>
                <w:bCs/>
                <w:color w:val="FFFFFF"/>
                <w:sz w:val="24"/>
                <w:szCs w:val="24"/>
              </w:rPr>
            </w:pPr>
          </w:p>
        </w:tc>
        <w:tc>
          <w:tcPr>
            <w:tcW w:w="2787" w:type="dxa"/>
            <w:vMerge w:val="restart"/>
          </w:tcPr>
          <w:p w14:paraId="1046DE56" w14:textId="3A77A23E" w:rsidR="00055B6F" w:rsidRPr="00AB016D" w:rsidRDefault="00055B6F" w:rsidP="005A288A">
            <w:pPr>
              <w:spacing w:after="120" w:line="276" w:lineRule="auto"/>
              <w:rPr>
                <w:rFonts w:asciiTheme="majorHAnsi" w:hAnsiTheme="majorHAnsi" w:cstheme="majorHAnsi"/>
                <w:sz w:val="24"/>
                <w:szCs w:val="24"/>
              </w:rPr>
            </w:pPr>
            <w:r w:rsidRPr="00AB016D">
              <w:rPr>
                <w:rFonts w:asciiTheme="majorHAnsi" w:hAnsiTheme="majorHAnsi" w:cstheme="majorHAnsi"/>
                <w:sz w:val="24"/>
                <w:szCs w:val="24"/>
              </w:rPr>
              <w:t xml:space="preserve">D’ici </w:t>
            </w:r>
            <w:r w:rsidR="00B74669" w:rsidRPr="00AB016D">
              <w:rPr>
                <w:rFonts w:asciiTheme="majorHAnsi" w:hAnsiTheme="majorHAnsi" w:cstheme="majorHAnsi"/>
                <w:sz w:val="24"/>
                <w:szCs w:val="24"/>
              </w:rPr>
              <w:t>2029, disposer</w:t>
            </w:r>
            <w:r w:rsidRPr="00AB016D">
              <w:rPr>
                <w:rFonts w:asciiTheme="majorHAnsi" w:hAnsiTheme="majorHAnsi" w:cstheme="majorHAnsi"/>
                <w:sz w:val="24"/>
                <w:szCs w:val="24"/>
              </w:rPr>
              <w:t xml:space="preserve"> d’un mécanisme de financement </w:t>
            </w:r>
            <w:r w:rsidR="00B74669" w:rsidRPr="00AB016D">
              <w:rPr>
                <w:rFonts w:asciiTheme="majorHAnsi" w:hAnsiTheme="majorHAnsi" w:cstheme="majorHAnsi"/>
                <w:sz w:val="24"/>
                <w:szCs w:val="24"/>
              </w:rPr>
              <w:t>pérenne du</w:t>
            </w:r>
            <w:r w:rsidRPr="00AB016D">
              <w:rPr>
                <w:rFonts w:asciiTheme="majorHAnsi" w:hAnsiTheme="majorHAnsi" w:cstheme="majorHAnsi"/>
                <w:sz w:val="24"/>
                <w:szCs w:val="24"/>
              </w:rPr>
              <w:t xml:space="preserve"> système ESEC</w:t>
            </w:r>
          </w:p>
        </w:tc>
        <w:tc>
          <w:tcPr>
            <w:tcW w:w="3421" w:type="dxa"/>
          </w:tcPr>
          <w:p w14:paraId="09CC3DB2" w14:textId="53A9B553"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5.1</w:t>
            </w:r>
            <w:r w:rsidR="002A3291" w:rsidRPr="00AB016D">
              <w:rPr>
                <w:rFonts w:asciiTheme="majorHAnsi" w:hAnsiTheme="majorHAnsi" w:cstheme="majorHAnsi"/>
                <w:sz w:val="24"/>
                <w:szCs w:val="24"/>
              </w:rPr>
              <w:t xml:space="preserve">. </w:t>
            </w:r>
            <w:r w:rsidR="003276EE" w:rsidRPr="00AB016D">
              <w:rPr>
                <w:rFonts w:asciiTheme="majorHAnsi" w:hAnsiTheme="majorHAnsi" w:cstheme="majorHAnsi"/>
                <w:sz w:val="24"/>
                <w:szCs w:val="24"/>
              </w:rPr>
              <w:t>Accroître et stabiliser les sources de financements nationaux du système ESEC</w:t>
            </w:r>
          </w:p>
        </w:tc>
      </w:tr>
      <w:tr w:rsidR="00055B6F" w:rsidRPr="00AB016D" w14:paraId="72D5850F" w14:textId="77777777" w:rsidTr="00E520A2">
        <w:trPr>
          <w:trHeight w:val="1284"/>
        </w:trPr>
        <w:tc>
          <w:tcPr>
            <w:tcW w:w="2830" w:type="dxa"/>
            <w:vMerge/>
            <w:shd w:val="clear" w:color="auto" w:fill="D9D9D9" w:themeFill="background1" w:themeFillShade="D9"/>
          </w:tcPr>
          <w:p w14:paraId="4EDF71EC" w14:textId="77777777" w:rsidR="00055B6F" w:rsidRPr="00AB016D" w:rsidRDefault="00055B6F" w:rsidP="007F26C9">
            <w:pPr>
              <w:spacing w:after="120" w:line="276" w:lineRule="auto"/>
              <w:jc w:val="both"/>
              <w:rPr>
                <w:rFonts w:asciiTheme="majorHAnsi" w:hAnsiTheme="majorHAnsi" w:cstheme="majorHAnsi"/>
                <w:b/>
                <w:bCs/>
                <w:color w:val="FFFFFF"/>
                <w:sz w:val="24"/>
                <w:szCs w:val="24"/>
              </w:rPr>
            </w:pPr>
          </w:p>
        </w:tc>
        <w:tc>
          <w:tcPr>
            <w:tcW w:w="2787" w:type="dxa"/>
            <w:vMerge/>
          </w:tcPr>
          <w:p w14:paraId="6D223DFA" w14:textId="77777777" w:rsidR="00055B6F" w:rsidRPr="00AB016D" w:rsidRDefault="00055B6F" w:rsidP="007F26C9">
            <w:pPr>
              <w:spacing w:after="120" w:line="276" w:lineRule="auto"/>
              <w:jc w:val="both"/>
              <w:rPr>
                <w:rFonts w:asciiTheme="majorHAnsi" w:hAnsiTheme="majorHAnsi" w:cstheme="majorHAnsi"/>
                <w:sz w:val="24"/>
                <w:szCs w:val="24"/>
              </w:rPr>
            </w:pPr>
          </w:p>
        </w:tc>
        <w:tc>
          <w:tcPr>
            <w:tcW w:w="3421" w:type="dxa"/>
          </w:tcPr>
          <w:p w14:paraId="55B09874" w14:textId="32F69FF0" w:rsidR="00055B6F" w:rsidRPr="00AB016D" w:rsidRDefault="00055B6F" w:rsidP="007F26C9">
            <w:pPr>
              <w:spacing w:after="120" w:line="276" w:lineRule="auto"/>
              <w:jc w:val="both"/>
              <w:rPr>
                <w:rFonts w:asciiTheme="majorHAnsi" w:hAnsiTheme="majorHAnsi" w:cstheme="majorHAnsi"/>
                <w:sz w:val="24"/>
                <w:szCs w:val="24"/>
              </w:rPr>
            </w:pPr>
            <w:r w:rsidRPr="00AB016D">
              <w:rPr>
                <w:rFonts w:asciiTheme="majorHAnsi" w:hAnsiTheme="majorHAnsi" w:cstheme="majorHAnsi"/>
                <w:sz w:val="24"/>
                <w:szCs w:val="24"/>
              </w:rPr>
              <w:t>5.2</w:t>
            </w:r>
            <w:r w:rsidR="002A3291" w:rsidRPr="00AB016D">
              <w:rPr>
                <w:rFonts w:asciiTheme="majorHAnsi" w:hAnsiTheme="majorHAnsi" w:cstheme="majorHAnsi"/>
                <w:sz w:val="24"/>
                <w:szCs w:val="24"/>
              </w:rPr>
              <w:t>. Améliorer</w:t>
            </w:r>
            <w:r w:rsidRPr="00AB016D">
              <w:rPr>
                <w:rFonts w:asciiTheme="majorHAnsi" w:hAnsiTheme="majorHAnsi" w:cstheme="majorHAnsi"/>
                <w:sz w:val="24"/>
                <w:szCs w:val="24"/>
              </w:rPr>
              <w:t xml:space="preserve"> l’efficience </w:t>
            </w:r>
            <w:proofErr w:type="spellStart"/>
            <w:r w:rsidRPr="00AB016D">
              <w:rPr>
                <w:rFonts w:asciiTheme="majorHAnsi" w:hAnsiTheme="majorHAnsi" w:cstheme="majorHAnsi"/>
                <w:sz w:val="24"/>
                <w:szCs w:val="24"/>
              </w:rPr>
              <w:t>allocative</w:t>
            </w:r>
            <w:proofErr w:type="spellEnd"/>
            <w:r w:rsidRPr="00AB016D">
              <w:rPr>
                <w:rFonts w:asciiTheme="majorHAnsi" w:hAnsiTheme="majorHAnsi" w:cstheme="majorHAnsi"/>
                <w:sz w:val="24"/>
                <w:szCs w:val="24"/>
              </w:rPr>
              <w:t xml:space="preserve"> des financements extérieurs et la contribution des PTF au financement du système ESEC</w:t>
            </w:r>
          </w:p>
        </w:tc>
      </w:tr>
    </w:tbl>
    <w:p w14:paraId="1B19CD12" w14:textId="77777777" w:rsidR="009F3DFE" w:rsidRDefault="009F3DFE" w:rsidP="007F26C9">
      <w:pPr>
        <w:spacing w:after="120" w:line="276" w:lineRule="auto"/>
        <w:jc w:val="both"/>
        <w:rPr>
          <w:rFonts w:asciiTheme="majorHAnsi" w:hAnsiTheme="majorHAnsi" w:cstheme="majorHAnsi"/>
          <w:iCs/>
          <w:sz w:val="24"/>
          <w:szCs w:val="24"/>
          <w:lang w:eastAsia="fr-FR"/>
        </w:rPr>
      </w:pPr>
    </w:p>
    <w:p w14:paraId="154DE5E5" w14:textId="6BCFB9DA" w:rsidR="00D14199" w:rsidRPr="00AB016D" w:rsidRDefault="00055B6F" w:rsidP="007F26C9">
      <w:pPr>
        <w:spacing w:after="120" w:line="276" w:lineRule="auto"/>
        <w:jc w:val="both"/>
        <w:rPr>
          <w:rFonts w:asciiTheme="majorHAnsi" w:hAnsiTheme="majorHAnsi" w:cstheme="majorHAnsi"/>
          <w:b/>
          <w:color w:val="000000"/>
          <w:sz w:val="24"/>
          <w:szCs w:val="24"/>
        </w:rPr>
      </w:pPr>
      <w:r w:rsidRPr="00AB016D">
        <w:rPr>
          <w:rFonts w:asciiTheme="majorHAnsi" w:hAnsiTheme="majorHAnsi" w:cstheme="majorHAnsi"/>
          <w:iCs/>
          <w:sz w:val="24"/>
          <w:szCs w:val="24"/>
          <w:lang w:eastAsia="fr-FR"/>
        </w:rPr>
        <w:t xml:space="preserve">De façon schématique, ce plan stratégique se présente comme sur </w:t>
      </w:r>
      <w:r w:rsidR="0079738C" w:rsidRPr="00AB016D">
        <w:rPr>
          <w:rFonts w:asciiTheme="majorHAnsi" w:hAnsiTheme="majorHAnsi" w:cstheme="majorHAnsi"/>
          <w:iCs/>
          <w:sz w:val="24"/>
          <w:szCs w:val="24"/>
          <w:lang w:eastAsia="fr-FR"/>
        </w:rPr>
        <w:t>l</w:t>
      </w:r>
      <w:r w:rsidRPr="00AB016D">
        <w:rPr>
          <w:rFonts w:asciiTheme="majorHAnsi" w:hAnsiTheme="majorHAnsi" w:cstheme="majorHAnsi"/>
          <w:iCs/>
          <w:sz w:val="24"/>
          <w:szCs w:val="24"/>
          <w:lang w:eastAsia="fr-FR"/>
        </w:rPr>
        <w:t xml:space="preserve">a </w:t>
      </w:r>
      <w:r w:rsidR="00606C92" w:rsidRPr="00AB016D">
        <w:rPr>
          <w:rFonts w:asciiTheme="majorHAnsi" w:hAnsiTheme="majorHAnsi" w:cstheme="majorHAnsi"/>
          <w:iCs/>
          <w:sz w:val="24"/>
          <w:szCs w:val="24"/>
          <w:lang w:eastAsia="fr-FR"/>
        </w:rPr>
        <w:t xml:space="preserve">figure </w:t>
      </w:r>
      <w:r w:rsidR="0079738C" w:rsidRPr="00AB016D">
        <w:rPr>
          <w:rFonts w:asciiTheme="majorHAnsi" w:hAnsiTheme="majorHAnsi" w:cstheme="majorHAnsi"/>
          <w:iCs/>
          <w:sz w:val="24"/>
          <w:szCs w:val="24"/>
          <w:lang w:eastAsia="fr-FR"/>
        </w:rPr>
        <w:t>2</w:t>
      </w:r>
      <w:r w:rsidR="00606C92" w:rsidRPr="00AB016D">
        <w:rPr>
          <w:rFonts w:asciiTheme="majorHAnsi" w:hAnsiTheme="majorHAnsi" w:cstheme="majorHAnsi"/>
          <w:iCs/>
          <w:sz w:val="24"/>
          <w:szCs w:val="24"/>
          <w:lang w:eastAsia="fr-FR"/>
        </w:rPr>
        <w:t>. Ce schéma montre que l’atteinte des résultats intermédiaires et du changement stratégique vis</w:t>
      </w:r>
      <w:r w:rsidR="00D14199" w:rsidRPr="00AB016D">
        <w:rPr>
          <w:rFonts w:asciiTheme="majorHAnsi" w:hAnsiTheme="majorHAnsi" w:cstheme="majorHAnsi"/>
          <w:iCs/>
          <w:sz w:val="24"/>
          <w:szCs w:val="24"/>
          <w:lang w:eastAsia="fr-FR"/>
        </w:rPr>
        <w:t>e</w:t>
      </w:r>
      <w:r w:rsidR="00606C92" w:rsidRPr="00AB016D">
        <w:rPr>
          <w:rFonts w:asciiTheme="majorHAnsi" w:hAnsiTheme="majorHAnsi" w:cstheme="majorHAnsi"/>
          <w:iCs/>
          <w:sz w:val="24"/>
          <w:szCs w:val="24"/>
          <w:lang w:eastAsia="fr-FR"/>
        </w:rPr>
        <w:t xml:space="preserve"> à</w:t>
      </w:r>
      <w:r w:rsidRPr="00AB016D">
        <w:rPr>
          <w:rFonts w:asciiTheme="majorHAnsi" w:hAnsiTheme="majorHAnsi" w:cstheme="majorHAnsi"/>
          <w:iCs/>
          <w:sz w:val="24"/>
          <w:szCs w:val="24"/>
          <w:lang w:eastAsia="fr-FR"/>
        </w:rPr>
        <w:t>:</w:t>
      </w:r>
      <w:r w:rsidR="00606C92" w:rsidRPr="00AB016D">
        <w:rPr>
          <w:rFonts w:asciiTheme="majorHAnsi" w:hAnsiTheme="majorHAnsi" w:cstheme="majorHAnsi"/>
          <w:b/>
          <w:color w:val="000000"/>
          <w:sz w:val="24"/>
          <w:szCs w:val="24"/>
        </w:rPr>
        <w:t xml:space="preserve"> </w:t>
      </w:r>
    </w:p>
    <w:p w14:paraId="5537D28F" w14:textId="32804F21" w:rsidR="00D14199" w:rsidRPr="00AB016D" w:rsidRDefault="00606C92" w:rsidP="00881238">
      <w:pPr>
        <w:pStyle w:val="Paragraphedeliste"/>
        <w:numPr>
          <w:ilvl w:val="0"/>
          <w:numId w:val="21"/>
        </w:numPr>
        <w:spacing w:after="120" w:line="276" w:lineRule="auto"/>
        <w:rPr>
          <w:rFonts w:asciiTheme="majorHAnsi" w:hAnsiTheme="majorHAnsi" w:cstheme="majorHAnsi"/>
          <w:iCs/>
          <w:sz w:val="24"/>
          <w:szCs w:val="24"/>
        </w:rPr>
      </w:pPr>
      <w:r w:rsidRPr="00AB016D">
        <w:rPr>
          <w:rFonts w:asciiTheme="majorHAnsi" w:hAnsiTheme="majorHAnsi" w:cstheme="majorHAnsi"/>
          <w:iCs/>
          <w:sz w:val="24"/>
          <w:szCs w:val="24"/>
        </w:rPr>
        <w:t>bâtir un système ESEC moderne, garantissant à tous une identité légale, essentiel à la bonne gouvernance et à la gestion stratégique de l’Etat</w:t>
      </w:r>
      <w:r w:rsidR="00D14199" w:rsidRPr="00AB016D">
        <w:rPr>
          <w:rFonts w:asciiTheme="majorHAnsi" w:hAnsiTheme="majorHAnsi" w:cstheme="majorHAnsi"/>
          <w:iCs/>
          <w:sz w:val="24"/>
          <w:szCs w:val="24"/>
        </w:rPr>
        <w:t> ;</w:t>
      </w:r>
      <w:r w:rsidRPr="00AB016D">
        <w:rPr>
          <w:rFonts w:asciiTheme="majorHAnsi" w:hAnsiTheme="majorHAnsi" w:cstheme="majorHAnsi"/>
          <w:iCs/>
          <w:sz w:val="24"/>
          <w:szCs w:val="24"/>
        </w:rPr>
        <w:t xml:space="preserve"> </w:t>
      </w:r>
    </w:p>
    <w:p w14:paraId="313C6550" w14:textId="77777777" w:rsidR="00D14199" w:rsidRPr="00AB016D" w:rsidRDefault="00606C92" w:rsidP="00881238">
      <w:pPr>
        <w:pStyle w:val="Paragraphedeliste"/>
        <w:numPr>
          <w:ilvl w:val="0"/>
          <w:numId w:val="21"/>
        </w:numPr>
        <w:spacing w:after="120" w:line="276" w:lineRule="auto"/>
        <w:rPr>
          <w:rFonts w:asciiTheme="majorHAnsi" w:hAnsiTheme="majorHAnsi" w:cstheme="majorHAnsi"/>
          <w:iCs/>
          <w:sz w:val="24"/>
          <w:szCs w:val="24"/>
        </w:rPr>
      </w:pPr>
      <w:r w:rsidRPr="00AB016D">
        <w:rPr>
          <w:rFonts w:asciiTheme="majorHAnsi" w:hAnsiTheme="majorHAnsi" w:cstheme="majorHAnsi"/>
          <w:iCs/>
          <w:sz w:val="24"/>
          <w:szCs w:val="24"/>
        </w:rPr>
        <w:t>renforcer la prise de décisions basées sur des évidences dans l’élaboration, la mise en œuvre, et le suivi des politiques de développement à l’échelle national</w:t>
      </w:r>
      <w:r w:rsidR="00D05C3B" w:rsidRPr="00AB016D">
        <w:rPr>
          <w:rFonts w:asciiTheme="majorHAnsi" w:hAnsiTheme="majorHAnsi" w:cstheme="majorHAnsi"/>
          <w:iCs/>
          <w:sz w:val="24"/>
          <w:szCs w:val="24"/>
        </w:rPr>
        <w:t>e</w:t>
      </w:r>
      <w:r w:rsidRPr="00AB016D">
        <w:rPr>
          <w:rFonts w:asciiTheme="majorHAnsi" w:hAnsiTheme="majorHAnsi" w:cstheme="majorHAnsi"/>
          <w:iCs/>
          <w:sz w:val="24"/>
          <w:szCs w:val="24"/>
        </w:rPr>
        <w:t>, régional</w:t>
      </w:r>
      <w:r w:rsidR="00D05C3B" w:rsidRPr="00AB016D">
        <w:rPr>
          <w:rFonts w:asciiTheme="majorHAnsi" w:hAnsiTheme="majorHAnsi" w:cstheme="majorHAnsi"/>
          <w:iCs/>
          <w:sz w:val="24"/>
          <w:szCs w:val="24"/>
        </w:rPr>
        <w:t>e</w:t>
      </w:r>
      <w:r w:rsidRPr="00AB016D">
        <w:rPr>
          <w:rFonts w:asciiTheme="majorHAnsi" w:hAnsiTheme="majorHAnsi" w:cstheme="majorHAnsi"/>
          <w:iCs/>
          <w:sz w:val="24"/>
          <w:szCs w:val="24"/>
        </w:rPr>
        <w:t xml:space="preserve"> et locale</w:t>
      </w:r>
      <w:r w:rsidR="00D14199" w:rsidRPr="00AB016D">
        <w:rPr>
          <w:rFonts w:asciiTheme="majorHAnsi" w:hAnsiTheme="majorHAnsi" w:cstheme="majorHAnsi"/>
          <w:iCs/>
          <w:sz w:val="24"/>
          <w:szCs w:val="24"/>
        </w:rPr>
        <w:t> ;</w:t>
      </w:r>
    </w:p>
    <w:p w14:paraId="06607A6C" w14:textId="77777777" w:rsidR="002E1376" w:rsidRPr="00AB016D" w:rsidRDefault="00606C92" w:rsidP="00881238">
      <w:pPr>
        <w:pStyle w:val="Paragraphedeliste"/>
        <w:numPr>
          <w:ilvl w:val="0"/>
          <w:numId w:val="21"/>
        </w:numPr>
        <w:spacing w:after="120" w:line="276" w:lineRule="auto"/>
        <w:rPr>
          <w:rFonts w:asciiTheme="majorHAnsi" w:hAnsiTheme="majorHAnsi" w:cstheme="majorHAnsi"/>
          <w:iCs/>
          <w:sz w:val="24"/>
          <w:szCs w:val="24"/>
        </w:rPr>
      </w:pPr>
      <w:r w:rsidRPr="00AB016D">
        <w:rPr>
          <w:rFonts w:asciiTheme="majorHAnsi" w:hAnsiTheme="majorHAnsi" w:cstheme="majorHAnsi"/>
          <w:iCs/>
          <w:sz w:val="24"/>
          <w:szCs w:val="24"/>
        </w:rPr>
        <w:t>œuvrer pour l’amélioration du capital humain et la réduction de la pauvreté et des inégalités sociales</w:t>
      </w:r>
      <w:r w:rsidR="002E1376" w:rsidRPr="00AB016D">
        <w:rPr>
          <w:rFonts w:asciiTheme="majorHAnsi" w:hAnsiTheme="majorHAnsi" w:cstheme="majorHAnsi"/>
          <w:iCs/>
          <w:sz w:val="24"/>
          <w:szCs w:val="24"/>
        </w:rPr>
        <w:t xml:space="preserve">. </w:t>
      </w:r>
    </w:p>
    <w:p w14:paraId="045E9860" w14:textId="2C601ED1" w:rsidR="00055B6F" w:rsidRPr="005E73E0" w:rsidRDefault="005E73E0" w:rsidP="005E73E0">
      <w:pPr>
        <w:spacing w:after="120" w:line="276" w:lineRule="auto"/>
        <w:ind w:left="360"/>
        <w:rPr>
          <w:rFonts w:asciiTheme="majorHAnsi" w:hAnsiTheme="majorHAnsi" w:cstheme="majorHAnsi"/>
          <w:iCs/>
          <w:sz w:val="24"/>
          <w:szCs w:val="24"/>
        </w:rPr>
      </w:pPr>
      <w:r>
        <w:rPr>
          <w:rFonts w:asciiTheme="majorHAnsi" w:hAnsiTheme="majorHAnsi" w:cstheme="majorHAnsi"/>
          <w:iCs/>
          <w:sz w:val="24"/>
          <w:szCs w:val="24"/>
        </w:rPr>
        <w:t>P</w:t>
      </w:r>
      <w:r w:rsidR="002E1376" w:rsidRPr="005E73E0">
        <w:rPr>
          <w:rFonts w:asciiTheme="majorHAnsi" w:hAnsiTheme="majorHAnsi" w:cstheme="majorHAnsi"/>
          <w:iCs/>
          <w:sz w:val="24"/>
          <w:szCs w:val="24"/>
        </w:rPr>
        <w:t>our y parvenir, trois actions</w:t>
      </w:r>
      <w:r w:rsidR="00606C92" w:rsidRPr="005E73E0">
        <w:rPr>
          <w:rFonts w:asciiTheme="majorHAnsi" w:hAnsiTheme="majorHAnsi" w:cstheme="majorHAnsi"/>
          <w:iCs/>
          <w:sz w:val="24"/>
          <w:szCs w:val="24"/>
        </w:rPr>
        <w:t xml:space="preserve"> préalables </w:t>
      </w:r>
      <w:r w:rsidR="002E1376" w:rsidRPr="005E73E0">
        <w:rPr>
          <w:rFonts w:asciiTheme="majorHAnsi" w:hAnsiTheme="majorHAnsi" w:cstheme="majorHAnsi"/>
          <w:iCs/>
          <w:sz w:val="24"/>
          <w:szCs w:val="24"/>
        </w:rPr>
        <w:t xml:space="preserve">sont à envisager </w:t>
      </w:r>
      <w:r w:rsidR="00606C92" w:rsidRPr="005E73E0">
        <w:rPr>
          <w:rFonts w:asciiTheme="majorHAnsi" w:hAnsiTheme="majorHAnsi" w:cstheme="majorHAnsi"/>
          <w:iCs/>
          <w:sz w:val="24"/>
          <w:szCs w:val="24"/>
        </w:rPr>
        <w:t>:</w:t>
      </w:r>
    </w:p>
    <w:p w14:paraId="3C083B2B" w14:textId="19F795EC" w:rsidR="00055B6F" w:rsidRPr="00AB016D" w:rsidRDefault="004C56D7" w:rsidP="00881238">
      <w:pPr>
        <w:pStyle w:val="Paragraphedeliste"/>
        <w:numPr>
          <w:ilvl w:val="0"/>
          <w:numId w:val="21"/>
        </w:numPr>
        <w:spacing w:after="120" w:line="276" w:lineRule="auto"/>
        <w:rPr>
          <w:rFonts w:asciiTheme="majorHAnsi" w:hAnsiTheme="majorHAnsi" w:cstheme="majorHAnsi"/>
          <w:iCs/>
          <w:sz w:val="24"/>
          <w:szCs w:val="24"/>
        </w:rPr>
      </w:pPr>
      <w:r w:rsidRPr="00AB016D">
        <w:rPr>
          <w:rFonts w:asciiTheme="majorHAnsi" w:hAnsiTheme="majorHAnsi" w:cstheme="majorHAnsi"/>
          <w:iCs/>
          <w:sz w:val="24"/>
          <w:szCs w:val="24"/>
        </w:rPr>
        <w:lastRenderedPageBreak/>
        <w:t>i</w:t>
      </w:r>
      <w:r w:rsidR="00055B6F" w:rsidRPr="00AB016D">
        <w:rPr>
          <w:rFonts w:asciiTheme="majorHAnsi" w:hAnsiTheme="majorHAnsi" w:cstheme="majorHAnsi"/>
          <w:iCs/>
          <w:sz w:val="24"/>
          <w:szCs w:val="24"/>
        </w:rPr>
        <w:t>nvestir dans le capital humain du système ESEC par un renforcement continu des capacités</w:t>
      </w:r>
      <w:r w:rsidR="00D25300" w:rsidRPr="00AB016D">
        <w:rPr>
          <w:rFonts w:asciiTheme="majorHAnsi" w:hAnsiTheme="majorHAnsi" w:cstheme="majorHAnsi"/>
          <w:iCs/>
          <w:sz w:val="24"/>
          <w:szCs w:val="24"/>
        </w:rPr>
        <w:t> ;</w:t>
      </w:r>
    </w:p>
    <w:p w14:paraId="22D2C57A" w14:textId="771F8025" w:rsidR="00055B6F" w:rsidRPr="00AB016D" w:rsidRDefault="004C56D7" w:rsidP="00881238">
      <w:pPr>
        <w:pStyle w:val="Paragraphedeliste"/>
        <w:numPr>
          <w:ilvl w:val="0"/>
          <w:numId w:val="21"/>
        </w:numPr>
        <w:spacing w:after="120" w:line="276" w:lineRule="auto"/>
        <w:rPr>
          <w:rFonts w:asciiTheme="majorHAnsi" w:hAnsiTheme="majorHAnsi" w:cstheme="majorHAnsi"/>
          <w:iCs/>
          <w:sz w:val="24"/>
          <w:szCs w:val="24"/>
        </w:rPr>
      </w:pPr>
      <w:r w:rsidRPr="00AB016D">
        <w:rPr>
          <w:rFonts w:asciiTheme="majorHAnsi" w:hAnsiTheme="majorHAnsi" w:cstheme="majorHAnsi"/>
          <w:iCs/>
          <w:sz w:val="24"/>
          <w:szCs w:val="24"/>
        </w:rPr>
        <w:t>r</w:t>
      </w:r>
      <w:r w:rsidR="00055B6F" w:rsidRPr="00AB016D">
        <w:rPr>
          <w:rFonts w:asciiTheme="majorHAnsi" w:hAnsiTheme="majorHAnsi" w:cstheme="majorHAnsi"/>
          <w:iCs/>
          <w:sz w:val="24"/>
          <w:szCs w:val="24"/>
        </w:rPr>
        <w:t>enforcer les capacités organisationnelles des CEC</w:t>
      </w:r>
      <w:r w:rsidR="00D25300" w:rsidRPr="00AB016D">
        <w:rPr>
          <w:rFonts w:asciiTheme="majorHAnsi" w:hAnsiTheme="majorHAnsi" w:cstheme="majorHAnsi"/>
          <w:iCs/>
          <w:sz w:val="24"/>
          <w:szCs w:val="24"/>
        </w:rPr>
        <w:t> ;</w:t>
      </w:r>
    </w:p>
    <w:p w14:paraId="72DF96FB" w14:textId="600DF795" w:rsidR="00E53890" w:rsidRPr="00AB016D" w:rsidRDefault="004C56D7" w:rsidP="00881238">
      <w:pPr>
        <w:pStyle w:val="Paragraphedeliste"/>
        <w:numPr>
          <w:ilvl w:val="0"/>
          <w:numId w:val="21"/>
        </w:numPr>
        <w:spacing w:after="120" w:line="276" w:lineRule="auto"/>
        <w:rPr>
          <w:rFonts w:asciiTheme="majorHAnsi" w:hAnsiTheme="majorHAnsi" w:cstheme="majorHAnsi"/>
          <w:iCs/>
          <w:sz w:val="24"/>
          <w:szCs w:val="24"/>
        </w:rPr>
      </w:pPr>
      <w:r w:rsidRPr="00AB016D">
        <w:rPr>
          <w:rFonts w:asciiTheme="majorHAnsi" w:hAnsiTheme="majorHAnsi" w:cstheme="majorHAnsi"/>
          <w:iCs/>
          <w:sz w:val="24"/>
          <w:szCs w:val="24"/>
        </w:rPr>
        <w:t>r</w:t>
      </w:r>
      <w:r w:rsidR="00055B6F" w:rsidRPr="00AB016D">
        <w:rPr>
          <w:rFonts w:asciiTheme="majorHAnsi" w:hAnsiTheme="majorHAnsi" w:cstheme="majorHAnsi"/>
          <w:iCs/>
          <w:sz w:val="24"/>
          <w:szCs w:val="24"/>
        </w:rPr>
        <w:t xml:space="preserve">enforcer la coordination </w:t>
      </w:r>
      <w:r w:rsidR="00E53890" w:rsidRPr="00AB016D">
        <w:rPr>
          <w:rFonts w:asciiTheme="majorHAnsi" w:hAnsiTheme="majorHAnsi" w:cstheme="majorHAnsi"/>
          <w:iCs/>
          <w:sz w:val="24"/>
          <w:szCs w:val="24"/>
        </w:rPr>
        <w:t xml:space="preserve">et l’interopérabilité </w:t>
      </w:r>
      <w:r w:rsidR="00055B6F" w:rsidRPr="00AB016D">
        <w:rPr>
          <w:rFonts w:asciiTheme="majorHAnsi" w:hAnsiTheme="majorHAnsi" w:cstheme="majorHAnsi"/>
          <w:iCs/>
          <w:sz w:val="24"/>
          <w:szCs w:val="24"/>
        </w:rPr>
        <w:t>institutionnelle</w:t>
      </w:r>
      <w:r w:rsidR="001A3722" w:rsidRPr="00AB016D">
        <w:rPr>
          <w:rFonts w:asciiTheme="majorHAnsi" w:hAnsiTheme="majorHAnsi" w:cstheme="majorHAnsi"/>
          <w:iCs/>
          <w:sz w:val="24"/>
          <w:szCs w:val="24"/>
        </w:rPr>
        <w:t>s</w:t>
      </w:r>
      <w:r w:rsidR="00E53890" w:rsidRPr="00AB016D">
        <w:rPr>
          <w:rFonts w:asciiTheme="majorHAnsi" w:hAnsiTheme="majorHAnsi" w:cstheme="majorHAnsi"/>
          <w:iCs/>
          <w:sz w:val="24"/>
          <w:szCs w:val="24"/>
        </w:rPr>
        <w:t>.</w:t>
      </w:r>
    </w:p>
    <w:p w14:paraId="3F7FAE5A" w14:textId="77777777" w:rsidR="00055B6F" w:rsidRPr="00843E94" w:rsidRDefault="00055B6F" w:rsidP="007F26C9">
      <w:pPr>
        <w:numPr>
          <w:ilvl w:val="0"/>
          <w:numId w:val="14"/>
        </w:numPr>
        <w:spacing w:before="200" w:beforeAutospacing="1" w:afterAutospacing="1" w:line="276" w:lineRule="auto"/>
        <w:ind w:right="864"/>
        <w:contextualSpacing/>
        <w:jc w:val="both"/>
        <w:rPr>
          <w:rFonts w:asciiTheme="majorHAnsi" w:hAnsiTheme="majorHAnsi" w:cstheme="majorHAnsi"/>
          <w:iCs/>
          <w:sz w:val="24"/>
          <w:lang w:eastAsia="fr-FR"/>
        </w:rPr>
        <w:sectPr w:rsidR="00055B6F" w:rsidRPr="00843E94" w:rsidSect="00C6379C">
          <w:headerReference w:type="default" r:id="rId78"/>
          <w:pgSz w:w="11906" w:h="16838"/>
          <w:pgMar w:top="1417" w:right="1417" w:bottom="1417" w:left="1417" w:header="708" w:footer="430" w:gutter="0"/>
          <w:cols w:space="708"/>
          <w:docGrid w:linePitch="360"/>
        </w:sectPr>
      </w:pPr>
    </w:p>
    <w:p w14:paraId="2050875E" w14:textId="77777777" w:rsidR="00065623" w:rsidRPr="00843E94" w:rsidRDefault="00065623" w:rsidP="007F26C9">
      <w:pPr>
        <w:spacing w:before="100" w:beforeAutospacing="1" w:after="100" w:afterAutospacing="1" w:line="276" w:lineRule="auto"/>
        <w:ind w:left="1077" w:right="68" w:hanging="720"/>
        <w:jc w:val="both"/>
        <w:outlineLvl w:val="0"/>
        <w:rPr>
          <w:rFonts w:asciiTheme="majorHAnsi" w:eastAsia="Cambria" w:hAnsiTheme="majorHAnsi" w:cstheme="majorHAnsi"/>
          <w:b/>
          <w:color w:val="2E74B5"/>
          <w:szCs w:val="24"/>
          <w:lang w:val="fr-CM" w:eastAsia="fr-FR"/>
        </w:rPr>
      </w:pPr>
      <w:bookmarkStart w:id="245" w:name="_Toc172270947"/>
      <w:bookmarkStart w:id="246" w:name="_Toc172271058"/>
      <w:bookmarkStart w:id="247" w:name="_Toc172271257"/>
      <w:bookmarkStart w:id="248" w:name="_Toc175266513"/>
      <w:bookmarkStart w:id="249" w:name="_Toc175266951"/>
      <w:bookmarkStart w:id="250" w:name="_Toc175316215"/>
      <w:bookmarkStart w:id="251" w:name="_Toc175316591"/>
      <w:bookmarkStart w:id="252" w:name="_Toc175319644"/>
      <w:bookmarkStart w:id="253" w:name="_Toc186281608"/>
      <w:r w:rsidRPr="00843E94">
        <w:rPr>
          <w:rFonts w:asciiTheme="majorHAnsi" w:eastAsia="Cambria" w:hAnsiTheme="majorHAnsi" w:cstheme="majorHAnsi"/>
          <w:b/>
          <w:noProof/>
          <w:color w:val="2E74B5"/>
          <w:sz w:val="24"/>
          <w:szCs w:val="24"/>
          <w:lang w:eastAsia="fr-FR"/>
        </w:rPr>
        <w:lastRenderedPageBreak/>
        <mc:AlternateContent>
          <mc:Choice Requires="wps">
            <w:drawing>
              <wp:anchor distT="0" distB="0" distL="114300" distR="114300" simplePos="0" relativeHeight="251698176" behindDoc="0" locked="0" layoutInCell="1" allowOverlap="1" wp14:anchorId="13E2BF8F" wp14:editId="7CDB9CEC">
                <wp:simplePos x="0" y="0"/>
                <wp:positionH relativeFrom="column">
                  <wp:posOffset>1311777</wp:posOffset>
                </wp:positionH>
                <wp:positionV relativeFrom="paragraph">
                  <wp:posOffset>20512</wp:posOffset>
                </wp:positionV>
                <wp:extent cx="6294475" cy="308108"/>
                <wp:effectExtent l="0" t="0" r="0" b="0"/>
                <wp:wrapNone/>
                <wp:docPr id="892781677" name="Rectangle 892781677"/>
                <wp:cNvGraphicFramePr/>
                <a:graphic xmlns:a="http://schemas.openxmlformats.org/drawingml/2006/main">
                  <a:graphicData uri="http://schemas.microsoft.com/office/word/2010/wordprocessingShape">
                    <wps:wsp>
                      <wps:cNvSpPr/>
                      <wps:spPr>
                        <a:xfrm>
                          <a:off x="0" y="0"/>
                          <a:ext cx="6294475" cy="308108"/>
                        </a:xfrm>
                        <a:prstGeom prst="rect">
                          <a:avLst/>
                        </a:prstGeom>
                        <a:solidFill>
                          <a:sysClr val="window" lastClr="FFFFFF"/>
                        </a:solidFill>
                        <a:ln w="12700" cap="flat" cmpd="sng" algn="ctr">
                          <a:noFill/>
                          <a:prstDash val="solid"/>
                          <a:miter lim="800000"/>
                        </a:ln>
                        <a:effectLst/>
                      </wps:spPr>
                      <wps:txbx>
                        <w:txbxContent>
                          <w:p w14:paraId="42E46449" w14:textId="77777777" w:rsidR="00F626FB" w:rsidRPr="002249F5" w:rsidRDefault="00F626FB" w:rsidP="00E41F8D">
                            <w:pPr>
                              <w:pStyle w:val="FIG"/>
                            </w:pPr>
                            <w:bookmarkStart w:id="254" w:name="_Toc172271917"/>
                            <w:bookmarkStart w:id="255" w:name="_Toc173778470"/>
                            <w:r w:rsidRPr="002249F5">
                              <w:t>Figure</w:t>
                            </w:r>
                            <w:r>
                              <w:t xml:space="preserve"> 2</w:t>
                            </w:r>
                            <w:r w:rsidRPr="002249F5">
                              <w:t xml:space="preserve"> : Diagramme stratégique du plan </w:t>
                            </w:r>
                            <w:r>
                              <w:t>ESEC</w:t>
                            </w:r>
                            <w:r w:rsidRPr="002249F5">
                              <w:t xml:space="preserve"> 2025-2029</w:t>
                            </w:r>
                            <w:bookmarkEnd w:id="254"/>
                            <w:bookmarkEnd w:id="25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E2BF8F" id="Rectangle 892781677" o:spid="_x0000_s1037" style="position:absolute;left:0;text-align:left;margin-left:103.3pt;margin-top:1.6pt;width:495.65pt;height:2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" fillcolor="window" stroked="f" strokeweight="1pt">
                <v:textbox>
                  <w:txbxContent>
                    <w:p w14:paraId="42E46449" w14:textId="77777777" w:rsidR="00F626FB" w:rsidRPr="002249F5" w:rsidRDefault="00F626FB" w:rsidP="00E41F8D">
                      <w:pPr>
                        <w:pStyle w:val="FIG"/>
                      </w:pPr>
                      <w:bookmarkStart w:id="256" w:name="_Toc172271917"/>
                      <w:bookmarkStart w:id="257" w:name="_Toc173778470"/>
                      <w:r w:rsidRPr="002249F5">
                        <w:t>Figure</w:t>
                      </w:r>
                      <w:r>
                        <w:t xml:space="preserve"> 2</w:t>
                      </w:r>
                      <w:r w:rsidRPr="002249F5">
                        <w:t xml:space="preserve"> : Diagramme stratégique du plan </w:t>
                      </w:r>
                      <w:r>
                        <w:t>ESEC</w:t>
                      </w:r>
                      <w:r w:rsidRPr="002249F5">
                        <w:t xml:space="preserve"> 2025-2029</w:t>
                      </w:r>
                      <w:bookmarkEnd w:id="256"/>
                      <w:bookmarkEnd w:id="257"/>
                    </w:p>
                  </w:txbxContent>
                </v:textbox>
              </v:rect>
            </w:pict>
          </mc:Fallback>
        </mc:AlternateContent>
      </w:r>
      <w:r w:rsidRPr="00843E94">
        <w:rPr>
          <w:rFonts w:asciiTheme="majorHAnsi" w:eastAsia="Cambria" w:hAnsiTheme="majorHAnsi" w:cstheme="majorHAnsi"/>
          <w:b/>
          <w:noProof/>
          <w:color w:val="2E74B5"/>
          <w:sz w:val="24"/>
          <w:szCs w:val="24"/>
          <w:lang w:eastAsia="fr-FR"/>
        </w:rPr>
        <mc:AlternateContent>
          <mc:Choice Requires="wps">
            <w:drawing>
              <wp:anchor distT="0" distB="0" distL="114300" distR="114300" simplePos="0" relativeHeight="251673600" behindDoc="0" locked="0" layoutInCell="1" allowOverlap="1" wp14:anchorId="102010FC" wp14:editId="393841C7">
                <wp:simplePos x="0" y="0"/>
                <wp:positionH relativeFrom="column">
                  <wp:posOffset>-323111</wp:posOffset>
                </wp:positionH>
                <wp:positionV relativeFrom="paragraph">
                  <wp:posOffset>670412</wp:posOffset>
                </wp:positionV>
                <wp:extent cx="998855" cy="574158"/>
                <wp:effectExtent l="0" t="0" r="0" b="0"/>
                <wp:wrapNone/>
                <wp:docPr id="12" name="Rectangle 12"/>
                <wp:cNvGraphicFramePr/>
                <a:graphic xmlns:a="http://schemas.openxmlformats.org/drawingml/2006/main">
                  <a:graphicData uri="http://schemas.microsoft.com/office/word/2010/wordprocessingShape">
                    <wps:wsp>
                      <wps:cNvSpPr/>
                      <wps:spPr>
                        <a:xfrm>
                          <a:off x="0" y="0"/>
                          <a:ext cx="998855" cy="574158"/>
                        </a:xfrm>
                        <a:prstGeom prst="rect">
                          <a:avLst/>
                        </a:prstGeom>
                        <a:solidFill>
                          <a:sysClr val="window" lastClr="FFFFFF"/>
                        </a:solidFill>
                        <a:ln w="12700" cap="flat" cmpd="sng" algn="ctr">
                          <a:noFill/>
                          <a:prstDash val="solid"/>
                          <a:miter lim="800000"/>
                        </a:ln>
                        <a:effectLst/>
                      </wps:spPr>
                      <wps:txbx>
                        <w:txbxContent>
                          <w:p w14:paraId="36BBB0DC" w14:textId="77777777" w:rsidR="00F626FB" w:rsidRPr="00244D45" w:rsidRDefault="00F626FB" w:rsidP="00065623">
                            <w:pPr>
                              <w:jc w:val="center"/>
                              <w:rPr>
                                <w:rFonts w:ascii="Arial Black" w:hAnsi="Arial Black"/>
                                <w:color w:val="A29A4E" w:themeColor="accent5" w:themeShade="BF"/>
                                <w:sz w:val="18"/>
                              </w:rPr>
                            </w:pPr>
                            <w:r w:rsidRPr="00244D45">
                              <w:rPr>
                                <w:rFonts w:ascii="Arial Black" w:hAnsi="Arial Black"/>
                                <w:color w:val="A29A4E" w:themeColor="accent5" w:themeShade="BF"/>
                                <w:sz w:val="18"/>
                              </w:rPr>
                              <w:t>Impact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010FC" id="Rectangle 12" o:spid="_x0000_s1038" style="position:absolute;left:0;text-align:left;margin-left:-25.45pt;margin-top:52.8pt;width:78.65pt;height:4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" fillcolor="window" stroked="f" strokeweight="1pt">
                <v:textbox>
                  <w:txbxContent>
                    <w:p w14:paraId="36BBB0DC" w14:textId="77777777" w:rsidR="00F626FB" w:rsidRPr="00244D45" w:rsidRDefault="00F626FB" w:rsidP="00065623">
                      <w:pPr>
                        <w:jc w:val="center"/>
                        <w:rPr>
                          <w:rFonts w:ascii="Arial Black" w:hAnsi="Arial Black"/>
                          <w:color w:val="A29A4E" w:themeColor="accent5" w:themeShade="BF"/>
                          <w:sz w:val="18"/>
                        </w:rPr>
                      </w:pPr>
                      <w:r w:rsidRPr="00244D45">
                        <w:rPr>
                          <w:rFonts w:ascii="Arial Black" w:hAnsi="Arial Black"/>
                          <w:color w:val="A29A4E" w:themeColor="accent5" w:themeShade="BF"/>
                          <w:sz w:val="18"/>
                        </w:rPr>
                        <w:t>Impact social</w:t>
                      </w:r>
                    </w:p>
                  </w:txbxContent>
                </v:textbox>
              </v:rect>
            </w:pict>
          </mc:Fallback>
        </mc:AlternateContent>
      </w:r>
      <w:r w:rsidRPr="00843E94">
        <w:rPr>
          <w:rFonts w:asciiTheme="majorHAnsi" w:eastAsia="Cambria" w:hAnsiTheme="majorHAnsi" w:cstheme="majorHAnsi"/>
          <w:b/>
          <w:noProof/>
          <w:color w:val="2E74B5"/>
          <w:sz w:val="24"/>
          <w:szCs w:val="24"/>
          <w:lang w:eastAsia="fr-FR"/>
        </w:rPr>
        <w:drawing>
          <wp:anchor distT="0" distB="0" distL="114300" distR="114300" simplePos="0" relativeHeight="251672576" behindDoc="1" locked="0" layoutInCell="1" allowOverlap="1" wp14:anchorId="3E404BE8" wp14:editId="43ACCA3D">
            <wp:simplePos x="0" y="0"/>
            <wp:positionH relativeFrom="column">
              <wp:posOffset>-176781</wp:posOffset>
            </wp:positionH>
            <wp:positionV relativeFrom="page">
              <wp:posOffset>893135</wp:posOffset>
            </wp:positionV>
            <wp:extent cx="775970" cy="415290"/>
            <wp:effectExtent l="19050" t="0" r="24130" b="156210"/>
            <wp:wrapTopAndBottom/>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ocial impact.g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75970" cy="4152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843E94">
        <w:rPr>
          <w:rFonts w:asciiTheme="majorHAnsi" w:eastAsia="Cambria" w:hAnsiTheme="majorHAnsi" w:cstheme="majorHAnsi"/>
          <w:b/>
          <w:noProof/>
          <w:color w:val="2E74B5"/>
          <w:sz w:val="24"/>
          <w:szCs w:val="24"/>
          <w:lang w:eastAsia="fr-FR"/>
        </w:rPr>
        <mc:AlternateContent>
          <mc:Choice Requires="wps">
            <w:drawing>
              <wp:anchor distT="0" distB="0" distL="114300" distR="114300" simplePos="0" relativeHeight="251670528" behindDoc="0" locked="0" layoutInCell="1" allowOverlap="1" wp14:anchorId="56D76086" wp14:editId="1F9ED0C5">
                <wp:simplePos x="0" y="0"/>
                <wp:positionH relativeFrom="column">
                  <wp:posOffset>1311394</wp:posOffset>
                </wp:positionH>
                <wp:positionV relativeFrom="paragraph">
                  <wp:posOffset>353872</wp:posOffset>
                </wp:positionV>
                <wp:extent cx="6495415" cy="275590"/>
                <wp:effectExtent l="0" t="0" r="635" b="0"/>
                <wp:wrapNone/>
                <wp:docPr id="7" name="Rectangle 7"/>
                <wp:cNvGraphicFramePr/>
                <a:graphic xmlns:a="http://schemas.openxmlformats.org/drawingml/2006/main">
                  <a:graphicData uri="http://schemas.microsoft.com/office/word/2010/wordprocessingShape">
                    <wps:wsp>
                      <wps:cNvSpPr/>
                      <wps:spPr>
                        <a:xfrm>
                          <a:off x="0" y="0"/>
                          <a:ext cx="6495415" cy="275590"/>
                        </a:xfrm>
                        <a:prstGeom prst="rect">
                          <a:avLst/>
                        </a:prstGeom>
                        <a:solidFill>
                          <a:sysClr val="window" lastClr="FFFFFF"/>
                        </a:solidFill>
                        <a:ln w="12700" cap="flat" cmpd="sng" algn="ctr">
                          <a:noFill/>
                          <a:prstDash val="solid"/>
                          <a:miter lim="800000"/>
                        </a:ln>
                        <a:effectLst/>
                      </wps:spPr>
                      <wps:txbx>
                        <w:txbxContent>
                          <w:p w14:paraId="58AF71AC" w14:textId="77777777" w:rsidR="00F626FB" w:rsidRPr="00014EE1" w:rsidRDefault="00F626FB" w:rsidP="00065623">
                            <w:pPr>
                              <w:rPr>
                                <w:rFonts w:ascii="Arial Black" w:hAnsi="Arial Black"/>
                                <w:color w:val="A29A4E" w:themeColor="accent5" w:themeShade="BF"/>
                                <w:sz w:val="20"/>
                              </w:rPr>
                            </w:pPr>
                            <w:r w:rsidRPr="00014EE1">
                              <w:rPr>
                                <w:rFonts w:ascii="Arial Black" w:hAnsi="Arial Black"/>
                                <w:color w:val="A29A4E" w:themeColor="accent5" w:themeShade="BF"/>
                                <w:sz w:val="20"/>
                              </w:rPr>
                              <w:t>Un système d’état civil où chaque individu compte et est systématiquement enregistré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76086" id="Rectangle 7" o:spid="_x0000_s1039" style="position:absolute;left:0;text-align:left;margin-left:103.25pt;margin-top:27.85pt;width:511.45pt;height:2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" fillcolor="window" stroked="f" strokeweight="1pt">
                <v:textbox>
                  <w:txbxContent>
                    <w:p w14:paraId="58AF71AC" w14:textId="77777777" w:rsidR="00F626FB" w:rsidRPr="00014EE1" w:rsidRDefault="00F626FB" w:rsidP="00065623">
                      <w:pPr>
                        <w:rPr>
                          <w:rFonts w:ascii="Arial Black" w:hAnsi="Arial Black"/>
                          <w:color w:val="A29A4E" w:themeColor="accent5" w:themeShade="BF"/>
                          <w:sz w:val="20"/>
                        </w:rPr>
                      </w:pPr>
                      <w:r w:rsidRPr="00014EE1">
                        <w:rPr>
                          <w:rFonts w:ascii="Arial Black" w:hAnsi="Arial Black"/>
                          <w:color w:val="A29A4E" w:themeColor="accent5" w:themeShade="BF"/>
                          <w:sz w:val="20"/>
                        </w:rPr>
                        <w:t>Un système d’état civil où chaque individu compte et est systématiquement enregistré </w:t>
                      </w:r>
                    </w:p>
                  </w:txbxContent>
                </v:textbox>
              </v:rect>
            </w:pict>
          </mc:Fallback>
        </mc:AlternateContent>
      </w:r>
      <w:r w:rsidRPr="00843E94">
        <w:rPr>
          <w:rFonts w:asciiTheme="majorHAnsi" w:eastAsia="Cambria" w:hAnsiTheme="majorHAnsi" w:cstheme="majorHAnsi"/>
          <w:b/>
          <w:noProof/>
          <w:color w:val="2E74B5"/>
          <w:sz w:val="24"/>
          <w:szCs w:val="24"/>
          <w:lang w:eastAsia="fr-FR"/>
        </w:rPr>
        <mc:AlternateContent>
          <mc:Choice Requires="wps">
            <w:drawing>
              <wp:anchor distT="0" distB="0" distL="114300" distR="114300" simplePos="0" relativeHeight="251669504" behindDoc="0" locked="0" layoutInCell="1" allowOverlap="1" wp14:anchorId="2ABBD21C" wp14:editId="02784D06">
                <wp:simplePos x="0" y="0"/>
                <wp:positionH relativeFrom="column">
                  <wp:posOffset>1066800</wp:posOffset>
                </wp:positionH>
                <wp:positionV relativeFrom="paragraph">
                  <wp:posOffset>623570</wp:posOffset>
                </wp:positionV>
                <wp:extent cx="7106920" cy="807720"/>
                <wp:effectExtent l="0" t="0" r="17780" b="11430"/>
                <wp:wrapNone/>
                <wp:docPr id="6" name="Rectangle 6"/>
                <wp:cNvGraphicFramePr/>
                <a:graphic xmlns:a="http://schemas.openxmlformats.org/drawingml/2006/main">
                  <a:graphicData uri="http://schemas.microsoft.com/office/word/2010/wordprocessingShape">
                    <wps:wsp>
                      <wps:cNvSpPr/>
                      <wps:spPr>
                        <a:xfrm>
                          <a:off x="0" y="0"/>
                          <a:ext cx="7106920" cy="807720"/>
                        </a:xfrm>
                        <a:prstGeom prst="rect">
                          <a:avLst/>
                        </a:prstGeom>
                        <a:solidFill>
                          <a:sysClr val="window" lastClr="FFFFFF"/>
                        </a:solidFill>
                        <a:ln w="12700" cap="flat" cmpd="sng" algn="ctr">
                          <a:solidFill>
                            <a:srgbClr val="70AD47"/>
                          </a:solidFill>
                          <a:prstDash val="solid"/>
                          <a:miter lim="800000"/>
                        </a:ln>
                        <a:effectLst/>
                      </wps:spPr>
                      <wps:txbx>
                        <w:txbxContent>
                          <w:p w14:paraId="13D11F85" w14:textId="1C99C750" w:rsidR="00F626FB" w:rsidRPr="00014EE1" w:rsidRDefault="00F626FB" w:rsidP="008A7D0B">
                            <w:pPr>
                              <w:jc w:val="center"/>
                              <w:rPr>
                                <w:sz w:val="20"/>
                              </w:rPr>
                            </w:pPr>
                            <w:r>
                              <w:rPr>
                                <w:rFonts w:cs="Cambria"/>
                                <w:b/>
                                <w:color w:val="000000"/>
                                <w:szCs w:val="24"/>
                              </w:rPr>
                              <w:t xml:space="preserve">Bâtir un système ESEC </w:t>
                            </w:r>
                            <w:r w:rsidRPr="00014EE1">
                              <w:rPr>
                                <w:rFonts w:cs="Cambria"/>
                                <w:b/>
                                <w:color w:val="000000"/>
                                <w:szCs w:val="24"/>
                              </w:rPr>
                              <w:t>moderne, garantissant à</w:t>
                            </w:r>
                            <w:r>
                              <w:rPr>
                                <w:rFonts w:cs="Cambria"/>
                                <w:b/>
                                <w:color w:val="000000"/>
                                <w:szCs w:val="24"/>
                              </w:rPr>
                              <w:t xml:space="preserve"> tous une identité légale</w:t>
                            </w:r>
                            <w:r w:rsidRPr="00014EE1">
                              <w:rPr>
                                <w:rFonts w:cs="Cambria"/>
                                <w:b/>
                                <w:color w:val="000000"/>
                                <w:szCs w:val="24"/>
                              </w:rPr>
                              <w:t>, essentiel à la bonne gouvernance et à la gestion stratégique de l’Etat ; renforcer la prise de décisions basées sur des évidences dans l’élaboration, la mise en œuvre, et le suivi des politiques de développement à l’échelle national, régional et locale, et œuvrer pour l’amélioration du capital humain et la réduction de la pauvreté et des inégalités sociales</w:t>
                            </w:r>
                          </w:p>
                          <w:p w14:paraId="58B2FFFD" w14:textId="77777777" w:rsidR="00F626FB" w:rsidRPr="008949B2" w:rsidRDefault="00F626FB" w:rsidP="00065623">
                            <w:pPr>
                              <w:rPr>
                                <w:rFonts w:cs="Cambria"/>
                                <w:b/>
                                <w:color w:val="000000"/>
                                <w:sz w:val="24"/>
                                <w:szCs w:val="24"/>
                              </w:rPr>
                            </w:pPr>
                          </w:p>
                          <w:p w14:paraId="66138278" w14:textId="77777777" w:rsidR="00F626FB" w:rsidRPr="00DE65C2" w:rsidRDefault="00F626FB" w:rsidP="0006562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BD21C" id="Rectangle 6" o:spid="_x0000_s1040" style="position:absolute;left:0;text-align:left;margin-left:84pt;margin-top:49.1pt;width:559.6pt;height:6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" fillcolor="window" strokecolor="#70ad47" strokeweight="1pt">
                <v:textbox>
                  <w:txbxContent>
                    <w:p w14:paraId="13D11F85" w14:textId="1C99C750" w:rsidR="00F626FB" w:rsidRPr="00014EE1" w:rsidRDefault="00F626FB" w:rsidP="008A7D0B">
                      <w:pPr>
                        <w:jc w:val="center"/>
                        <w:rPr>
                          <w:sz w:val="20"/>
                        </w:rPr>
                      </w:pPr>
                      <w:r>
                        <w:rPr>
                          <w:rFonts w:cs="Cambria"/>
                          <w:b/>
                          <w:color w:val="000000"/>
                          <w:szCs w:val="24"/>
                        </w:rPr>
                        <w:t xml:space="preserve">Bâtir un système ESEC </w:t>
                      </w:r>
                      <w:r w:rsidRPr="00014EE1">
                        <w:rPr>
                          <w:rFonts w:cs="Cambria"/>
                          <w:b/>
                          <w:color w:val="000000"/>
                          <w:szCs w:val="24"/>
                        </w:rPr>
                        <w:t>moderne, garantissant à</w:t>
                      </w:r>
                      <w:r>
                        <w:rPr>
                          <w:rFonts w:cs="Cambria"/>
                          <w:b/>
                          <w:color w:val="000000"/>
                          <w:szCs w:val="24"/>
                        </w:rPr>
                        <w:t xml:space="preserve"> tous une identité légale</w:t>
                      </w:r>
                      <w:r w:rsidRPr="00014EE1">
                        <w:rPr>
                          <w:rFonts w:cs="Cambria"/>
                          <w:b/>
                          <w:color w:val="000000"/>
                          <w:szCs w:val="24"/>
                        </w:rPr>
                        <w:t>, essentiel à la bonne gouvernance et à la gestion stratégique de l’Etat ; renforcer la prise de décisions basées sur des évidences dans l’élaboration, la mise en œuvre, et le suivi des politiques de développement à l’échelle national, régional et locale, et œuvrer pour l’amélioration du capital humain et la réduction de la pauvreté et des inégalités sociales</w:t>
                      </w:r>
                    </w:p>
                    <w:p w14:paraId="58B2FFFD" w14:textId="77777777" w:rsidR="00F626FB" w:rsidRPr="008949B2" w:rsidRDefault="00F626FB" w:rsidP="00065623">
                      <w:pPr>
                        <w:rPr>
                          <w:rFonts w:cs="Cambria"/>
                          <w:b/>
                          <w:color w:val="000000"/>
                          <w:sz w:val="24"/>
                          <w:szCs w:val="24"/>
                        </w:rPr>
                      </w:pPr>
                    </w:p>
                    <w:p w14:paraId="66138278" w14:textId="77777777" w:rsidR="00F626FB" w:rsidRPr="00DE65C2" w:rsidRDefault="00F626FB" w:rsidP="00065623"/>
                  </w:txbxContent>
                </v:textbox>
              </v:rect>
            </w:pict>
          </mc:Fallback>
        </mc:AlternateContent>
      </w:r>
      <w:bookmarkEnd w:id="245"/>
      <w:bookmarkEnd w:id="246"/>
      <w:bookmarkEnd w:id="247"/>
      <w:bookmarkEnd w:id="248"/>
      <w:bookmarkEnd w:id="249"/>
      <w:bookmarkEnd w:id="250"/>
      <w:bookmarkEnd w:id="251"/>
      <w:bookmarkEnd w:id="252"/>
      <w:bookmarkEnd w:id="253"/>
    </w:p>
    <w:p w14:paraId="15813593" w14:textId="77777777" w:rsidR="00065623" w:rsidRPr="00843E94" w:rsidRDefault="00065623" w:rsidP="007F26C9">
      <w:pPr>
        <w:spacing w:line="276" w:lineRule="auto"/>
        <w:jc w:val="both"/>
        <w:rPr>
          <w:rFonts w:asciiTheme="majorHAnsi" w:hAnsiTheme="majorHAnsi" w:cstheme="majorHAnsi"/>
        </w:rPr>
      </w:pPr>
    </w:p>
    <w:p w14:paraId="18F1052C" w14:textId="77777777" w:rsidR="00065623" w:rsidRPr="00843E94" w:rsidRDefault="00065623" w:rsidP="007F26C9">
      <w:pPr>
        <w:spacing w:line="276" w:lineRule="auto"/>
        <w:rPr>
          <w:rFonts w:asciiTheme="majorHAnsi" w:hAnsiTheme="majorHAnsi" w:cstheme="majorHAnsi"/>
        </w:rPr>
      </w:pPr>
      <w:r w:rsidRPr="00843E94">
        <w:rPr>
          <w:rFonts w:asciiTheme="majorHAnsi" w:hAnsiTheme="majorHAnsi" w:cstheme="majorHAnsi"/>
          <w:noProof/>
          <w:lang w:eastAsia="fr-FR"/>
        </w:rPr>
        <mc:AlternateContent>
          <mc:Choice Requires="wps">
            <w:drawing>
              <wp:anchor distT="0" distB="0" distL="114300" distR="114300" simplePos="0" relativeHeight="251668480" behindDoc="0" locked="0" layoutInCell="1" allowOverlap="1" wp14:anchorId="5C2F9248" wp14:editId="280BA95B">
                <wp:simplePos x="0" y="0"/>
                <wp:positionH relativeFrom="column">
                  <wp:posOffset>546233</wp:posOffset>
                </wp:positionH>
                <wp:positionV relativeFrom="paragraph">
                  <wp:posOffset>108408</wp:posOffset>
                </wp:positionV>
                <wp:extent cx="8068310" cy="350697"/>
                <wp:effectExtent l="38100" t="19050" r="85090" b="11430"/>
                <wp:wrapNone/>
                <wp:docPr id="5" name="Triangle isocèle 5"/>
                <wp:cNvGraphicFramePr/>
                <a:graphic xmlns:a="http://schemas.openxmlformats.org/drawingml/2006/main">
                  <a:graphicData uri="http://schemas.microsoft.com/office/word/2010/wordprocessingShape">
                    <wps:wsp>
                      <wps:cNvSpPr/>
                      <wps:spPr>
                        <a:xfrm>
                          <a:off x="0" y="0"/>
                          <a:ext cx="8068310" cy="350697"/>
                        </a:xfrm>
                        <a:prstGeom prst="triangle">
                          <a:avLst>
                            <a:gd name="adj" fmla="val 51821"/>
                          </a:avLst>
                        </a:prstGeom>
                        <a:solidFill>
                          <a:srgbClr val="7030A0"/>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0C298FC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5" o:spid="_x0000_s1026" type="#_x0000_t5" style="position:absolute;margin-left:43pt;margin-top:8.55pt;width:635.3pt;height:2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" adj="11193" fillcolor="#7030a0" strokecolor="#70ad47" strokeweight="1pt"/>
            </w:pict>
          </mc:Fallback>
        </mc:AlternateContent>
      </w:r>
    </w:p>
    <w:p w14:paraId="7160285F" w14:textId="5EE2C44C" w:rsidR="00065623" w:rsidRPr="00843E94" w:rsidRDefault="00C6379C" w:rsidP="007F26C9">
      <w:pPr>
        <w:spacing w:line="276" w:lineRule="auto"/>
        <w:ind w:firstLine="708"/>
        <w:rPr>
          <w:rFonts w:asciiTheme="majorHAnsi" w:hAnsiTheme="majorHAnsi" w:cstheme="majorHAnsi"/>
        </w:rPr>
      </w:pPr>
      <w:r w:rsidRPr="00843E94">
        <w:rPr>
          <w:rFonts w:asciiTheme="majorHAnsi" w:hAnsiTheme="majorHAnsi" w:cstheme="majorHAnsi"/>
          <w:noProof/>
          <w:lang w:eastAsia="fr-FR"/>
        </w:rPr>
        <mc:AlternateContent>
          <mc:Choice Requires="wps">
            <w:drawing>
              <wp:anchor distT="0" distB="0" distL="114300" distR="114300" simplePos="0" relativeHeight="251671552" behindDoc="0" locked="0" layoutInCell="1" allowOverlap="1" wp14:anchorId="626CC054" wp14:editId="3F31E7B7">
                <wp:simplePos x="0" y="0"/>
                <wp:positionH relativeFrom="column">
                  <wp:posOffset>670213</wp:posOffset>
                </wp:positionH>
                <wp:positionV relativeFrom="paragraph">
                  <wp:posOffset>179849</wp:posOffset>
                </wp:positionV>
                <wp:extent cx="1477010" cy="3300730"/>
                <wp:effectExtent l="0" t="0" r="27940" b="13970"/>
                <wp:wrapNone/>
                <wp:docPr id="8" name="Rectangle 8"/>
                <wp:cNvGraphicFramePr/>
                <a:graphic xmlns:a="http://schemas.openxmlformats.org/drawingml/2006/main">
                  <a:graphicData uri="http://schemas.microsoft.com/office/word/2010/wordprocessingShape">
                    <wps:wsp>
                      <wps:cNvSpPr/>
                      <wps:spPr>
                        <a:xfrm>
                          <a:off x="0" y="0"/>
                          <a:ext cx="1477010" cy="3300730"/>
                        </a:xfrm>
                        <a:prstGeom prst="rect">
                          <a:avLst/>
                        </a:prstGeom>
                        <a:solidFill>
                          <a:sysClr val="window" lastClr="FFFFFF"/>
                        </a:solidFill>
                        <a:ln w="19050" cap="flat" cmpd="sng" algn="ctr">
                          <a:solidFill>
                            <a:srgbClr val="FFC000">
                              <a:lumMod val="60000"/>
                              <a:lumOff val="40000"/>
                            </a:srgbClr>
                          </a:solidFill>
                          <a:prstDash val="solid"/>
                          <a:miter lim="800000"/>
                        </a:ln>
                        <a:effectLst/>
                      </wps:spPr>
                      <wps:txbx>
                        <w:txbxContent>
                          <w:p w14:paraId="2CF4AA04" w14:textId="77777777" w:rsidR="00F626FB" w:rsidRPr="00834DF1" w:rsidRDefault="00F626FB" w:rsidP="00BE5EBD">
                            <w:pPr>
                              <w:pStyle w:val="Paragraphedeliste"/>
                              <w:numPr>
                                <w:ilvl w:val="0"/>
                                <w:numId w:val="12"/>
                              </w:numPr>
                              <w:ind w:left="142" w:hanging="284"/>
                              <w:jc w:val="left"/>
                              <w:rPr>
                                <w:b/>
                              </w:rPr>
                            </w:pPr>
                            <w:r w:rsidRPr="00834DF1">
                              <w:rPr>
                                <w:b/>
                              </w:rPr>
                              <w:t>Gouvernance du système ESEC améliorée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CC054" id="Rectangle 8" o:spid="_x0000_s1041" style="position:absolute;left:0;text-align:left;margin-left:52.75pt;margin-top:14.15pt;width:116.3pt;height:25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" fillcolor="window" strokecolor="#ffd966" strokeweight="1.5pt">
                <v:textbox>
                  <w:txbxContent>
                    <w:p w14:paraId="2CF4AA04" w14:textId="77777777" w:rsidR="00F626FB" w:rsidRPr="00834DF1" w:rsidRDefault="00F626FB" w:rsidP="00BE5EBD">
                      <w:pPr>
                        <w:pStyle w:val="Paragraphedeliste"/>
                        <w:numPr>
                          <w:ilvl w:val="0"/>
                          <w:numId w:val="12"/>
                        </w:numPr>
                        <w:ind w:left="142" w:hanging="284"/>
                        <w:jc w:val="left"/>
                        <w:rPr>
                          <w:b/>
                        </w:rPr>
                      </w:pPr>
                      <w:r w:rsidRPr="00834DF1">
                        <w:rPr>
                          <w:b/>
                        </w:rPr>
                        <w:t>Gouvernance du système ESEC améliorée</w:t>
                      </w:r>
                    </w:p>
                  </w:txbxContent>
                </v:textbox>
              </v:rect>
            </w:pict>
          </mc:Fallback>
        </mc:AlternateContent>
      </w:r>
      <w:r w:rsidRPr="00843E94">
        <w:rPr>
          <w:rFonts w:asciiTheme="majorHAnsi" w:hAnsiTheme="majorHAnsi" w:cstheme="majorHAnsi"/>
          <w:noProof/>
          <w:lang w:eastAsia="fr-FR"/>
        </w:rPr>
        <mc:AlternateContent>
          <mc:Choice Requires="wps">
            <w:drawing>
              <wp:anchor distT="0" distB="0" distL="114300" distR="114300" simplePos="0" relativeHeight="251674624" behindDoc="0" locked="0" layoutInCell="1" allowOverlap="1" wp14:anchorId="1F6630C4" wp14:editId="1D80B50E">
                <wp:simplePos x="0" y="0"/>
                <wp:positionH relativeFrom="column">
                  <wp:posOffset>2317858</wp:posOffset>
                </wp:positionH>
                <wp:positionV relativeFrom="paragraph">
                  <wp:posOffset>179848</wp:posOffset>
                </wp:positionV>
                <wp:extent cx="1565275" cy="3300993"/>
                <wp:effectExtent l="0" t="0" r="15875" b="13970"/>
                <wp:wrapNone/>
                <wp:docPr id="57" name="Rectangle 57"/>
                <wp:cNvGraphicFramePr/>
                <a:graphic xmlns:a="http://schemas.openxmlformats.org/drawingml/2006/main">
                  <a:graphicData uri="http://schemas.microsoft.com/office/word/2010/wordprocessingShape">
                    <wps:wsp>
                      <wps:cNvSpPr/>
                      <wps:spPr>
                        <a:xfrm>
                          <a:off x="0" y="0"/>
                          <a:ext cx="1565275" cy="3300993"/>
                        </a:xfrm>
                        <a:prstGeom prst="rect">
                          <a:avLst/>
                        </a:prstGeom>
                        <a:solidFill>
                          <a:sysClr val="window" lastClr="FFFFFF"/>
                        </a:solidFill>
                        <a:ln w="19050" cap="flat" cmpd="sng" algn="ctr">
                          <a:solidFill>
                            <a:srgbClr val="FFC000">
                              <a:lumMod val="60000"/>
                              <a:lumOff val="40000"/>
                            </a:srgbClr>
                          </a:solidFill>
                          <a:prstDash val="solid"/>
                          <a:miter lim="800000"/>
                        </a:ln>
                        <a:effectLst/>
                      </wps:spPr>
                      <wps:txbx>
                        <w:txbxContent>
                          <w:p w14:paraId="0E3156E0" w14:textId="77777777" w:rsidR="00F626FB" w:rsidRPr="0090650E" w:rsidRDefault="00F626FB" w:rsidP="00065623">
                            <w:pPr>
                              <w:rPr>
                                <w:b/>
                              </w:rPr>
                            </w:pPr>
                            <w:r>
                              <w:rPr>
                                <w:b/>
                              </w:rPr>
                              <w:t>2. Offre et demande de services ESEC qualitativement et quantitativement améliorées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630C4" id="Rectangle 57" o:spid="_x0000_s1042" style="position:absolute;left:0;text-align:left;margin-left:182.5pt;margin-top:14.15pt;width:123.25pt;height:25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" fillcolor="window" strokecolor="#ffd966" strokeweight="1.5pt">
                <v:textbox>
                  <w:txbxContent>
                    <w:p w14:paraId="0E3156E0" w14:textId="77777777" w:rsidR="00F626FB" w:rsidRPr="0090650E" w:rsidRDefault="00F626FB" w:rsidP="00065623">
                      <w:pPr>
                        <w:rPr>
                          <w:b/>
                        </w:rPr>
                      </w:pPr>
                      <w:r>
                        <w:rPr>
                          <w:b/>
                        </w:rPr>
                        <w:t>2. Offre et demande de services ESEC qualitativement et quantitativement améliorées</w:t>
                      </w:r>
                    </w:p>
                  </w:txbxContent>
                </v:textbox>
              </v:rect>
            </w:pict>
          </mc:Fallback>
        </mc:AlternateContent>
      </w:r>
      <w:r w:rsidRPr="00843E94">
        <w:rPr>
          <w:rFonts w:asciiTheme="majorHAnsi" w:hAnsiTheme="majorHAnsi" w:cstheme="majorHAnsi"/>
          <w:noProof/>
          <w:lang w:eastAsia="fr-FR"/>
        </w:rPr>
        <mc:AlternateContent>
          <mc:Choice Requires="wps">
            <w:drawing>
              <wp:anchor distT="0" distB="0" distL="114300" distR="114300" simplePos="0" relativeHeight="251676672" behindDoc="0" locked="0" layoutInCell="1" allowOverlap="1" wp14:anchorId="241718BC" wp14:editId="33619348">
                <wp:simplePos x="0" y="0"/>
                <wp:positionH relativeFrom="column">
                  <wp:posOffset>4034514</wp:posOffset>
                </wp:positionH>
                <wp:positionV relativeFrom="paragraph">
                  <wp:posOffset>171222</wp:posOffset>
                </wp:positionV>
                <wp:extent cx="1698625" cy="3309620"/>
                <wp:effectExtent l="0" t="0" r="15875" b="24130"/>
                <wp:wrapNone/>
                <wp:docPr id="56" name="Rectangle 56"/>
                <wp:cNvGraphicFramePr/>
                <a:graphic xmlns:a="http://schemas.openxmlformats.org/drawingml/2006/main">
                  <a:graphicData uri="http://schemas.microsoft.com/office/word/2010/wordprocessingShape">
                    <wps:wsp>
                      <wps:cNvSpPr/>
                      <wps:spPr>
                        <a:xfrm>
                          <a:off x="0" y="0"/>
                          <a:ext cx="1698625" cy="3309620"/>
                        </a:xfrm>
                        <a:prstGeom prst="rect">
                          <a:avLst/>
                        </a:prstGeom>
                        <a:solidFill>
                          <a:sysClr val="window" lastClr="FFFFFF"/>
                        </a:solidFill>
                        <a:ln w="19050" cap="flat" cmpd="sng" algn="ctr">
                          <a:solidFill>
                            <a:srgbClr val="FFC000">
                              <a:lumMod val="60000"/>
                              <a:lumOff val="40000"/>
                            </a:srgbClr>
                          </a:solidFill>
                          <a:prstDash val="solid"/>
                          <a:miter lim="800000"/>
                        </a:ln>
                        <a:effectLst/>
                      </wps:spPr>
                      <wps:txbx>
                        <w:txbxContent>
                          <w:p w14:paraId="41DB2705" w14:textId="5A430D0C" w:rsidR="00F626FB" w:rsidRPr="0090650E" w:rsidRDefault="00F626FB" w:rsidP="00065623">
                            <w:pPr>
                              <w:rPr>
                                <w:b/>
                              </w:rPr>
                            </w:pPr>
                            <w:r>
                              <w:rPr>
                                <w:b/>
                              </w:rPr>
                              <w:t>3. Informatisation complète du système ESEC et interopérabilité effective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718BC" id="Rectangle 56" o:spid="_x0000_s1043" style="position:absolute;left:0;text-align:left;margin-left:317.7pt;margin-top:13.5pt;width:133.75pt;height:26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" fillcolor="window" strokecolor="#ffd966" strokeweight="1.5pt">
                <v:textbox>
                  <w:txbxContent>
                    <w:p w14:paraId="41DB2705" w14:textId="5A430D0C" w:rsidR="00F626FB" w:rsidRPr="0090650E" w:rsidRDefault="00F626FB" w:rsidP="00065623">
                      <w:pPr>
                        <w:rPr>
                          <w:b/>
                        </w:rPr>
                      </w:pPr>
                      <w:r>
                        <w:rPr>
                          <w:b/>
                        </w:rPr>
                        <w:t>3. Informatisation complète du système ESEC et interopérabilité effective</w:t>
                      </w:r>
                    </w:p>
                  </w:txbxContent>
                </v:textbox>
              </v:rect>
            </w:pict>
          </mc:Fallback>
        </mc:AlternateContent>
      </w:r>
      <w:r w:rsidRPr="00843E94">
        <w:rPr>
          <w:rFonts w:asciiTheme="majorHAnsi" w:hAnsiTheme="majorHAnsi" w:cstheme="majorHAnsi"/>
          <w:noProof/>
          <w:lang w:eastAsia="fr-FR"/>
        </w:rPr>
        <mc:AlternateContent>
          <mc:Choice Requires="wps">
            <w:drawing>
              <wp:anchor distT="0" distB="0" distL="114300" distR="114300" simplePos="0" relativeHeight="251675648" behindDoc="0" locked="0" layoutInCell="1" allowOverlap="1" wp14:anchorId="70636BA9" wp14:editId="1FCB4DAF">
                <wp:simplePos x="0" y="0"/>
                <wp:positionH relativeFrom="column">
                  <wp:posOffset>5811556</wp:posOffset>
                </wp:positionH>
                <wp:positionV relativeFrom="paragraph">
                  <wp:posOffset>171222</wp:posOffset>
                </wp:positionV>
                <wp:extent cx="1286510" cy="3309620"/>
                <wp:effectExtent l="0" t="0" r="27940" b="24130"/>
                <wp:wrapNone/>
                <wp:docPr id="14" name="Rectangle 14"/>
                <wp:cNvGraphicFramePr/>
                <a:graphic xmlns:a="http://schemas.openxmlformats.org/drawingml/2006/main">
                  <a:graphicData uri="http://schemas.microsoft.com/office/word/2010/wordprocessingShape">
                    <wps:wsp>
                      <wps:cNvSpPr/>
                      <wps:spPr>
                        <a:xfrm>
                          <a:off x="0" y="0"/>
                          <a:ext cx="1286510" cy="3309620"/>
                        </a:xfrm>
                        <a:prstGeom prst="rect">
                          <a:avLst/>
                        </a:prstGeom>
                        <a:solidFill>
                          <a:sysClr val="window" lastClr="FFFFFF"/>
                        </a:solidFill>
                        <a:ln w="19050" cap="flat" cmpd="sng" algn="ctr">
                          <a:solidFill>
                            <a:srgbClr val="FFC000">
                              <a:lumMod val="60000"/>
                              <a:lumOff val="40000"/>
                            </a:srgbClr>
                          </a:solidFill>
                          <a:prstDash val="solid"/>
                          <a:miter lim="800000"/>
                        </a:ln>
                        <a:effectLst/>
                      </wps:spPr>
                      <wps:txbx>
                        <w:txbxContent>
                          <w:p w14:paraId="0317F6CF" w14:textId="77777777" w:rsidR="00F626FB" w:rsidRPr="00F924E5" w:rsidRDefault="00F626FB" w:rsidP="00065623">
                            <w:pPr>
                              <w:rPr>
                                <w:b/>
                              </w:rPr>
                            </w:pPr>
                            <w:proofErr w:type="gramStart"/>
                            <w:r w:rsidRPr="00F924E5">
                              <w:rPr>
                                <w:b/>
                              </w:rPr>
                              <w:t>4.Archivage</w:t>
                            </w:r>
                            <w:proofErr w:type="gramEnd"/>
                            <w:r w:rsidRPr="00F924E5">
                              <w:rPr>
                                <w:b/>
                              </w:rPr>
                              <w:t xml:space="preserve"> et production des statistiques vitales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36BA9" id="Rectangle 14" o:spid="_x0000_s1044" style="position:absolute;left:0;text-align:left;margin-left:457.6pt;margin-top:13.5pt;width:101.3pt;height:26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" fillcolor="window" strokecolor="#ffd966" strokeweight="1.5pt">
                <v:textbox>
                  <w:txbxContent>
                    <w:p w14:paraId="0317F6CF" w14:textId="77777777" w:rsidR="00F626FB" w:rsidRPr="00F924E5" w:rsidRDefault="00F626FB" w:rsidP="00065623">
                      <w:pPr>
                        <w:rPr>
                          <w:b/>
                        </w:rPr>
                      </w:pPr>
                      <w:proofErr w:type="gramStart"/>
                      <w:r w:rsidRPr="00F924E5">
                        <w:rPr>
                          <w:b/>
                        </w:rPr>
                        <w:t>4.Archivage</w:t>
                      </w:r>
                      <w:proofErr w:type="gramEnd"/>
                      <w:r w:rsidRPr="00F924E5">
                        <w:rPr>
                          <w:b/>
                        </w:rPr>
                        <w:t xml:space="preserve"> et production des statistiques vitales</w:t>
                      </w:r>
                    </w:p>
                  </w:txbxContent>
                </v:textbox>
              </v:rect>
            </w:pict>
          </mc:Fallback>
        </mc:AlternateContent>
      </w:r>
      <w:r w:rsidRPr="00843E94">
        <w:rPr>
          <w:rFonts w:asciiTheme="majorHAnsi" w:hAnsiTheme="majorHAnsi" w:cstheme="majorHAnsi"/>
          <w:noProof/>
          <w:lang w:eastAsia="fr-FR"/>
        </w:rPr>
        <mc:AlternateContent>
          <mc:Choice Requires="wps">
            <w:drawing>
              <wp:anchor distT="0" distB="0" distL="114300" distR="114300" simplePos="0" relativeHeight="251677696" behindDoc="0" locked="0" layoutInCell="1" allowOverlap="1" wp14:anchorId="0D796972" wp14:editId="108A2658">
                <wp:simplePos x="0" y="0"/>
                <wp:positionH relativeFrom="column">
                  <wp:posOffset>7243541</wp:posOffset>
                </wp:positionH>
                <wp:positionV relativeFrom="paragraph">
                  <wp:posOffset>171222</wp:posOffset>
                </wp:positionV>
                <wp:extent cx="1200150" cy="3309788"/>
                <wp:effectExtent l="0" t="0" r="19050" b="24130"/>
                <wp:wrapNone/>
                <wp:docPr id="16" name="Rectangle 16"/>
                <wp:cNvGraphicFramePr/>
                <a:graphic xmlns:a="http://schemas.openxmlformats.org/drawingml/2006/main">
                  <a:graphicData uri="http://schemas.microsoft.com/office/word/2010/wordprocessingShape">
                    <wps:wsp>
                      <wps:cNvSpPr/>
                      <wps:spPr>
                        <a:xfrm>
                          <a:off x="0" y="0"/>
                          <a:ext cx="1200150" cy="3309788"/>
                        </a:xfrm>
                        <a:prstGeom prst="rect">
                          <a:avLst/>
                        </a:prstGeom>
                        <a:solidFill>
                          <a:sysClr val="window" lastClr="FFFFFF"/>
                        </a:solidFill>
                        <a:ln w="19050" cap="flat" cmpd="sng" algn="ctr">
                          <a:solidFill>
                            <a:srgbClr val="FFC000">
                              <a:lumMod val="60000"/>
                              <a:lumOff val="40000"/>
                            </a:srgbClr>
                          </a:solidFill>
                          <a:prstDash val="solid"/>
                          <a:miter lim="800000"/>
                        </a:ln>
                        <a:effectLst/>
                      </wps:spPr>
                      <wps:txbx>
                        <w:txbxContent>
                          <w:p w14:paraId="1F27DFB3" w14:textId="77777777" w:rsidR="00F626FB" w:rsidRPr="00056113" w:rsidRDefault="00F626FB" w:rsidP="00065623">
                            <w:r>
                              <w:t>5. F</w:t>
                            </w:r>
                            <w:r>
                              <w:rPr>
                                <w:b/>
                              </w:rPr>
                              <w:t>inancement</w:t>
                            </w:r>
                            <w:r w:rsidRPr="006B2242">
                              <w:rPr>
                                <w:b/>
                              </w:rPr>
                              <w:t xml:space="preserve"> du système ESEC effectif</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96972" id="Rectangle 16" o:spid="_x0000_s1045" style="position:absolute;left:0;text-align:left;margin-left:570.35pt;margin-top:13.5pt;width:94.5pt;height:26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" fillcolor="window" strokecolor="#ffd966" strokeweight="1.5pt">
                <v:textbox>
                  <w:txbxContent>
                    <w:p w14:paraId="1F27DFB3" w14:textId="77777777" w:rsidR="00F626FB" w:rsidRPr="00056113" w:rsidRDefault="00F626FB" w:rsidP="00065623">
                      <w:r>
                        <w:t>5. F</w:t>
                      </w:r>
                      <w:r>
                        <w:rPr>
                          <w:b/>
                        </w:rPr>
                        <w:t>inancement</w:t>
                      </w:r>
                      <w:r w:rsidRPr="006B2242">
                        <w:rPr>
                          <w:b/>
                        </w:rPr>
                        <w:t xml:space="preserve"> du système ESEC effectif</w:t>
                      </w:r>
                      <w:r>
                        <w:t xml:space="preserve"> </w:t>
                      </w:r>
                    </w:p>
                  </w:txbxContent>
                </v:textbox>
              </v:rect>
            </w:pict>
          </mc:Fallback>
        </mc:AlternateContent>
      </w:r>
    </w:p>
    <w:p w14:paraId="0F74B719" w14:textId="1DC81758" w:rsidR="00065623" w:rsidRPr="00843E94" w:rsidRDefault="005945E6" w:rsidP="007F26C9">
      <w:pPr>
        <w:spacing w:line="276" w:lineRule="auto"/>
        <w:rPr>
          <w:rFonts w:asciiTheme="majorHAnsi" w:hAnsiTheme="majorHAnsi" w:cstheme="majorHAnsi"/>
        </w:rPr>
      </w:pPr>
      <w:r w:rsidRPr="00843E94">
        <w:rPr>
          <w:rFonts w:asciiTheme="majorHAnsi" w:hAnsiTheme="majorHAnsi" w:cstheme="majorHAnsi"/>
          <w:noProof/>
          <w:lang w:eastAsia="fr-FR"/>
        </w:rPr>
        <mc:AlternateContent>
          <mc:Choice Requires="wps">
            <w:drawing>
              <wp:anchor distT="0" distB="0" distL="114300" distR="114300" simplePos="0" relativeHeight="251686912" behindDoc="0" locked="0" layoutInCell="1" allowOverlap="1" wp14:anchorId="6BFBDBFE" wp14:editId="1798ACAB">
                <wp:simplePos x="0" y="0"/>
                <wp:positionH relativeFrom="column">
                  <wp:posOffset>7329805</wp:posOffset>
                </wp:positionH>
                <wp:positionV relativeFrom="paragraph">
                  <wp:posOffset>567639</wp:posOffset>
                </wp:positionV>
                <wp:extent cx="1117041" cy="2498725"/>
                <wp:effectExtent l="0" t="0" r="26035" b="15875"/>
                <wp:wrapNone/>
                <wp:docPr id="59" name="Rectangle 59"/>
                <wp:cNvGraphicFramePr/>
                <a:graphic xmlns:a="http://schemas.openxmlformats.org/drawingml/2006/main">
                  <a:graphicData uri="http://schemas.microsoft.com/office/word/2010/wordprocessingShape">
                    <wps:wsp>
                      <wps:cNvSpPr/>
                      <wps:spPr>
                        <a:xfrm>
                          <a:off x="0" y="0"/>
                          <a:ext cx="1117041" cy="2498725"/>
                        </a:xfrm>
                        <a:prstGeom prst="rect">
                          <a:avLst/>
                        </a:prstGeom>
                        <a:solidFill>
                          <a:srgbClr val="4472C4">
                            <a:lumMod val="40000"/>
                            <a:lumOff val="60000"/>
                          </a:srgbClr>
                        </a:solidFill>
                        <a:ln w="12700" cap="flat" cmpd="sng" algn="ctr">
                          <a:solidFill>
                            <a:srgbClr val="70AD47"/>
                          </a:solidFill>
                          <a:prstDash val="solid"/>
                          <a:miter lim="800000"/>
                        </a:ln>
                        <a:effectLst/>
                      </wps:spPr>
                      <wps:txb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41"/>
                            </w:tblGrid>
                            <w:tr w:rsidR="00F626FB" w:rsidRPr="00CB6CB9" w14:paraId="19FC3199" w14:textId="77777777" w:rsidTr="008A7D0B">
                              <w:trPr>
                                <w:trHeight w:val="1271"/>
                              </w:trPr>
                              <w:tc>
                                <w:tcPr>
                                  <w:tcW w:w="3430" w:type="dxa"/>
                                  <w:shd w:val="clear" w:color="auto" w:fill="CCDDEA" w:themeFill="background2"/>
                                </w:tcPr>
                                <w:p w14:paraId="2A18F1AD" w14:textId="595871C8" w:rsidR="00F626FB" w:rsidRPr="005945E6" w:rsidRDefault="00F626FB" w:rsidP="00065623">
                                  <w:pPr>
                                    <w:spacing w:after="0" w:line="240" w:lineRule="auto"/>
                                    <w:ind w:right="67"/>
                                    <w:rPr>
                                      <w:sz w:val="18"/>
                                      <w:szCs w:val="18"/>
                                      <w:lang w:eastAsia="fr-FR"/>
                                    </w:rPr>
                                  </w:pPr>
                                  <w:r w:rsidRPr="005945E6">
                                    <w:rPr>
                                      <w:sz w:val="18"/>
                                      <w:szCs w:val="18"/>
                                      <w:lang w:eastAsia="fr-FR"/>
                                    </w:rPr>
                                    <w:t xml:space="preserve">5.1. </w:t>
                                  </w:r>
                                  <w:r w:rsidRPr="005945E6">
                                    <w:rPr>
                                      <w:sz w:val="18"/>
                                      <w:szCs w:val="18"/>
                                    </w:rPr>
                                    <w:t>Accroître et stabiliser les sources de financements nationaux et extérieurs du système ESEC</w:t>
                                  </w:r>
                                </w:p>
                              </w:tc>
                            </w:tr>
                            <w:tr w:rsidR="00F626FB" w:rsidRPr="00CB6CB9" w14:paraId="67E4FDCF" w14:textId="77777777" w:rsidTr="00065623">
                              <w:tc>
                                <w:tcPr>
                                  <w:tcW w:w="3430" w:type="dxa"/>
                                  <w:shd w:val="clear" w:color="auto" w:fill="D9E2F3"/>
                                </w:tcPr>
                                <w:p w14:paraId="7B077373" w14:textId="7EACDDC9" w:rsidR="00F626FB" w:rsidRPr="005945E6" w:rsidRDefault="00F626FB" w:rsidP="00065623">
                                  <w:pPr>
                                    <w:spacing w:after="0" w:line="240" w:lineRule="auto"/>
                                    <w:ind w:right="67"/>
                                    <w:rPr>
                                      <w:sz w:val="18"/>
                                      <w:szCs w:val="18"/>
                                      <w:lang w:eastAsia="fr-FR"/>
                                    </w:rPr>
                                  </w:pPr>
                                  <w:r w:rsidRPr="005945E6">
                                    <w:rPr>
                                      <w:sz w:val="18"/>
                                      <w:szCs w:val="18"/>
                                      <w:lang w:eastAsia="fr-FR"/>
                                    </w:rPr>
                                    <w:t xml:space="preserve">5.2. Améliorer l’efficience </w:t>
                                  </w:r>
                                  <w:proofErr w:type="spellStart"/>
                                  <w:r w:rsidRPr="005945E6">
                                    <w:rPr>
                                      <w:sz w:val="18"/>
                                      <w:szCs w:val="18"/>
                                      <w:lang w:eastAsia="fr-FR"/>
                                    </w:rPr>
                                    <w:t>allocative</w:t>
                                  </w:r>
                                  <w:proofErr w:type="spellEnd"/>
                                  <w:r w:rsidRPr="005945E6">
                                    <w:rPr>
                                      <w:sz w:val="18"/>
                                      <w:szCs w:val="18"/>
                                      <w:lang w:eastAsia="fr-FR"/>
                                    </w:rPr>
                                    <w:t xml:space="preserve"> des financements extérieurs et la contribution des PTF au financement du système ESEC</w:t>
                                  </w:r>
                                </w:p>
                              </w:tc>
                            </w:tr>
                          </w:tbl>
                          <w:p w14:paraId="56E9D1ED" w14:textId="77777777" w:rsidR="00F626FB" w:rsidRPr="0090650E" w:rsidRDefault="00F626FB" w:rsidP="00065623">
                            <w:pP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BDBFE" id="Rectangle 59" o:spid="_x0000_s1046" style="position:absolute;margin-left:577.15pt;margin-top:44.7pt;width:87.95pt;height:19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" fillcolor="#b4c7e7" strokecolor="#70ad47" strokeweight="1pt">
                <v:textbo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41"/>
                      </w:tblGrid>
                      <w:tr w:rsidR="00F626FB" w:rsidRPr="00CB6CB9" w14:paraId="19FC3199" w14:textId="77777777" w:rsidTr="008A7D0B">
                        <w:trPr>
                          <w:trHeight w:val="1271"/>
                        </w:trPr>
                        <w:tc>
                          <w:tcPr>
                            <w:tcW w:w="3430" w:type="dxa"/>
                            <w:shd w:val="clear" w:color="auto" w:fill="CCDDEA" w:themeFill="background2"/>
                          </w:tcPr>
                          <w:p w14:paraId="2A18F1AD" w14:textId="595871C8" w:rsidR="00F626FB" w:rsidRPr="005945E6" w:rsidRDefault="00F626FB" w:rsidP="00065623">
                            <w:pPr>
                              <w:spacing w:after="0" w:line="240" w:lineRule="auto"/>
                              <w:ind w:right="67"/>
                              <w:rPr>
                                <w:sz w:val="18"/>
                                <w:szCs w:val="18"/>
                                <w:lang w:eastAsia="fr-FR"/>
                              </w:rPr>
                            </w:pPr>
                            <w:r w:rsidRPr="005945E6">
                              <w:rPr>
                                <w:sz w:val="18"/>
                                <w:szCs w:val="18"/>
                                <w:lang w:eastAsia="fr-FR"/>
                              </w:rPr>
                              <w:t xml:space="preserve">5.1. </w:t>
                            </w:r>
                            <w:r w:rsidRPr="005945E6">
                              <w:rPr>
                                <w:sz w:val="18"/>
                                <w:szCs w:val="18"/>
                              </w:rPr>
                              <w:t>Accroître et stabiliser les sources de financements nationaux et extérieurs du système ESEC</w:t>
                            </w:r>
                          </w:p>
                        </w:tc>
                      </w:tr>
                      <w:tr w:rsidR="00F626FB" w:rsidRPr="00CB6CB9" w14:paraId="67E4FDCF" w14:textId="77777777" w:rsidTr="00065623">
                        <w:tc>
                          <w:tcPr>
                            <w:tcW w:w="3430" w:type="dxa"/>
                            <w:shd w:val="clear" w:color="auto" w:fill="D9E2F3"/>
                          </w:tcPr>
                          <w:p w14:paraId="7B077373" w14:textId="7EACDDC9" w:rsidR="00F626FB" w:rsidRPr="005945E6" w:rsidRDefault="00F626FB" w:rsidP="00065623">
                            <w:pPr>
                              <w:spacing w:after="0" w:line="240" w:lineRule="auto"/>
                              <w:ind w:right="67"/>
                              <w:rPr>
                                <w:sz w:val="18"/>
                                <w:szCs w:val="18"/>
                                <w:lang w:eastAsia="fr-FR"/>
                              </w:rPr>
                            </w:pPr>
                            <w:r w:rsidRPr="005945E6">
                              <w:rPr>
                                <w:sz w:val="18"/>
                                <w:szCs w:val="18"/>
                                <w:lang w:eastAsia="fr-FR"/>
                              </w:rPr>
                              <w:t xml:space="preserve">5.2. Améliorer l’efficience </w:t>
                            </w:r>
                            <w:proofErr w:type="spellStart"/>
                            <w:r w:rsidRPr="005945E6">
                              <w:rPr>
                                <w:sz w:val="18"/>
                                <w:szCs w:val="18"/>
                                <w:lang w:eastAsia="fr-FR"/>
                              </w:rPr>
                              <w:t>allocative</w:t>
                            </w:r>
                            <w:proofErr w:type="spellEnd"/>
                            <w:r w:rsidRPr="005945E6">
                              <w:rPr>
                                <w:sz w:val="18"/>
                                <w:szCs w:val="18"/>
                                <w:lang w:eastAsia="fr-FR"/>
                              </w:rPr>
                              <w:t xml:space="preserve"> des financements extérieurs et la contribution des PTF au financement du système ESEC</w:t>
                            </w:r>
                          </w:p>
                        </w:tc>
                      </w:tr>
                    </w:tbl>
                    <w:p w14:paraId="56E9D1ED" w14:textId="77777777" w:rsidR="00F626FB" w:rsidRPr="0090650E" w:rsidRDefault="00F626FB" w:rsidP="00065623">
                      <w:pPr>
                        <w:rPr>
                          <w:sz w:val="20"/>
                        </w:rPr>
                      </w:pPr>
                    </w:p>
                  </w:txbxContent>
                </v:textbox>
              </v:rect>
            </w:pict>
          </mc:Fallback>
        </mc:AlternateContent>
      </w:r>
      <w:r w:rsidRPr="00843E94">
        <w:rPr>
          <w:rFonts w:asciiTheme="majorHAnsi" w:hAnsiTheme="majorHAnsi" w:cstheme="majorHAnsi"/>
          <w:noProof/>
          <w:lang w:eastAsia="fr-FR"/>
        </w:rPr>
        <mc:AlternateContent>
          <mc:Choice Requires="wps">
            <w:drawing>
              <wp:anchor distT="0" distB="0" distL="114300" distR="114300" simplePos="0" relativeHeight="251685888" behindDoc="0" locked="0" layoutInCell="1" allowOverlap="1" wp14:anchorId="3F1CD17E" wp14:editId="7EB26CBB">
                <wp:simplePos x="0" y="0"/>
                <wp:positionH relativeFrom="column">
                  <wp:posOffset>5859449</wp:posOffset>
                </wp:positionH>
                <wp:positionV relativeFrom="paragraph">
                  <wp:posOffset>765150</wp:posOffset>
                </wp:positionV>
                <wp:extent cx="1235659" cy="2348230"/>
                <wp:effectExtent l="0" t="0" r="22225" b="13970"/>
                <wp:wrapNone/>
                <wp:docPr id="28" name="Rectangle 28"/>
                <wp:cNvGraphicFramePr/>
                <a:graphic xmlns:a="http://schemas.openxmlformats.org/drawingml/2006/main">
                  <a:graphicData uri="http://schemas.microsoft.com/office/word/2010/wordprocessingShape">
                    <wps:wsp>
                      <wps:cNvSpPr/>
                      <wps:spPr>
                        <a:xfrm>
                          <a:off x="0" y="0"/>
                          <a:ext cx="1235659" cy="2348230"/>
                        </a:xfrm>
                        <a:prstGeom prst="rect">
                          <a:avLst/>
                        </a:prstGeom>
                        <a:solidFill>
                          <a:sysClr val="window" lastClr="FFFFFF"/>
                        </a:solidFill>
                        <a:ln w="12700" cap="flat" cmpd="sng" algn="ctr">
                          <a:solidFill>
                            <a:srgbClr val="70AD47"/>
                          </a:solidFill>
                          <a:prstDash val="solid"/>
                          <a:miter lim="800000"/>
                        </a:ln>
                        <a:effectLst/>
                      </wps:spPr>
                      <wps:txbx>
                        <w:txbxContent>
                          <w:tbl>
                            <w:tblPr>
                              <w:tblW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859"/>
                            </w:tblGrid>
                            <w:tr w:rsidR="00F626FB" w:rsidRPr="00CB6CB9" w14:paraId="0E472180" w14:textId="77777777" w:rsidTr="008A7D0B">
                              <w:trPr>
                                <w:trHeight w:val="1527"/>
                              </w:trPr>
                              <w:tc>
                                <w:tcPr>
                                  <w:tcW w:w="1859" w:type="dxa"/>
                                  <w:shd w:val="clear" w:color="auto" w:fill="CCDDEA" w:themeFill="background2"/>
                                </w:tcPr>
                                <w:p w14:paraId="1E431346"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4.1. Améliorer l’archivage des documents d’état civil et autres documents connexes</w:t>
                                  </w:r>
                                </w:p>
                              </w:tc>
                            </w:tr>
                            <w:tr w:rsidR="00F626FB" w:rsidRPr="00CB6CB9" w14:paraId="09998C0A" w14:textId="77777777" w:rsidTr="008A7D0B">
                              <w:trPr>
                                <w:trHeight w:val="272"/>
                              </w:trPr>
                              <w:tc>
                                <w:tcPr>
                                  <w:tcW w:w="1859" w:type="dxa"/>
                                  <w:shd w:val="clear" w:color="auto" w:fill="CCDDEA" w:themeFill="background2"/>
                                </w:tcPr>
                                <w:p w14:paraId="59DCE066" w14:textId="77777777" w:rsidR="00F626FB" w:rsidRPr="005945E6" w:rsidRDefault="00F626FB" w:rsidP="005945E6">
                                  <w:pPr>
                                    <w:spacing w:after="0" w:line="240" w:lineRule="auto"/>
                                    <w:ind w:right="67"/>
                                    <w:rPr>
                                      <w:sz w:val="18"/>
                                      <w:szCs w:val="18"/>
                                      <w:lang w:eastAsia="fr-FR"/>
                                    </w:rPr>
                                  </w:pPr>
                                  <w:r w:rsidRPr="005945E6">
                                    <w:rPr>
                                      <w:sz w:val="18"/>
                                      <w:szCs w:val="18"/>
                                      <w:lang w:eastAsia="fr-FR"/>
                                    </w:rPr>
                                    <w:t>4.2 Améliorer la production, la diffusion et l’utilisation des statistiques vitales</w:t>
                                  </w:r>
                                </w:p>
                              </w:tc>
                            </w:tr>
                          </w:tbl>
                          <w:p w14:paraId="629E0D15" w14:textId="77777777" w:rsidR="00F626FB" w:rsidRPr="00557F1D" w:rsidRDefault="00F626FB" w:rsidP="000656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CD17E" id="Rectangle 28" o:spid="_x0000_s1047" style="position:absolute;margin-left:461.35pt;margin-top:60.25pt;width:97.3pt;height:184.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" fillcolor="window" strokecolor="#70ad47" strokeweight="1pt">
                <v:textbox>
                  <w:txbxContent>
                    <w:tbl>
                      <w:tblPr>
                        <w:tblW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859"/>
                      </w:tblGrid>
                      <w:tr w:rsidR="00F626FB" w:rsidRPr="00CB6CB9" w14:paraId="0E472180" w14:textId="77777777" w:rsidTr="008A7D0B">
                        <w:trPr>
                          <w:trHeight w:val="1527"/>
                        </w:trPr>
                        <w:tc>
                          <w:tcPr>
                            <w:tcW w:w="1859" w:type="dxa"/>
                            <w:shd w:val="clear" w:color="auto" w:fill="CCDDEA" w:themeFill="background2"/>
                          </w:tcPr>
                          <w:p w14:paraId="1E431346"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4.1. Améliorer l’archivage des documents d’état civil et autres documents connexes</w:t>
                            </w:r>
                          </w:p>
                        </w:tc>
                      </w:tr>
                      <w:tr w:rsidR="00F626FB" w:rsidRPr="00CB6CB9" w14:paraId="09998C0A" w14:textId="77777777" w:rsidTr="008A7D0B">
                        <w:trPr>
                          <w:trHeight w:val="272"/>
                        </w:trPr>
                        <w:tc>
                          <w:tcPr>
                            <w:tcW w:w="1859" w:type="dxa"/>
                            <w:shd w:val="clear" w:color="auto" w:fill="CCDDEA" w:themeFill="background2"/>
                          </w:tcPr>
                          <w:p w14:paraId="59DCE066" w14:textId="77777777" w:rsidR="00F626FB" w:rsidRPr="005945E6" w:rsidRDefault="00F626FB" w:rsidP="005945E6">
                            <w:pPr>
                              <w:spacing w:after="0" w:line="240" w:lineRule="auto"/>
                              <w:ind w:right="67"/>
                              <w:rPr>
                                <w:sz w:val="18"/>
                                <w:szCs w:val="18"/>
                                <w:lang w:eastAsia="fr-FR"/>
                              </w:rPr>
                            </w:pPr>
                            <w:r w:rsidRPr="005945E6">
                              <w:rPr>
                                <w:sz w:val="18"/>
                                <w:szCs w:val="18"/>
                                <w:lang w:eastAsia="fr-FR"/>
                              </w:rPr>
                              <w:t>4.2 Améliorer la production, la diffusion et l’utilisation des statistiques vitales</w:t>
                            </w:r>
                          </w:p>
                        </w:tc>
                      </w:tr>
                    </w:tbl>
                    <w:p w14:paraId="629E0D15" w14:textId="77777777" w:rsidR="00F626FB" w:rsidRPr="00557F1D" w:rsidRDefault="00F626FB" w:rsidP="00065623">
                      <w:pPr>
                        <w:jc w:val="center"/>
                      </w:pPr>
                    </w:p>
                  </w:txbxContent>
                </v:textbox>
              </v:rect>
            </w:pict>
          </mc:Fallback>
        </mc:AlternateContent>
      </w:r>
      <w:r w:rsidRPr="00843E94">
        <w:rPr>
          <w:rFonts w:asciiTheme="majorHAnsi" w:hAnsiTheme="majorHAnsi" w:cstheme="majorHAnsi"/>
          <w:noProof/>
          <w:lang w:eastAsia="fr-FR"/>
        </w:rPr>
        <mc:AlternateContent>
          <mc:Choice Requires="wps">
            <w:drawing>
              <wp:anchor distT="0" distB="0" distL="114300" distR="114300" simplePos="0" relativeHeight="251684864" behindDoc="0" locked="0" layoutInCell="1" allowOverlap="1" wp14:anchorId="2D7D1409" wp14:editId="5E0934C2">
                <wp:simplePos x="0" y="0"/>
                <wp:positionH relativeFrom="column">
                  <wp:posOffset>4059911</wp:posOffset>
                </wp:positionH>
                <wp:positionV relativeFrom="paragraph">
                  <wp:posOffset>772465</wp:posOffset>
                </wp:positionV>
                <wp:extent cx="1609344" cy="2348230"/>
                <wp:effectExtent l="0" t="0" r="10160" b="13970"/>
                <wp:wrapNone/>
                <wp:docPr id="58" name="Rectangle 58"/>
                <wp:cNvGraphicFramePr/>
                <a:graphic xmlns:a="http://schemas.openxmlformats.org/drawingml/2006/main">
                  <a:graphicData uri="http://schemas.microsoft.com/office/word/2010/wordprocessingShape">
                    <wps:wsp>
                      <wps:cNvSpPr/>
                      <wps:spPr>
                        <a:xfrm>
                          <a:off x="0" y="0"/>
                          <a:ext cx="1609344" cy="2348230"/>
                        </a:xfrm>
                        <a:prstGeom prst="rect">
                          <a:avLst/>
                        </a:prstGeom>
                        <a:solidFill>
                          <a:sysClr val="window" lastClr="FFFFFF"/>
                        </a:solidFill>
                        <a:ln w="12700" cap="flat" cmpd="sng" algn="ctr">
                          <a:solidFill>
                            <a:srgbClr val="70AD47"/>
                          </a:solidFill>
                          <a:prstDash val="solid"/>
                          <a:miter lim="800000"/>
                        </a:ln>
                        <a:effectLst/>
                      </wps:spPr>
                      <wps:txb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16"/>
                            </w:tblGrid>
                            <w:tr w:rsidR="00F626FB" w:rsidRPr="00CB6CB9" w14:paraId="05DBB193" w14:textId="77777777" w:rsidTr="00065623">
                              <w:trPr>
                                <w:trHeight w:val="180"/>
                              </w:trPr>
                              <w:tc>
                                <w:tcPr>
                                  <w:tcW w:w="2357" w:type="dxa"/>
                                  <w:shd w:val="clear" w:color="auto" w:fill="D9E2F3"/>
                                </w:tcPr>
                                <w:p w14:paraId="389D4E90"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3.1. Informatiser complètement le système ESEC</w:t>
                                  </w:r>
                                </w:p>
                              </w:tc>
                            </w:tr>
                            <w:tr w:rsidR="00F626FB" w:rsidRPr="00CB6CB9" w14:paraId="7714C59C" w14:textId="77777777" w:rsidTr="00065623">
                              <w:trPr>
                                <w:trHeight w:val="180"/>
                              </w:trPr>
                              <w:tc>
                                <w:tcPr>
                                  <w:tcW w:w="2357" w:type="dxa"/>
                                  <w:shd w:val="clear" w:color="auto" w:fill="D9E2F3"/>
                                </w:tcPr>
                                <w:p w14:paraId="5837FDE9" w14:textId="0FF10A2D" w:rsidR="00F626FB" w:rsidRPr="005945E6" w:rsidRDefault="00F626FB" w:rsidP="00065623">
                                  <w:pPr>
                                    <w:spacing w:after="0" w:line="240" w:lineRule="auto"/>
                                    <w:ind w:right="67"/>
                                    <w:rPr>
                                      <w:sz w:val="18"/>
                                      <w:szCs w:val="18"/>
                                      <w:lang w:eastAsia="fr-FR"/>
                                    </w:rPr>
                                  </w:pPr>
                                  <w:r w:rsidRPr="005945E6">
                                    <w:rPr>
                                      <w:sz w:val="18"/>
                                      <w:szCs w:val="18"/>
                                      <w:lang w:eastAsia="fr-FR"/>
                                    </w:rPr>
                                    <w:t>3.2. Renforcer l’infrastructure technologique et énergétique des administrations de l’écosystème de l’état civil et de l’identité</w:t>
                                  </w:r>
                                </w:p>
                              </w:tc>
                            </w:tr>
                            <w:tr w:rsidR="00F626FB" w:rsidRPr="00CB6CB9" w14:paraId="293A8007" w14:textId="77777777" w:rsidTr="00065623">
                              <w:trPr>
                                <w:trHeight w:val="180"/>
                              </w:trPr>
                              <w:tc>
                                <w:tcPr>
                                  <w:tcW w:w="2357" w:type="dxa"/>
                                  <w:shd w:val="clear" w:color="auto" w:fill="D9E2F3"/>
                                </w:tcPr>
                                <w:p w14:paraId="72EDD613"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3.3. Renforcer l’interopérabilité sectorielle</w:t>
                                  </w:r>
                                </w:p>
                              </w:tc>
                            </w:tr>
                          </w:tbl>
                          <w:p w14:paraId="444E6063" w14:textId="77777777" w:rsidR="00F626FB" w:rsidRDefault="00F626FB" w:rsidP="000656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D1409" id="Rectangle 58" o:spid="_x0000_s1048" style="position:absolute;margin-left:319.7pt;margin-top:60.8pt;width:126.7pt;height:18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" fillcolor="window" strokecolor="#70ad47" strokeweight="1pt">
                <v:textbo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16"/>
                      </w:tblGrid>
                      <w:tr w:rsidR="00F626FB" w:rsidRPr="00CB6CB9" w14:paraId="05DBB193" w14:textId="77777777" w:rsidTr="00065623">
                        <w:trPr>
                          <w:trHeight w:val="180"/>
                        </w:trPr>
                        <w:tc>
                          <w:tcPr>
                            <w:tcW w:w="2357" w:type="dxa"/>
                            <w:shd w:val="clear" w:color="auto" w:fill="D9E2F3"/>
                          </w:tcPr>
                          <w:p w14:paraId="389D4E90"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3.1. Informatiser complètement le système ESEC</w:t>
                            </w:r>
                          </w:p>
                        </w:tc>
                      </w:tr>
                      <w:tr w:rsidR="00F626FB" w:rsidRPr="00CB6CB9" w14:paraId="7714C59C" w14:textId="77777777" w:rsidTr="00065623">
                        <w:trPr>
                          <w:trHeight w:val="180"/>
                        </w:trPr>
                        <w:tc>
                          <w:tcPr>
                            <w:tcW w:w="2357" w:type="dxa"/>
                            <w:shd w:val="clear" w:color="auto" w:fill="D9E2F3"/>
                          </w:tcPr>
                          <w:p w14:paraId="5837FDE9" w14:textId="0FF10A2D" w:rsidR="00F626FB" w:rsidRPr="005945E6" w:rsidRDefault="00F626FB" w:rsidP="00065623">
                            <w:pPr>
                              <w:spacing w:after="0" w:line="240" w:lineRule="auto"/>
                              <w:ind w:right="67"/>
                              <w:rPr>
                                <w:sz w:val="18"/>
                                <w:szCs w:val="18"/>
                                <w:lang w:eastAsia="fr-FR"/>
                              </w:rPr>
                            </w:pPr>
                            <w:r w:rsidRPr="005945E6">
                              <w:rPr>
                                <w:sz w:val="18"/>
                                <w:szCs w:val="18"/>
                                <w:lang w:eastAsia="fr-FR"/>
                              </w:rPr>
                              <w:t>3.2. Renforcer l’infrastructure technologique et énergétique des administrations de l’écosystème de l’état civil et de l’identité</w:t>
                            </w:r>
                          </w:p>
                        </w:tc>
                      </w:tr>
                      <w:tr w:rsidR="00F626FB" w:rsidRPr="00CB6CB9" w14:paraId="293A8007" w14:textId="77777777" w:rsidTr="00065623">
                        <w:trPr>
                          <w:trHeight w:val="180"/>
                        </w:trPr>
                        <w:tc>
                          <w:tcPr>
                            <w:tcW w:w="2357" w:type="dxa"/>
                            <w:shd w:val="clear" w:color="auto" w:fill="D9E2F3"/>
                          </w:tcPr>
                          <w:p w14:paraId="72EDD613"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3.3. Renforcer l’interopérabilité sectorielle</w:t>
                            </w:r>
                          </w:p>
                        </w:tc>
                      </w:tr>
                    </w:tbl>
                    <w:p w14:paraId="444E6063" w14:textId="77777777" w:rsidR="00F626FB" w:rsidRDefault="00F626FB" w:rsidP="00065623">
                      <w:pPr>
                        <w:jc w:val="center"/>
                      </w:pPr>
                    </w:p>
                  </w:txbxContent>
                </v:textbox>
              </v:rect>
            </w:pict>
          </mc:Fallback>
        </mc:AlternateContent>
      </w:r>
      <w:r w:rsidRPr="00843E94">
        <w:rPr>
          <w:rFonts w:asciiTheme="majorHAnsi" w:hAnsiTheme="majorHAnsi" w:cstheme="majorHAnsi"/>
          <w:noProof/>
          <w:lang w:eastAsia="fr-FR"/>
        </w:rPr>
        <mc:AlternateContent>
          <mc:Choice Requires="wps">
            <w:drawing>
              <wp:anchor distT="0" distB="0" distL="114300" distR="114300" simplePos="0" relativeHeight="251681792" behindDoc="0" locked="0" layoutInCell="1" allowOverlap="1" wp14:anchorId="56AF24D0" wp14:editId="765F36AD">
                <wp:simplePos x="0" y="0"/>
                <wp:positionH relativeFrom="column">
                  <wp:posOffset>707975</wp:posOffset>
                </wp:positionH>
                <wp:positionV relativeFrom="paragraph">
                  <wp:posOffset>744474</wp:posOffset>
                </wp:positionV>
                <wp:extent cx="1412875" cy="2349795"/>
                <wp:effectExtent l="0" t="0" r="15875" b="12700"/>
                <wp:wrapNone/>
                <wp:docPr id="23" name="Rectangle 23"/>
                <wp:cNvGraphicFramePr/>
                <a:graphic xmlns:a="http://schemas.openxmlformats.org/drawingml/2006/main">
                  <a:graphicData uri="http://schemas.microsoft.com/office/word/2010/wordprocessingShape">
                    <wps:wsp>
                      <wps:cNvSpPr/>
                      <wps:spPr>
                        <a:xfrm>
                          <a:off x="0" y="0"/>
                          <a:ext cx="1412875" cy="2349795"/>
                        </a:xfrm>
                        <a:prstGeom prst="rect">
                          <a:avLst/>
                        </a:prstGeom>
                        <a:solidFill>
                          <a:sysClr val="window" lastClr="FFFFFF"/>
                        </a:solidFill>
                        <a:ln w="12700" cap="flat" cmpd="sng" algn="ctr">
                          <a:solidFill>
                            <a:srgbClr val="70AD47"/>
                          </a:solidFill>
                          <a:prstDash val="solid"/>
                          <a:miter lim="800000"/>
                        </a:ln>
                        <a:effectLst/>
                      </wps:spPr>
                      <wps:txb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7"/>
                            </w:tblGrid>
                            <w:tr w:rsidR="00F626FB" w:rsidRPr="00834DF1" w14:paraId="33102E11" w14:textId="77777777" w:rsidTr="008A7D0B">
                              <w:trPr>
                                <w:trHeight w:val="199"/>
                              </w:trPr>
                              <w:tc>
                                <w:tcPr>
                                  <w:tcW w:w="2007" w:type="dxa"/>
                                  <w:shd w:val="clear" w:color="auto" w:fill="CCDDEA" w:themeFill="background2"/>
                                </w:tcPr>
                                <w:p w14:paraId="7E9B9E2D" w14:textId="27522784" w:rsidR="00F626FB" w:rsidRPr="005945E6" w:rsidRDefault="00F626FB" w:rsidP="00935230">
                                  <w:pPr>
                                    <w:spacing w:after="0" w:line="240" w:lineRule="auto"/>
                                    <w:ind w:right="67"/>
                                    <w:rPr>
                                      <w:sz w:val="18"/>
                                      <w:szCs w:val="18"/>
                                      <w:lang w:eastAsia="fr-FR"/>
                                    </w:rPr>
                                  </w:pPr>
                                  <w:r>
                                    <w:rPr>
                                      <w:sz w:val="18"/>
                                      <w:szCs w:val="18"/>
                                      <w:lang w:eastAsia="fr-FR"/>
                                    </w:rPr>
                                    <w:t>1.1. Consolider</w:t>
                                  </w:r>
                                  <w:r w:rsidRPr="005945E6">
                                    <w:rPr>
                                      <w:sz w:val="18"/>
                                      <w:szCs w:val="18"/>
                                      <w:lang w:eastAsia="fr-FR"/>
                                    </w:rPr>
                                    <w:t xml:space="preserve"> le cadre juridique du système ESEC</w:t>
                                  </w:r>
                                </w:p>
                              </w:tc>
                            </w:tr>
                            <w:tr w:rsidR="00F626FB" w:rsidRPr="00834DF1" w14:paraId="13A4A071" w14:textId="77777777" w:rsidTr="00065623">
                              <w:trPr>
                                <w:trHeight w:val="199"/>
                              </w:trPr>
                              <w:tc>
                                <w:tcPr>
                                  <w:tcW w:w="2007" w:type="dxa"/>
                                  <w:shd w:val="clear" w:color="auto" w:fill="D9E2F3"/>
                                </w:tcPr>
                                <w:p w14:paraId="0EC416A0" w14:textId="7C4BFEB9" w:rsidR="00F626FB" w:rsidRPr="005945E6" w:rsidRDefault="00F626FB" w:rsidP="00935230">
                                  <w:pPr>
                                    <w:spacing w:after="0" w:line="240" w:lineRule="auto"/>
                                    <w:ind w:right="67"/>
                                    <w:rPr>
                                      <w:sz w:val="18"/>
                                      <w:szCs w:val="18"/>
                                      <w:lang w:eastAsia="fr-FR"/>
                                    </w:rPr>
                                  </w:pPr>
                                  <w:r w:rsidRPr="005945E6">
                                    <w:rPr>
                                      <w:sz w:val="18"/>
                                      <w:szCs w:val="18"/>
                                      <w:lang w:eastAsia="fr-FR"/>
                                    </w:rPr>
                                    <w:t>1.2. Renforcer la coordination institutionnelle</w:t>
                                  </w:r>
                                </w:p>
                              </w:tc>
                            </w:tr>
                            <w:tr w:rsidR="00F626FB" w:rsidRPr="00834DF1" w14:paraId="2FBA5915" w14:textId="77777777" w:rsidTr="008A7D0B">
                              <w:trPr>
                                <w:trHeight w:val="199"/>
                              </w:trPr>
                              <w:tc>
                                <w:tcPr>
                                  <w:tcW w:w="2007" w:type="dxa"/>
                                  <w:shd w:val="clear" w:color="auto" w:fill="CCDDEA" w:themeFill="background2"/>
                                </w:tcPr>
                                <w:p w14:paraId="2DABB7E3" w14:textId="4169258D" w:rsidR="00F626FB" w:rsidRPr="005945E6" w:rsidRDefault="00F626FB" w:rsidP="00935230">
                                  <w:pPr>
                                    <w:spacing w:after="0" w:line="240" w:lineRule="auto"/>
                                    <w:ind w:right="67"/>
                                    <w:rPr>
                                      <w:sz w:val="18"/>
                                      <w:szCs w:val="18"/>
                                      <w:lang w:eastAsia="fr-FR"/>
                                    </w:rPr>
                                  </w:pPr>
                                  <w:r w:rsidRPr="005945E6">
                                    <w:rPr>
                                      <w:sz w:val="18"/>
                                      <w:szCs w:val="18"/>
                                      <w:lang w:eastAsia="fr-FR"/>
                                    </w:rPr>
                                    <w:t xml:space="preserve">1.3. Renforcer la production et l’appropriation des normes d’état civil </w:t>
                                  </w:r>
                                </w:p>
                              </w:tc>
                            </w:tr>
                          </w:tbl>
                          <w:p w14:paraId="1AF83766" w14:textId="77777777" w:rsidR="00F626FB" w:rsidRPr="00532320" w:rsidRDefault="00F626FB" w:rsidP="00065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F24D0" id="Rectangle 23" o:spid="_x0000_s1049" style="position:absolute;margin-left:55.75pt;margin-top:58.6pt;width:111.25pt;height: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" fillcolor="window" strokecolor="#70ad47" strokeweight="1pt">
                <v:textbo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7"/>
                      </w:tblGrid>
                      <w:tr w:rsidR="00F626FB" w:rsidRPr="00834DF1" w14:paraId="33102E11" w14:textId="77777777" w:rsidTr="008A7D0B">
                        <w:trPr>
                          <w:trHeight w:val="199"/>
                        </w:trPr>
                        <w:tc>
                          <w:tcPr>
                            <w:tcW w:w="2007" w:type="dxa"/>
                            <w:shd w:val="clear" w:color="auto" w:fill="CCDDEA" w:themeFill="background2"/>
                          </w:tcPr>
                          <w:p w14:paraId="7E9B9E2D" w14:textId="27522784" w:rsidR="00F626FB" w:rsidRPr="005945E6" w:rsidRDefault="00F626FB" w:rsidP="00935230">
                            <w:pPr>
                              <w:spacing w:after="0" w:line="240" w:lineRule="auto"/>
                              <w:ind w:right="67"/>
                              <w:rPr>
                                <w:sz w:val="18"/>
                                <w:szCs w:val="18"/>
                                <w:lang w:eastAsia="fr-FR"/>
                              </w:rPr>
                            </w:pPr>
                            <w:r>
                              <w:rPr>
                                <w:sz w:val="18"/>
                                <w:szCs w:val="18"/>
                                <w:lang w:eastAsia="fr-FR"/>
                              </w:rPr>
                              <w:t>1.1. Consolider</w:t>
                            </w:r>
                            <w:r w:rsidRPr="005945E6">
                              <w:rPr>
                                <w:sz w:val="18"/>
                                <w:szCs w:val="18"/>
                                <w:lang w:eastAsia="fr-FR"/>
                              </w:rPr>
                              <w:t xml:space="preserve"> le cadre juridique du système ESEC</w:t>
                            </w:r>
                          </w:p>
                        </w:tc>
                      </w:tr>
                      <w:tr w:rsidR="00F626FB" w:rsidRPr="00834DF1" w14:paraId="13A4A071" w14:textId="77777777" w:rsidTr="00065623">
                        <w:trPr>
                          <w:trHeight w:val="199"/>
                        </w:trPr>
                        <w:tc>
                          <w:tcPr>
                            <w:tcW w:w="2007" w:type="dxa"/>
                            <w:shd w:val="clear" w:color="auto" w:fill="D9E2F3"/>
                          </w:tcPr>
                          <w:p w14:paraId="0EC416A0" w14:textId="7C4BFEB9" w:rsidR="00F626FB" w:rsidRPr="005945E6" w:rsidRDefault="00F626FB" w:rsidP="00935230">
                            <w:pPr>
                              <w:spacing w:after="0" w:line="240" w:lineRule="auto"/>
                              <w:ind w:right="67"/>
                              <w:rPr>
                                <w:sz w:val="18"/>
                                <w:szCs w:val="18"/>
                                <w:lang w:eastAsia="fr-FR"/>
                              </w:rPr>
                            </w:pPr>
                            <w:r w:rsidRPr="005945E6">
                              <w:rPr>
                                <w:sz w:val="18"/>
                                <w:szCs w:val="18"/>
                                <w:lang w:eastAsia="fr-FR"/>
                              </w:rPr>
                              <w:t>1.2. Renforcer la coordination institutionnelle</w:t>
                            </w:r>
                          </w:p>
                        </w:tc>
                      </w:tr>
                      <w:tr w:rsidR="00F626FB" w:rsidRPr="00834DF1" w14:paraId="2FBA5915" w14:textId="77777777" w:rsidTr="008A7D0B">
                        <w:trPr>
                          <w:trHeight w:val="199"/>
                        </w:trPr>
                        <w:tc>
                          <w:tcPr>
                            <w:tcW w:w="2007" w:type="dxa"/>
                            <w:shd w:val="clear" w:color="auto" w:fill="CCDDEA" w:themeFill="background2"/>
                          </w:tcPr>
                          <w:p w14:paraId="2DABB7E3" w14:textId="4169258D" w:rsidR="00F626FB" w:rsidRPr="005945E6" w:rsidRDefault="00F626FB" w:rsidP="00935230">
                            <w:pPr>
                              <w:spacing w:after="0" w:line="240" w:lineRule="auto"/>
                              <w:ind w:right="67"/>
                              <w:rPr>
                                <w:sz w:val="18"/>
                                <w:szCs w:val="18"/>
                                <w:lang w:eastAsia="fr-FR"/>
                              </w:rPr>
                            </w:pPr>
                            <w:r w:rsidRPr="005945E6">
                              <w:rPr>
                                <w:sz w:val="18"/>
                                <w:szCs w:val="18"/>
                                <w:lang w:eastAsia="fr-FR"/>
                              </w:rPr>
                              <w:t xml:space="preserve">1.3. Renforcer la production et l’appropriation des normes d’état civil </w:t>
                            </w:r>
                          </w:p>
                        </w:tc>
                      </w:tr>
                    </w:tbl>
                    <w:p w14:paraId="1AF83766" w14:textId="77777777" w:rsidR="00F626FB" w:rsidRPr="00532320" w:rsidRDefault="00F626FB" w:rsidP="00065623"/>
                  </w:txbxContent>
                </v:textbox>
              </v:rect>
            </w:pict>
          </mc:Fallback>
        </mc:AlternateContent>
      </w:r>
      <w:r w:rsidR="00065623" w:rsidRPr="00843E94">
        <w:rPr>
          <w:rFonts w:asciiTheme="majorHAnsi" w:hAnsiTheme="majorHAnsi" w:cstheme="majorHAnsi"/>
          <w:noProof/>
          <w:lang w:eastAsia="fr-FR"/>
        </w:rPr>
        <mc:AlternateContent>
          <mc:Choice Requires="wps">
            <w:drawing>
              <wp:anchor distT="0" distB="0" distL="114300" distR="114300" simplePos="0" relativeHeight="251697152" behindDoc="0" locked="0" layoutInCell="1" allowOverlap="1" wp14:anchorId="021E08E1" wp14:editId="55474F64">
                <wp:simplePos x="0" y="0"/>
                <wp:positionH relativeFrom="column">
                  <wp:posOffset>-548921</wp:posOffset>
                </wp:positionH>
                <wp:positionV relativeFrom="paragraph">
                  <wp:posOffset>579888</wp:posOffset>
                </wp:positionV>
                <wp:extent cx="1048606" cy="404037"/>
                <wp:effectExtent l="0" t="0" r="0" b="0"/>
                <wp:wrapNone/>
                <wp:docPr id="41" name="Rectangle 41"/>
                <wp:cNvGraphicFramePr/>
                <a:graphic xmlns:a="http://schemas.openxmlformats.org/drawingml/2006/main">
                  <a:graphicData uri="http://schemas.microsoft.com/office/word/2010/wordprocessingShape">
                    <wps:wsp>
                      <wps:cNvSpPr/>
                      <wps:spPr>
                        <a:xfrm>
                          <a:off x="0" y="0"/>
                          <a:ext cx="1048606" cy="404037"/>
                        </a:xfrm>
                        <a:prstGeom prst="rect">
                          <a:avLst/>
                        </a:prstGeom>
                        <a:solidFill>
                          <a:sysClr val="window" lastClr="FFFFFF"/>
                        </a:solidFill>
                        <a:ln w="12700" cap="flat" cmpd="sng" algn="ctr">
                          <a:noFill/>
                          <a:prstDash val="solid"/>
                          <a:miter lim="800000"/>
                        </a:ln>
                        <a:effectLst/>
                      </wps:spPr>
                      <wps:txbx>
                        <w:txbxContent>
                          <w:p w14:paraId="5E9EBB4B" w14:textId="77777777" w:rsidR="00F626FB" w:rsidRPr="003666A6" w:rsidRDefault="00F626FB" w:rsidP="00065623">
                            <w:pPr>
                              <w:jc w:val="center"/>
                              <w:rPr>
                                <w:b/>
                              </w:rPr>
                            </w:pPr>
                            <w:r w:rsidRPr="003666A6">
                              <w:rPr>
                                <w:b/>
                                <w:sz w:val="18"/>
                              </w:rPr>
                              <w:t>Du point de vue des Parties Prenantes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E08E1" id="Rectangle 41" o:spid="_x0000_s1050" style="position:absolute;margin-left:-43.2pt;margin-top:45.65pt;width:82.55pt;height:3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" fillcolor="window" stroked="f" strokeweight="1pt">
                <v:textbox>
                  <w:txbxContent>
                    <w:p w14:paraId="5E9EBB4B" w14:textId="77777777" w:rsidR="00F626FB" w:rsidRPr="003666A6" w:rsidRDefault="00F626FB" w:rsidP="00065623">
                      <w:pPr>
                        <w:jc w:val="center"/>
                        <w:rPr>
                          <w:b/>
                        </w:rPr>
                      </w:pPr>
                      <w:r w:rsidRPr="003666A6">
                        <w:rPr>
                          <w:b/>
                          <w:sz w:val="18"/>
                        </w:rPr>
                        <w:t>Du point de vue des Parties Prenantes</w:t>
                      </w:r>
                    </w:p>
                  </w:txbxContent>
                </v:textbox>
              </v:rect>
            </w:pict>
          </mc:Fallback>
        </mc:AlternateContent>
      </w:r>
      <w:r w:rsidR="00065623" w:rsidRPr="00843E94">
        <w:rPr>
          <w:rFonts w:asciiTheme="majorHAnsi" w:hAnsiTheme="majorHAnsi" w:cstheme="majorHAnsi"/>
          <w:noProof/>
          <w:lang w:eastAsia="fr-FR"/>
        </w:rPr>
        <w:drawing>
          <wp:anchor distT="0" distB="0" distL="114300" distR="114300" simplePos="0" relativeHeight="251695104" behindDoc="1" locked="0" layoutInCell="1" allowOverlap="1" wp14:anchorId="2BBD9D40" wp14:editId="48CE55A9">
            <wp:simplePos x="0" y="0"/>
            <wp:positionH relativeFrom="column">
              <wp:posOffset>-655143</wp:posOffset>
            </wp:positionH>
            <wp:positionV relativeFrom="page">
              <wp:posOffset>2839158</wp:posOffset>
            </wp:positionV>
            <wp:extent cx="902970" cy="424815"/>
            <wp:effectExtent l="0" t="0" r="0" b="0"/>
            <wp:wrapTopAndBottom/>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arties prenantes.webp"/>
                    <pic:cNvPicPr/>
                  </pic:nvPicPr>
                  <pic:blipFill>
                    <a:blip r:embed="rId80" cstate="print">
                      <a:extLst>
                        <a:ext uri="{28A0092B-C50C-407E-A947-70E740481C1C}">
                          <a14:useLocalDpi xmlns:a14="http://schemas.microsoft.com/office/drawing/2010/main" val="0"/>
                        </a:ext>
                      </a:extLst>
                    </a:blip>
                    <a:stretch>
                      <a:fillRect/>
                    </a:stretch>
                  </pic:blipFill>
                  <pic:spPr>
                    <a:xfrm>
                      <a:off x="0" y="0"/>
                      <a:ext cx="902970" cy="424815"/>
                    </a:xfrm>
                    <a:prstGeom prst="rect">
                      <a:avLst/>
                    </a:prstGeom>
                  </pic:spPr>
                </pic:pic>
              </a:graphicData>
            </a:graphic>
            <wp14:sizeRelH relativeFrom="margin">
              <wp14:pctWidth>0</wp14:pctWidth>
            </wp14:sizeRelH>
            <wp14:sizeRelV relativeFrom="margin">
              <wp14:pctHeight>0</wp14:pctHeight>
            </wp14:sizeRelV>
          </wp:anchor>
        </w:drawing>
      </w:r>
    </w:p>
    <w:p w14:paraId="0A840531" w14:textId="4FA1D1EC" w:rsidR="00065623" w:rsidRPr="00843E94" w:rsidRDefault="005E73E0" w:rsidP="007F26C9">
      <w:pPr>
        <w:spacing w:line="276" w:lineRule="auto"/>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772928" behindDoc="0" locked="0" layoutInCell="1" allowOverlap="1" wp14:anchorId="0DFF1AE9" wp14:editId="4876002D">
                <wp:simplePos x="0" y="0"/>
                <wp:positionH relativeFrom="column">
                  <wp:posOffset>824865</wp:posOffset>
                </wp:positionH>
                <wp:positionV relativeFrom="paragraph">
                  <wp:posOffset>1423933</wp:posOffset>
                </wp:positionV>
                <wp:extent cx="1181819" cy="799322"/>
                <wp:effectExtent l="0" t="0" r="18415" b="20320"/>
                <wp:wrapNone/>
                <wp:docPr id="17" name="Rectangle 17"/>
                <wp:cNvGraphicFramePr/>
                <a:graphic xmlns:a="http://schemas.openxmlformats.org/drawingml/2006/main">
                  <a:graphicData uri="http://schemas.microsoft.com/office/word/2010/wordprocessingShape">
                    <wps:wsp>
                      <wps:cNvSpPr/>
                      <wps:spPr>
                        <a:xfrm>
                          <a:off x="0" y="0"/>
                          <a:ext cx="1181819" cy="799322"/>
                        </a:xfrm>
                        <a:prstGeom prst="rect">
                          <a:avLst/>
                        </a:prstGeom>
                        <a:solidFill>
                          <a:schemeClr val="bg2"/>
                        </a:solidFill>
                      </wps:spPr>
                      <wps:style>
                        <a:lnRef idx="2">
                          <a:schemeClr val="accent6"/>
                        </a:lnRef>
                        <a:fillRef idx="1">
                          <a:schemeClr val="lt1"/>
                        </a:fillRef>
                        <a:effectRef idx="0">
                          <a:schemeClr val="accent6"/>
                        </a:effectRef>
                        <a:fontRef idx="minor">
                          <a:schemeClr val="dk1"/>
                        </a:fontRef>
                      </wps:style>
                      <wps:txbx>
                        <w:txbxContent>
                          <w:p w14:paraId="6486A912" w14:textId="061C24F6" w:rsidR="00F626FB" w:rsidRPr="000345ED" w:rsidRDefault="00F626FB" w:rsidP="005E73E0">
                            <w:pPr>
                              <w:jc w:val="center"/>
                              <w:rPr>
                                <w:sz w:val="18"/>
                                <w:szCs w:val="18"/>
                                <w:lang w:eastAsia="fr-FR"/>
                              </w:rPr>
                            </w:pPr>
                            <w:r w:rsidRPr="000345ED">
                              <w:rPr>
                                <w:sz w:val="18"/>
                                <w:szCs w:val="18"/>
                                <w:lang w:eastAsia="fr-FR"/>
                              </w:rPr>
                              <w:t>1.4. Produire</w:t>
                            </w:r>
                            <w:r>
                              <w:rPr>
                                <w:sz w:val="18"/>
                                <w:szCs w:val="18"/>
                                <w:lang w:eastAsia="fr-FR"/>
                              </w:rPr>
                              <w:t xml:space="preserve"> des évidences pour la prise de décisions basée sur les faits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F1AE9" id="Rectangle 17" o:spid="_x0000_s1051" style="position:absolute;margin-left:64.95pt;margin-top:112.1pt;width:93.05pt;height:62.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" fillcolor="#ccddea [3214]" strokecolor="#94a088 [3209]" strokeweight="1pt">
                <v:textbox>
                  <w:txbxContent>
                    <w:p w14:paraId="6486A912" w14:textId="061C24F6" w:rsidR="00F626FB" w:rsidRPr="000345ED" w:rsidRDefault="00F626FB" w:rsidP="005E73E0">
                      <w:pPr>
                        <w:jc w:val="center"/>
                        <w:rPr>
                          <w:sz w:val="18"/>
                          <w:szCs w:val="18"/>
                          <w:lang w:eastAsia="fr-FR"/>
                        </w:rPr>
                      </w:pPr>
                      <w:r w:rsidRPr="000345ED">
                        <w:rPr>
                          <w:sz w:val="18"/>
                          <w:szCs w:val="18"/>
                          <w:lang w:eastAsia="fr-FR"/>
                        </w:rPr>
                        <w:t>1.4. Produire</w:t>
                      </w:r>
                      <w:r>
                        <w:rPr>
                          <w:sz w:val="18"/>
                          <w:szCs w:val="18"/>
                          <w:lang w:eastAsia="fr-FR"/>
                        </w:rPr>
                        <w:t xml:space="preserve"> des évidences pour la prise de décisions basée sur les faits</w:t>
                      </w:r>
                    </w:p>
                  </w:txbxContent>
                </v:textbox>
              </v:rect>
            </w:pict>
          </mc:Fallback>
        </mc:AlternateContent>
      </w:r>
      <w:r w:rsidR="00C6379C" w:rsidRPr="00843E94">
        <w:rPr>
          <w:rFonts w:asciiTheme="majorHAnsi" w:hAnsiTheme="majorHAnsi" w:cstheme="majorHAnsi"/>
          <w:noProof/>
          <w:lang w:eastAsia="fr-FR"/>
        </w:rPr>
        <mc:AlternateContent>
          <mc:Choice Requires="wps">
            <w:drawing>
              <wp:anchor distT="0" distB="0" distL="114300" distR="114300" simplePos="0" relativeHeight="251692032" behindDoc="0" locked="0" layoutInCell="1" allowOverlap="1" wp14:anchorId="40073CF2" wp14:editId="1CD4840D">
                <wp:simplePos x="0" y="0"/>
                <wp:positionH relativeFrom="column">
                  <wp:posOffset>7165903</wp:posOffset>
                </wp:positionH>
                <wp:positionV relativeFrom="paragraph">
                  <wp:posOffset>975779</wp:posOffset>
                </wp:positionV>
                <wp:extent cx="181922" cy="129397"/>
                <wp:effectExtent l="19050" t="19050" r="27940" b="42545"/>
                <wp:wrapNone/>
                <wp:docPr id="34" name="Double flèche horizontale 34"/>
                <wp:cNvGraphicFramePr/>
                <a:graphic xmlns:a="http://schemas.openxmlformats.org/drawingml/2006/main">
                  <a:graphicData uri="http://schemas.microsoft.com/office/word/2010/wordprocessingShape">
                    <wps:wsp>
                      <wps:cNvSpPr/>
                      <wps:spPr>
                        <a:xfrm>
                          <a:off x="0" y="0"/>
                          <a:ext cx="181922" cy="129397"/>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136C69C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34" o:spid="_x0000_s1026" type="#_x0000_t69" style="position:absolute;margin-left:564.25pt;margin-top:76.85pt;width:14.3pt;height:1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" adj="7682" fillcolor="#5b9bd5" strokecolor="#41719c" strokeweight="1pt"/>
            </w:pict>
          </mc:Fallback>
        </mc:AlternateContent>
      </w:r>
      <w:r w:rsidR="007D3C2E" w:rsidRPr="00843E94">
        <w:rPr>
          <w:rFonts w:asciiTheme="majorHAnsi" w:hAnsiTheme="majorHAnsi" w:cstheme="majorHAnsi"/>
          <w:noProof/>
          <w:lang w:eastAsia="fr-FR"/>
        </w:rPr>
        <mc:AlternateContent>
          <mc:Choice Requires="wps">
            <w:drawing>
              <wp:anchor distT="0" distB="0" distL="114300" distR="114300" simplePos="0" relativeHeight="251691008" behindDoc="0" locked="0" layoutInCell="1" allowOverlap="1" wp14:anchorId="5A5BCB1A" wp14:editId="3CF065BF">
                <wp:simplePos x="0" y="0"/>
                <wp:positionH relativeFrom="column">
                  <wp:posOffset>5728453</wp:posOffset>
                </wp:positionH>
                <wp:positionV relativeFrom="paragraph">
                  <wp:posOffset>875724</wp:posOffset>
                </wp:positionV>
                <wp:extent cx="202550" cy="148856"/>
                <wp:effectExtent l="19050" t="19050" r="26670" b="41910"/>
                <wp:wrapNone/>
                <wp:docPr id="892781632" name="Double flèche horizontale 892781632"/>
                <wp:cNvGraphicFramePr/>
                <a:graphic xmlns:a="http://schemas.openxmlformats.org/drawingml/2006/main">
                  <a:graphicData uri="http://schemas.microsoft.com/office/word/2010/wordprocessingShape">
                    <wps:wsp>
                      <wps:cNvSpPr/>
                      <wps:spPr>
                        <a:xfrm>
                          <a:off x="0" y="0"/>
                          <a:ext cx="202550" cy="148856"/>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001D980E" id="Double flèche horizontale 892781632" o:spid="_x0000_s1026" type="#_x0000_t69" style="position:absolute;margin-left:451.05pt;margin-top:68.95pt;width:15.95pt;height:1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" adj="7937" fillcolor="#5b9bd5" strokecolor="#41719c" strokeweight="1pt"/>
            </w:pict>
          </mc:Fallback>
        </mc:AlternateContent>
      </w:r>
      <w:r w:rsidR="007D3C2E" w:rsidRPr="00843E94">
        <w:rPr>
          <w:rFonts w:asciiTheme="majorHAnsi" w:hAnsiTheme="majorHAnsi" w:cstheme="majorHAnsi"/>
          <w:noProof/>
          <w:lang w:eastAsia="fr-FR"/>
        </w:rPr>
        <mc:AlternateContent>
          <mc:Choice Requires="wps">
            <w:drawing>
              <wp:anchor distT="0" distB="0" distL="114300" distR="114300" simplePos="0" relativeHeight="251689984" behindDoc="0" locked="0" layoutInCell="1" allowOverlap="1" wp14:anchorId="1916A115" wp14:editId="23C8C239">
                <wp:simplePos x="0" y="0"/>
                <wp:positionH relativeFrom="column">
                  <wp:posOffset>3883232</wp:posOffset>
                </wp:positionH>
                <wp:positionV relativeFrom="paragraph">
                  <wp:posOffset>875887</wp:posOffset>
                </wp:positionV>
                <wp:extent cx="202550" cy="148856"/>
                <wp:effectExtent l="19050" t="19050" r="26670" b="41910"/>
                <wp:wrapNone/>
                <wp:docPr id="32" name="Double flèche horizontale 32"/>
                <wp:cNvGraphicFramePr/>
                <a:graphic xmlns:a="http://schemas.openxmlformats.org/drawingml/2006/main">
                  <a:graphicData uri="http://schemas.microsoft.com/office/word/2010/wordprocessingShape">
                    <wps:wsp>
                      <wps:cNvSpPr/>
                      <wps:spPr>
                        <a:xfrm>
                          <a:off x="0" y="0"/>
                          <a:ext cx="202550" cy="148856"/>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73AB1E5C" id="Double flèche horizontale 32" o:spid="_x0000_s1026" type="#_x0000_t69" style="position:absolute;margin-left:305.75pt;margin-top:68.95pt;width:15.95pt;height:1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" adj="7937" fillcolor="#5b9bd5" strokecolor="#41719c" strokeweight="1pt"/>
            </w:pict>
          </mc:Fallback>
        </mc:AlternateContent>
      </w:r>
      <w:r w:rsidR="007D3C2E" w:rsidRPr="00843E94">
        <w:rPr>
          <w:rFonts w:asciiTheme="majorHAnsi" w:hAnsiTheme="majorHAnsi" w:cstheme="majorHAnsi"/>
          <w:noProof/>
          <w:lang w:eastAsia="fr-FR"/>
        </w:rPr>
        <mc:AlternateContent>
          <mc:Choice Requires="wps">
            <w:drawing>
              <wp:anchor distT="0" distB="0" distL="114300" distR="114300" simplePos="0" relativeHeight="251688960" behindDoc="0" locked="0" layoutInCell="1" allowOverlap="1" wp14:anchorId="511FF62D" wp14:editId="3C6BE957">
                <wp:simplePos x="0" y="0"/>
                <wp:positionH relativeFrom="column">
                  <wp:posOffset>2149490</wp:posOffset>
                </wp:positionH>
                <wp:positionV relativeFrom="paragraph">
                  <wp:posOffset>831732</wp:posOffset>
                </wp:positionV>
                <wp:extent cx="202550" cy="148856"/>
                <wp:effectExtent l="19050" t="19050" r="26670" b="41910"/>
                <wp:wrapNone/>
                <wp:docPr id="892781633" name="Double flèche horizontale 892781633"/>
                <wp:cNvGraphicFramePr/>
                <a:graphic xmlns:a="http://schemas.openxmlformats.org/drawingml/2006/main">
                  <a:graphicData uri="http://schemas.microsoft.com/office/word/2010/wordprocessingShape">
                    <wps:wsp>
                      <wps:cNvSpPr/>
                      <wps:spPr>
                        <a:xfrm>
                          <a:off x="0" y="0"/>
                          <a:ext cx="202550" cy="148856"/>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B82A935" id="Double flèche horizontale 892781633" o:spid="_x0000_s1026" type="#_x0000_t69" style="position:absolute;margin-left:169.25pt;margin-top:65.5pt;width:15.95pt;height:1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" adj="7937" fillcolor="#5b9bd5" strokecolor="#41719c" strokeweight="1pt"/>
            </w:pict>
          </mc:Fallback>
        </mc:AlternateContent>
      </w:r>
      <w:r w:rsidR="00F924E5" w:rsidRPr="00843E94">
        <w:rPr>
          <w:rFonts w:asciiTheme="majorHAnsi" w:hAnsiTheme="majorHAnsi" w:cstheme="majorHAnsi"/>
          <w:noProof/>
          <w:lang w:eastAsia="fr-FR"/>
        </w:rPr>
        <mc:AlternateContent>
          <mc:Choice Requires="wps">
            <w:drawing>
              <wp:anchor distT="0" distB="0" distL="114300" distR="114300" simplePos="0" relativeHeight="251683840" behindDoc="0" locked="0" layoutInCell="1" allowOverlap="1" wp14:anchorId="3F2851A1" wp14:editId="02615401">
                <wp:simplePos x="0" y="0"/>
                <wp:positionH relativeFrom="column">
                  <wp:posOffset>2326208</wp:posOffset>
                </wp:positionH>
                <wp:positionV relativeFrom="paragraph">
                  <wp:posOffset>64059</wp:posOffset>
                </wp:positionV>
                <wp:extent cx="1541145" cy="2217572"/>
                <wp:effectExtent l="0" t="0" r="20955" b="11430"/>
                <wp:wrapNone/>
                <wp:docPr id="26" name="Rectangle 26"/>
                <wp:cNvGraphicFramePr/>
                <a:graphic xmlns:a="http://schemas.openxmlformats.org/drawingml/2006/main">
                  <a:graphicData uri="http://schemas.microsoft.com/office/word/2010/wordprocessingShape">
                    <wps:wsp>
                      <wps:cNvSpPr/>
                      <wps:spPr>
                        <a:xfrm>
                          <a:off x="0" y="0"/>
                          <a:ext cx="1541145" cy="2217572"/>
                        </a:xfrm>
                        <a:prstGeom prst="rect">
                          <a:avLst/>
                        </a:prstGeom>
                        <a:solidFill>
                          <a:sysClr val="window" lastClr="FFFFFF"/>
                        </a:solidFill>
                        <a:ln w="12700" cap="flat" cmpd="sng" algn="ctr">
                          <a:solidFill>
                            <a:srgbClr val="70AD47"/>
                          </a:solidFill>
                          <a:prstDash val="solid"/>
                          <a:miter lim="800000"/>
                        </a:ln>
                        <a:effectLst/>
                      </wps:spPr>
                      <wps:txbx>
                        <w:txbxContent>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8"/>
                            </w:tblGrid>
                            <w:tr w:rsidR="00F626FB" w:rsidRPr="0040565F" w14:paraId="62C6083B" w14:textId="77777777" w:rsidTr="00065623">
                              <w:trPr>
                                <w:trHeight w:val="102"/>
                              </w:trPr>
                              <w:tc>
                                <w:tcPr>
                                  <w:tcW w:w="1908" w:type="dxa"/>
                                  <w:shd w:val="clear" w:color="auto" w:fill="D9E2F3"/>
                                </w:tcPr>
                                <w:p w14:paraId="1410C79A"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2.1.</w:t>
                                  </w:r>
                                  <w:r w:rsidRPr="005945E6">
                                    <w:rPr>
                                      <w:rFonts w:ascii="Arial Black" w:hAnsi="Arial Black"/>
                                      <w:sz w:val="18"/>
                                      <w:szCs w:val="18"/>
                                    </w:rPr>
                                    <w:t xml:space="preserve"> </w:t>
                                  </w:r>
                                  <w:r w:rsidRPr="005945E6">
                                    <w:rPr>
                                      <w:sz w:val="18"/>
                                      <w:szCs w:val="18"/>
                                      <w:lang w:eastAsia="fr-FR"/>
                                    </w:rPr>
                                    <w:t>Améliorer qualitativement et quantitativement l’offre de services du système ESEC</w:t>
                                  </w:r>
                                </w:p>
                              </w:tc>
                            </w:tr>
                            <w:tr w:rsidR="00F626FB" w:rsidRPr="0040565F" w14:paraId="641E7E8A" w14:textId="77777777" w:rsidTr="008A7D0B">
                              <w:trPr>
                                <w:trHeight w:val="101"/>
                              </w:trPr>
                              <w:tc>
                                <w:tcPr>
                                  <w:tcW w:w="1908" w:type="dxa"/>
                                  <w:shd w:val="clear" w:color="auto" w:fill="CCDDEA" w:themeFill="background2"/>
                                </w:tcPr>
                                <w:p w14:paraId="62369C7E"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2.2.</w:t>
                                  </w:r>
                                  <w:r w:rsidRPr="005945E6">
                                    <w:rPr>
                                      <w:rFonts w:ascii="Arial Black" w:hAnsi="Arial Black"/>
                                      <w:sz w:val="18"/>
                                      <w:szCs w:val="18"/>
                                    </w:rPr>
                                    <w:t xml:space="preserve"> </w:t>
                                  </w:r>
                                  <w:r w:rsidRPr="005945E6">
                                    <w:rPr>
                                      <w:sz w:val="18"/>
                                      <w:szCs w:val="18"/>
                                      <w:lang w:eastAsia="fr-FR"/>
                                    </w:rPr>
                                    <w:t>Développer des services d’état civil de proximité et des synergies d’action entre acteurs</w:t>
                                  </w:r>
                                </w:p>
                              </w:tc>
                            </w:tr>
                            <w:tr w:rsidR="00F626FB" w:rsidRPr="0040565F" w14:paraId="138062B0" w14:textId="77777777" w:rsidTr="00065623">
                              <w:trPr>
                                <w:trHeight w:val="101"/>
                              </w:trPr>
                              <w:tc>
                                <w:tcPr>
                                  <w:tcW w:w="1908" w:type="dxa"/>
                                  <w:shd w:val="clear" w:color="auto" w:fill="D9E2F3"/>
                                </w:tcPr>
                                <w:p w14:paraId="00E95C23"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2.3.</w:t>
                                  </w:r>
                                  <w:r w:rsidRPr="005945E6">
                                    <w:rPr>
                                      <w:rFonts w:ascii="Arial Black" w:hAnsi="Arial Black"/>
                                      <w:sz w:val="18"/>
                                      <w:szCs w:val="18"/>
                                    </w:rPr>
                                    <w:t xml:space="preserve"> </w:t>
                                  </w:r>
                                  <w:r w:rsidRPr="005945E6">
                                    <w:rPr>
                                      <w:sz w:val="18"/>
                                      <w:szCs w:val="18"/>
                                      <w:lang w:eastAsia="fr-FR"/>
                                    </w:rPr>
                                    <w:t>Intensifier la sensibilisation sur l’état civil en vue d’un changement social et comportemental</w:t>
                                  </w:r>
                                </w:p>
                              </w:tc>
                            </w:tr>
                          </w:tbl>
                          <w:p w14:paraId="3F56C7B7" w14:textId="77777777" w:rsidR="00F626FB" w:rsidRPr="00532320" w:rsidRDefault="00F626FB" w:rsidP="000656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851A1" id="Rectangle 26" o:spid="_x0000_s1052" style="position:absolute;margin-left:183.15pt;margin-top:5.05pt;width:121.35pt;height:17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" fillcolor="window" strokecolor="#70ad47" strokeweight="1pt">
                <v:textbox>
                  <w:txbxContent>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8"/>
                      </w:tblGrid>
                      <w:tr w:rsidR="00F626FB" w:rsidRPr="0040565F" w14:paraId="62C6083B" w14:textId="77777777" w:rsidTr="00065623">
                        <w:trPr>
                          <w:trHeight w:val="102"/>
                        </w:trPr>
                        <w:tc>
                          <w:tcPr>
                            <w:tcW w:w="1908" w:type="dxa"/>
                            <w:shd w:val="clear" w:color="auto" w:fill="D9E2F3"/>
                          </w:tcPr>
                          <w:p w14:paraId="1410C79A"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2.1.</w:t>
                            </w:r>
                            <w:r w:rsidRPr="005945E6">
                              <w:rPr>
                                <w:rFonts w:ascii="Arial Black" w:hAnsi="Arial Black"/>
                                <w:sz w:val="18"/>
                                <w:szCs w:val="18"/>
                              </w:rPr>
                              <w:t xml:space="preserve"> </w:t>
                            </w:r>
                            <w:r w:rsidRPr="005945E6">
                              <w:rPr>
                                <w:sz w:val="18"/>
                                <w:szCs w:val="18"/>
                                <w:lang w:eastAsia="fr-FR"/>
                              </w:rPr>
                              <w:t>Améliorer qualitativement et quantitativement l’offre de services du système ESEC</w:t>
                            </w:r>
                          </w:p>
                        </w:tc>
                      </w:tr>
                      <w:tr w:rsidR="00F626FB" w:rsidRPr="0040565F" w14:paraId="641E7E8A" w14:textId="77777777" w:rsidTr="008A7D0B">
                        <w:trPr>
                          <w:trHeight w:val="101"/>
                        </w:trPr>
                        <w:tc>
                          <w:tcPr>
                            <w:tcW w:w="1908" w:type="dxa"/>
                            <w:shd w:val="clear" w:color="auto" w:fill="CCDDEA" w:themeFill="background2"/>
                          </w:tcPr>
                          <w:p w14:paraId="62369C7E"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2.2.</w:t>
                            </w:r>
                            <w:r w:rsidRPr="005945E6">
                              <w:rPr>
                                <w:rFonts w:ascii="Arial Black" w:hAnsi="Arial Black"/>
                                <w:sz w:val="18"/>
                                <w:szCs w:val="18"/>
                              </w:rPr>
                              <w:t xml:space="preserve"> </w:t>
                            </w:r>
                            <w:r w:rsidRPr="005945E6">
                              <w:rPr>
                                <w:sz w:val="18"/>
                                <w:szCs w:val="18"/>
                                <w:lang w:eastAsia="fr-FR"/>
                              </w:rPr>
                              <w:t>Développer des services d’état civil de proximité et des synergies d’action entre acteurs</w:t>
                            </w:r>
                          </w:p>
                        </w:tc>
                      </w:tr>
                      <w:tr w:rsidR="00F626FB" w:rsidRPr="0040565F" w14:paraId="138062B0" w14:textId="77777777" w:rsidTr="00065623">
                        <w:trPr>
                          <w:trHeight w:val="101"/>
                        </w:trPr>
                        <w:tc>
                          <w:tcPr>
                            <w:tcW w:w="1908" w:type="dxa"/>
                            <w:shd w:val="clear" w:color="auto" w:fill="D9E2F3"/>
                          </w:tcPr>
                          <w:p w14:paraId="00E95C23" w14:textId="77777777" w:rsidR="00F626FB" w:rsidRPr="005945E6" w:rsidRDefault="00F626FB" w:rsidP="00065623">
                            <w:pPr>
                              <w:spacing w:after="0" w:line="240" w:lineRule="auto"/>
                              <w:ind w:right="67"/>
                              <w:rPr>
                                <w:sz w:val="18"/>
                                <w:szCs w:val="18"/>
                                <w:lang w:eastAsia="fr-FR"/>
                              </w:rPr>
                            </w:pPr>
                            <w:r w:rsidRPr="005945E6">
                              <w:rPr>
                                <w:sz w:val="18"/>
                                <w:szCs w:val="18"/>
                                <w:lang w:eastAsia="fr-FR"/>
                              </w:rPr>
                              <w:t>2.3.</w:t>
                            </w:r>
                            <w:r w:rsidRPr="005945E6">
                              <w:rPr>
                                <w:rFonts w:ascii="Arial Black" w:hAnsi="Arial Black"/>
                                <w:sz w:val="18"/>
                                <w:szCs w:val="18"/>
                              </w:rPr>
                              <w:t xml:space="preserve"> </w:t>
                            </w:r>
                            <w:r w:rsidRPr="005945E6">
                              <w:rPr>
                                <w:sz w:val="18"/>
                                <w:szCs w:val="18"/>
                                <w:lang w:eastAsia="fr-FR"/>
                              </w:rPr>
                              <w:t>Intensifier la sensibilisation sur l’état civil en vue d’un changement social et comportemental</w:t>
                            </w:r>
                          </w:p>
                        </w:tc>
                      </w:tr>
                    </w:tbl>
                    <w:p w14:paraId="3F56C7B7" w14:textId="77777777" w:rsidR="00F626FB" w:rsidRPr="00532320" w:rsidRDefault="00F626FB" w:rsidP="00065623">
                      <w:pPr>
                        <w:jc w:val="center"/>
                      </w:pPr>
                    </w:p>
                  </w:txbxContent>
                </v:textbox>
              </v:rect>
            </w:pict>
          </mc:Fallback>
        </mc:AlternateContent>
      </w:r>
    </w:p>
    <w:p w14:paraId="7F388B49" w14:textId="7BF8904D" w:rsidR="00065623" w:rsidRPr="00843E94" w:rsidRDefault="00F30CD4" w:rsidP="007F26C9">
      <w:pPr>
        <w:spacing w:line="276" w:lineRule="auto"/>
        <w:rPr>
          <w:rFonts w:asciiTheme="majorHAnsi" w:hAnsiTheme="majorHAnsi" w:cstheme="majorHAnsi"/>
        </w:rPr>
      </w:pPr>
      <w:r w:rsidRPr="00843E94">
        <w:rPr>
          <w:rFonts w:asciiTheme="majorHAnsi" w:eastAsia="Cambria" w:hAnsiTheme="majorHAnsi" w:cstheme="majorHAnsi"/>
          <w:b/>
          <w:noProof/>
          <w:color w:val="2E74B5"/>
          <w:sz w:val="24"/>
          <w:szCs w:val="24"/>
          <w:lang w:eastAsia="fr-FR"/>
        </w:rPr>
        <mc:AlternateContent>
          <mc:Choice Requires="wps">
            <w:drawing>
              <wp:anchor distT="0" distB="0" distL="114300" distR="114300" simplePos="0" relativeHeight="251680768" behindDoc="0" locked="0" layoutInCell="1" allowOverlap="1" wp14:anchorId="34524478" wp14:editId="6C06968A">
                <wp:simplePos x="0" y="0"/>
                <wp:positionH relativeFrom="column">
                  <wp:posOffset>3767514</wp:posOffset>
                </wp:positionH>
                <wp:positionV relativeFrom="paragraph">
                  <wp:posOffset>2054860</wp:posOffset>
                </wp:positionV>
                <wp:extent cx="2040890" cy="509905"/>
                <wp:effectExtent l="0" t="0" r="16510" b="23495"/>
                <wp:wrapNone/>
                <wp:docPr id="60" name="Rectangle 60"/>
                <wp:cNvGraphicFramePr/>
                <a:graphic xmlns:a="http://schemas.openxmlformats.org/drawingml/2006/main">
                  <a:graphicData uri="http://schemas.microsoft.com/office/word/2010/wordprocessingShape">
                    <wps:wsp>
                      <wps:cNvSpPr/>
                      <wps:spPr>
                        <a:xfrm>
                          <a:off x="0" y="0"/>
                          <a:ext cx="2040890" cy="509905"/>
                        </a:xfrm>
                        <a:prstGeom prst="rect">
                          <a:avLst/>
                        </a:prstGeom>
                        <a:solidFill>
                          <a:srgbClr val="70AD47">
                            <a:lumMod val="40000"/>
                            <a:lumOff val="60000"/>
                          </a:srgbClr>
                        </a:solidFill>
                        <a:ln w="12700" cap="flat" cmpd="sng" algn="ctr">
                          <a:solidFill>
                            <a:srgbClr val="70AD47"/>
                          </a:solidFill>
                          <a:prstDash val="solid"/>
                          <a:miter lim="800000"/>
                        </a:ln>
                        <a:effectLst/>
                      </wps:spPr>
                      <wps:txbx>
                        <w:txbxContent>
                          <w:p w14:paraId="224D7391" w14:textId="77777777" w:rsidR="00F626FB" w:rsidRPr="0090650E" w:rsidRDefault="00F626FB" w:rsidP="00065623">
                            <w:pPr>
                              <w:rPr>
                                <w:b/>
                              </w:rPr>
                            </w:pPr>
                            <w:proofErr w:type="gramStart"/>
                            <w:r w:rsidRPr="0090650E">
                              <w:rPr>
                                <w:b/>
                              </w:rPr>
                              <w:t>2.Renforcer</w:t>
                            </w:r>
                            <w:proofErr w:type="gramEnd"/>
                            <w:r w:rsidRPr="0090650E">
                              <w:rPr>
                                <w:b/>
                              </w:rPr>
                              <w:t xml:space="preserve"> les capacités organisationnelles des CEC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24478" id="Rectangle 60" o:spid="_x0000_s1053" style="position:absolute;margin-left:296.65pt;margin-top:161.8pt;width:160.7pt;height:4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" fillcolor="#c5e0b4" strokecolor="#70ad47" strokeweight="1pt">
                <v:textbox>
                  <w:txbxContent>
                    <w:p w14:paraId="224D7391" w14:textId="77777777" w:rsidR="00F626FB" w:rsidRPr="0090650E" w:rsidRDefault="00F626FB" w:rsidP="00065623">
                      <w:pPr>
                        <w:rPr>
                          <w:b/>
                        </w:rPr>
                      </w:pPr>
                      <w:proofErr w:type="gramStart"/>
                      <w:r w:rsidRPr="0090650E">
                        <w:rPr>
                          <w:b/>
                        </w:rPr>
                        <w:t>2.Renforcer</w:t>
                      </w:r>
                      <w:proofErr w:type="gramEnd"/>
                      <w:r w:rsidRPr="0090650E">
                        <w:rPr>
                          <w:b/>
                        </w:rPr>
                        <w:t xml:space="preserve"> les capacités organisationnelles des CEC</w:t>
                      </w:r>
                    </w:p>
                  </w:txbxContent>
                </v:textbox>
              </v:rect>
            </w:pict>
          </mc:Fallback>
        </mc:AlternateContent>
      </w:r>
      <w:r w:rsidR="00E520A2" w:rsidRPr="00843E94">
        <w:rPr>
          <w:rFonts w:asciiTheme="majorHAnsi" w:eastAsia="Cambria" w:hAnsiTheme="majorHAnsi" w:cstheme="majorHAnsi"/>
          <w:b/>
          <w:noProof/>
          <w:color w:val="2E74B5"/>
          <w:sz w:val="24"/>
          <w:szCs w:val="24"/>
          <w:lang w:eastAsia="fr-FR"/>
        </w:rPr>
        <mc:AlternateContent>
          <mc:Choice Requires="wps">
            <w:drawing>
              <wp:anchor distT="0" distB="0" distL="114300" distR="114300" simplePos="0" relativeHeight="251679744" behindDoc="0" locked="0" layoutInCell="1" allowOverlap="1" wp14:anchorId="0D38372B" wp14:editId="4FEF3EC8">
                <wp:simplePos x="0" y="0"/>
                <wp:positionH relativeFrom="column">
                  <wp:posOffset>569595</wp:posOffset>
                </wp:positionH>
                <wp:positionV relativeFrom="paragraph">
                  <wp:posOffset>2054225</wp:posOffset>
                </wp:positionV>
                <wp:extent cx="3086735" cy="509905"/>
                <wp:effectExtent l="0" t="0" r="18415" b="23495"/>
                <wp:wrapNone/>
                <wp:docPr id="62" name="Rectangle 62"/>
                <wp:cNvGraphicFramePr/>
                <a:graphic xmlns:a="http://schemas.openxmlformats.org/drawingml/2006/main">
                  <a:graphicData uri="http://schemas.microsoft.com/office/word/2010/wordprocessingShape">
                    <wps:wsp>
                      <wps:cNvSpPr/>
                      <wps:spPr>
                        <a:xfrm>
                          <a:off x="0" y="0"/>
                          <a:ext cx="3086735" cy="509905"/>
                        </a:xfrm>
                        <a:prstGeom prst="rect">
                          <a:avLst/>
                        </a:prstGeom>
                        <a:solidFill>
                          <a:srgbClr val="70AD47">
                            <a:lumMod val="40000"/>
                            <a:lumOff val="60000"/>
                          </a:srgbClr>
                        </a:solidFill>
                        <a:ln w="12700" cap="flat" cmpd="sng" algn="ctr">
                          <a:solidFill>
                            <a:srgbClr val="70AD47"/>
                          </a:solidFill>
                          <a:prstDash val="solid"/>
                          <a:miter lim="800000"/>
                        </a:ln>
                        <a:effectLst/>
                      </wps:spPr>
                      <wps:txbx>
                        <w:txbxContent>
                          <w:p w14:paraId="0E15C783" w14:textId="77777777" w:rsidR="00F626FB" w:rsidRPr="0090650E" w:rsidRDefault="00F626FB" w:rsidP="00065623">
                            <w:pPr>
                              <w:rPr>
                                <w:b/>
                              </w:rPr>
                            </w:pPr>
                            <w:proofErr w:type="gramStart"/>
                            <w:r w:rsidRPr="0090650E">
                              <w:rPr>
                                <w:b/>
                              </w:rPr>
                              <w:t>1.Investir</w:t>
                            </w:r>
                            <w:proofErr w:type="gramEnd"/>
                            <w:r w:rsidRPr="0090650E">
                              <w:rPr>
                                <w:b/>
                              </w:rPr>
                              <w:t xml:space="preserve"> dans le capital humain du système </w:t>
                            </w:r>
                            <w:r>
                              <w:rPr>
                                <w:b/>
                              </w:rPr>
                              <w:t>ESEC</w:t>
                            </w:r>
                            <w:r w:rsidRPr="0090650E">
                              <w:rPr>
                                <w:b/>
                              </w:rPr>
                              <w:t xml:space="preserve"> par un renforcement continu des capacités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8372B" id="Rectangle 62" o:spid="_x0000_s1054" style="position:absolute;margin-left:44.85pt;margin-top:161.75pt;width:243.05pt;height:4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" fillcolor="#c5e0b4" strokecolor="#70ad47" strokeweight="1pt">
                <v:textbox>
                  <w:txbxContent>
                    <w:p w14:paraId="0E15C783" w14:textId="77777777" w:rsidR="00F626FB" w:rsidRPr="0090650E" w:rsidRDefault="00F626FB" w:rsidP="00065623">
                      <w:pPr>
                        <w:rPr>
                          <w:b/>
                        </w:rPr>
                      </w:pPr>
                      <w:proofErr w:type="gramStart"/>
                      <w:r w:rsidRPr="0090650E">
                        <w:rPr>
                          <w:b/>
                        </w:rPr>
                        <w:t>1.Investir</w:t>
                      </w:r>
                      <w:proofErr w:type="gramEnd"/>
                      <w:r w:rsidRPr="0090650E">
                        <w:rPr>
                          <w:b/>
                        </w:rPr>
                        <w:t xml:space="preserve"> dans le capital humain du système </w:t>
                      </w:r>
                      <w:r>
                        <w:rPr>
                          <w:b/>
                        </w:rPr>
                        <w:t>ESEC</w:t>
                      </w:r>
                      <w:r w:rsidRPr="0090650E">
                        <w:rPr>
                          <w:b/>
                        </w:rPr>
                        <w:t xml:space="preserve"> par un renforcement continu des capacités</w:t>
                      </w:r>
                    </w:p>
                  </w:txbxContent>
                </v:textbox>
              </v:rect>
            </w:pict>
          </mc:Fallback>
        </mc:AlternateContent>
      </w:r>
      <w:r w:rsidR="001B74EC" w:rsidRPr="00843E94">
        <w:rPr>
          <w:rFonts w:asciiTheme="majorHAnsi" w:hAnsiTheme="majorHAnsi" w:cstheme="majorHAnsi"/>
          <w:noProof/>
          <w:lang w:eastAsia="fr-FR"/>
        </w:rPr>
        <mc:AlternateContent>
          <mc:Choice Requires="wps">
            <w:drawing>
              <wp:anchor distT="0" distB="0" distL="114300" distR="114300" simplePos="0" relativeHeight="251693056" behindDoc="0" locked="0" layoutInCell="1" allowOverlap="1" wp14:anchorId="247AC31E" wp14:editId="16E68761">
                <wp:simplePos x="0" y="0"/>
                <wp:positionH relativeFrom="column">
                  <wp:posOffset>-732155</wp:posOffset>
                </wp:positionH>
                <wp:positionV relativeFrom="page">
                  <wp:posOffset>4666615</wp:posOffset>
                </wp:positionV>
                <wp:extent cx="1313815" cy="562610"/>
                <wp:effectExtent l="0" t="0" r="635" b="8890"/>
                <wp:wrapTopAndBottom/>
                <wp:docPr id="63" name="Rectangle 63"/>
                <wp:cNvGraphicFramePr/>
                <a:graphic xmlns:a="http://schemas.openxmlformats.org/drawingml/2006/main">
                  <a:graphicData uri="http://schemas.microsoft.com/office/word/2010/wordprocessingShape">
                    <wps:wsp>
                      <wps:cNvSpPr/>
                      <wps:spPr>
                        <a:xfrm>
                          <a:off x="0" y="0"/>
                          <a:ext cx="1313815" cy="562610"/>
                        </a:xfrm>
                        <a:prstGeom prst="rect">
                          <a:avLst/>
                        </a:prstGeom>
                        <a:solidFill>
                          <a:sysClr val="window" lastClr="FFFFFF"/>
                        </a:solidFill>
                        <a:ln w="12700" cap="flat" cmpd="sng" algn="ctr">
                          <a:noFill/>
                          <a:prstDash val="solid"/>
                          <a:miter lim="800000"/>
                        </a:ln>
                        <a:effectLst/>
                      </wps:spPr>
                      <wps:txbx>
                        <w:txbxContent>
                          <w:p w14:paraId="100A1ED4" w14:textId="77777777" w:rsidR="00F626FB" w:rsidRPr="00E40832" w:rsidRDefault="00F626FB" w:rsidP="00065623">
                            <w:pPr>
                              <w:rPr>
                                <w:b/>
                                <w:sz w:val="16"/>
                              </w:rPr>
                            </w:pPr>
                            <w:r w:rsidRPr="001B74EC">
                              <w:rPr>
                                <w:b/>
                                <w:sz w:val="18"/>
                              </w:rPr>
                              <w:t>Du point de vue des processus internes</w:t>
                            </w:r>
                            <w:r w:rsidRPr="00E40832">
                              <w:rPr>
                                <w:b/>
                                <w:sz w:val="16"/>
                              </w:rPr>
                              <w:t xml:space="preserve"> </w:t>
                            </w:r>
                            <w:r w:rsidRPr="001B74EC">
                              <w:rPr>
                                <w:b/>
                                <w:sz w:val="18"/>
                                <w:szCs w:val="18"/>
                              </w:rPr>
                              <w:t>(objectifs spécifiques)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AC31E" id="Rectangle 63" o:spid="_x0000_s1055" style="position:absolute;margin-left:-57.65pt;margin-top:367.45pt;width:103.45pt;height:4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" fillcolor="window" stroked="f" strokeweight="1pt">
                <v:textbox>
                  <w:txbxContent>
                    <w:p w14:paraId="100A1ED4" w14:textId="77777777" w:rsidR="00F626FB" w:rsidRPr="00E40832" w:rsidRDefault="00F626FB" w:rsidP="00065623">
                      <w:pPr>
                        <w:rPr>
                          <w:b/>
                          <w:sz w:val="16"/>
                        </w:rPr>
                      </w:pPr>
                      <w:r w:rsidRPr="001B74EC">
                        <w:rPr>
                          <w:b/>
                          <w:sz w:val="18"/>
                        </w:rPr>
                        <w:t>Du point de vue des processus internes</w:t>
                      </w:r>
                      <w:r w:rsidRPr="00E40832">
                        <w:rPr>
                          <w:b/>
                          <w:sz w:val="16"/>
                        </w:rPr>
                        <w:t xml:space="preserve"> </w:t>
                      </w:r>
                      <w:r w:rsidRPr="001B74EC">
                        <w:rPr>
                          <w:b/>
                          <w:sz w:val="18"/>
                          <w:szCs w:val="18"/>
                        </w:rPr>
                        <w:t>(objectifs spécifiques)</w:t>
                      </w:r>
                    </w:p>
                  </w:txbxContent>
                </v:textbox>
                <w10:wrap type="topAndBottom" anchory="page"/>
              </v:rect>
            </w:pict>
          </mc:Fallback>
        </mc:AlternateContent>
      </w:r>
      <w:r w:rsidR="00065623" w:rsidRPr="00843E94">
        <w:rPr>
          <w:rFonts w:asciiTheme="majorHAnsi" w:hAnsiTheme="majorHAnsi" w:cstheme="majorHAnsi"/>
          <w:noProof/>
          <w:lang w:eastAsia="fr-FR"/>
        </w:rPr>
        <w:drawing>
          <wp:anchor distT="0" distB="0" distL="114300" distR="114300" simplePos="0" relativeHeight="251682816" behindDoc="0" locked="0" layoutInCell="1" allowOverlap="1" wp14:anchorId="45FA41AE" wp14:editId="0CFC5ED2">
            <wp:simplePos x="0" y="0"/>
            <wp:positionH relativeFrom="column">
              <wp:posOffset>-506730</wp:posOffset>
            </wp:positionH>
            <wp:positionV relativeFrom="page">
              <wp:posOffset>4029149</wp:posOffset>
            </wp:positionV>
            <wp:extent cx="903605" cy="563245"/>
            <wp:effectExtent l="0" t="0" r="0" b="8255"/>
            <wp:wrapTopAndBottom/>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cessus.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903605" cy="563245"/>
                    </a:xfrm>
                    <a:prstGeom prst="rect">
                      <a:avLst/>
                    </a:prstGeom>
                  </pic:spPr>
                </pic:pic>
              </a:graphicData>
            </a:graphic>
            <wp14:sizeRelH relativeFrom="margin">
              <wp14:pctWidth>0</wp14:pctWidth>
            </wp14:sizeRelH>
            <wp14:sizeRelV relativeFrom="margin">
              <wp14:pctHeight>0</wp14:pctHeight>
            </wp14:sizeRelV>
          </wp:anchor>
        </w:drawing>
      </w:r>
    </w:p>
    <w:p w14:paraId="6F4D5F8A" w14:textId="514F1AE8" w:rsidR="00E46985" w:rsidRDefault="00C6379C" w:rsidP="007F26C9">
      <w:pPr>
        <w:tabs>
          <w:tab w:val="left" w:pos="904"/>
        </w:tabs>
        <w:spacing w:line="276" w:lineRule="auto"/>
        <w:rPr>
          <w:rFonts w:asciiTheme="majorHAnsi" w:hAnsiTheme="majorHAnsi" w:cstheme="majorHAnsi"/>
        </w:rPr>
      </w:pPr>
      <w:bookmarkStart w:id="258" w:name="_Toc172270948"/>
      <w:bookmarkStart w:id="259" w:name="_Toc172271059"/>
      <w:bookmarkStart w:id="260" w:name="_Toc172271258"/>
      <w:bookmarkStart w:id="261" w:name="_Toc175266514"/>
      <w:bookmarkStart w:id="262" w:name="_Toc175266952"/>
      <w:bookmarkStart w:id="263" w:name="_Toc175316216"/>
      <w:bookmarkStart w:id="264" w:name="_Toc175316592"/>
      <w:bookmarkStart w:id="265" w:name="_Toc175319645"/>
      <w:r w:rsidRPr="00843E94">
        <w:rPr>
          <w:rFonts w:asciiTheme="majorHAnsi" w:eastAsia="Cambria" w:hAnsiTheme="majorHAnsi" w:cstheme="majorHAnsi"/>
          <w:b/>
          <w:noProof/>
          <w:color w:val="2E74B5"/>
          <w:sz w:val="24"/>
          <w:szCs w:val="24"/>
          <w:lang w:eastAsia="fr-FR"/>
        </w:rPr>
        <mc:AlternateContent>
          <mc:Choice Requires="wps">
            <w:drawing>
              <wp:anchor distT="0" distB="0" distL="114300" distR="114300" simplePos="0" relativeHeight="251687936" behindDoc="0" locked="0" layoutInCell="1" allowOverlap="1" wp14:anchorId="31D3DA71" wp14:editId="0BA03EEE">
                <wp:simplePos x="0" y="0"/>
                <wp:positionH relativeFrom="column">
                  <wp:posOffset>5862847</wp:posOffset>
                </wp:positionH>
                <wp:positionV relativeFrom="paragraph">
                  <wp:posOffset>381216</wp:posOffset>
                </wp:positionV>
                <wp:extent cx="2566203" cy="509905"/>
                <wp:effectExtent l="0" t="0" r="24765" b="23495"/>
                <wp:wrapNone/>
                <wp:docPr id="30" name="Rectangle 30"/>
                <wp:cNvGraphicFramePr/>
                <a:graphic xmlns:a="http://schemas.openxmlformats.org/drawingml/2006/main">
                  <a:graphicData uri="http://schemas.microsoft.com/office/word/2010/wordprocessingShape">
                    <wps:wsp>
                      <wps:cNvSpPr/>
                      <wps:spPr>
                        <a:xfrm>
                          <a:off x="0" y="0"/>
                          <a:ext cx="2566203" cy="509905"/>
                        </a:xfrm>
                        <a:prstGeom prst="rect">
                          <a:avLst/>
                        </a:prstGeom>
                        <a:solidFill>
                          <a:srgbClr val="70AD47">
                            <a:lumMod val="40000"/>
                            <a:lumOff val="60000"/>
                          </a:srgbClr>
                        </a:solidFill>
                        <a:ln w="12700" cap="flat" cmpd="sng" algn="ctr">
                          <a:solidFill>
                            <a:srgbClr val="70AD47"/>
                          </a:solidFill>
                          <a:prstDash val="solid"/>
                          <a:miter lim="800000"/>
                        </a:ln>
                        <a:effectLst/>
                      </wps:spPr>
                      <wps:txbx>
                        <w:txbxContent>
                          <w:p w14:paraId="5193AE8E" w14:textId="77777777" w:rsidR="00F626FB" w:rsidRPr="0090650E" w:rsidRDefault="00F626FB" w:rsidP="00065623">
                            <w:pPr>
                              <w:rPr>
                                <w:b/>
                              </w:rPr>
                            </w:pPr>
                            <w:proofErr w:type="gramStart"/>
                            <w:r w:rsidRPr="0090650E">
                              <w:rPr>
                                <w:b/>
                              </w:rPr>
                              <w:t>3.Renforcer</w:t>
                            </w:r>
                            <w:proofErr w:type="gramEnd"/>
                            <w:r w:rsidRPr="0090650E">
                              <w:rPr>
                                <w:b/>
                              </w:rPr>
                              <w:t xml:space="preserve"> la coordination institutionnelle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3DA71" id="Rectangle 30" o:spid="_x0000_s1056" style="position:absolute;margin-left:461.65pt;margin-top:30pt;width:202.05pt;height:40.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" fillcolor="#c5e0b4" strokecolor="#70ad47" strokeweight="1pt">
                <v:textbox>
                  <w:txbxContent>
                    <w:p w14:paraId="5193AE8E" w14:textId="77777777" w:rsidR="00F626FB" w:rsidRPr="0090650E" w:rsidRDefault="00F626FB" w:rsidP="00065623">
                      <w:pPr>
                        <w:rPr>
                          <w:b/>
                        </w:rPr>
                      </w:pPr>
                      <w:proofErr w:type="gramStart"/>
                      <w:r w:rsidRPr="0090650E">
                        <w:rPr>
                          <w:b/>
                        </w:rPr>
                        <w:t>3.Renforcer</w:t>
                      </w:r>
                      <w:proofErr w:type="gramEnd"/>
                      <w:r w:rsidRPr="0090650E">
                        <w:rPr>
                          <w:b/>
                        </w:rPr>
                        <w:t xml:space="preserve"> la coordination institutionnelle</w:t>
                      </w:r>
                    </w:p>
                  </w:txbxContent>
                </v:textbox>
              </v:rect>
            </w:pict>
          </mc:Fallback>
        </mc:AlternateContent>
      </w:r>
      <w:bookmarkEnd w:id="258"/>
      <w:bookmarkEnd w:id="259"/>
      <w:bookmarkEnd w:id="260"/>
      <w:bookmarkEnd w:id="261"/>
      <w:bookmarkEnd w:id="262"/>
      <w:bookmarkEnd w:id="263"/>
      <w:bookmarkEnd w:id="264"/>
      <w:bookmarkEnd w:id="265"/>
      <w:r w:rsidR="007D3C2E" w:rsidRPr="00843E94">
        <w:rPr>
          <w:rFonts w:asciiTheme="majorHAnsi" w:eastAsia="Cambria" w:hAnsiTheme="majorHAnsi" w:cstheme="majorHAnsi"/>
          <w:b/>
          <w:noProof/>
          <w:color w:val="2E74B5"/>
          <w:sz w:val="24"/>
          <w:szCs w:val="24"/>
          <w:lang w:eastAsia="fr-FR"/>
        </w:rPr>
        <mc:AlternateContent>
          <mc:Choice Requires="wps">
            <w:drawing>
              <wp:anchor distT="0" distB="0" distL="114300" distR="114300" simplePos="0" relativeHeight="251696128" behindDoc="0" locked="0" layoutInCell="1" allowOverlap="1" wp14:anchorId="147B275B" wp14:editId="6F86CEED">
                <wp:simplePos x="0" y="0"/>
                <wp:positionH relativeFrom="column">
                  <wp:posOffset>-792480</wp:posOffset>
                </wp:positionH>
                <wp:positionV relativeFrom="paragraph">
                  <wp:posOffset>546661</wp:posOffset>
                </wp:positionV>
                <wp:extent cx="1297113" cy="584791"/>
                <wp:effectExtent l="0" t="0" r="0" b="6350"/>
                <wp:wrapNone/>
                <wp:docPr id="40" name="Rectangle 40"/>
                <wp:cNvGraphicFramePr/>
                <a:graphic xmlns:a="http://schemas.openxmlformats.org/drawingml/2006/main">
                  <a:graphicData uri="http://schemas.microsoft.com/office/word/2010/wordprocessingShape">
                    <wps:wsp>
                      <wps:cNvSpPr/>
                      <wps:spPr>
                        <a:xfrm>
                          <a:off x="0" y="0"/>
                          <a:ext cx="1297113" cy="584791"/>
                        </a:xfrm>
                        <a:prstGeom prst="rect">
                          <a:avLst/>
                        </a:prstGeom>
                        <a:solidFill>
                          <a:sysClr val="window" lastClr="FFFFFF"/>
                        </a:solidFill>
                        <a:ln w="12700" cap="flat" cmpd="sng" algn="ctr">
                          <a:noFill/>
                          <a:prstDash val="solid"/>
                          <a:miter lim="800000"/>
                        </a:ln>
                        <a:effectLst/>
                      </wps:spPr>
                      <wps:txbx>
                        <w:txbxContent>
                          <w:p w14:paraId="61DE7B0B" w14:textId="77777777" w:rsidR="00F626FB" w:rsidRPr="003666A6" w:rsidRDefault="00F626FB" w:rsidP="00065623">
                            <w:pPr>
                              <w:rPr>
                                <w:b/>
                                <w:sz w:val="18"/>
                              </w:rPr>
                            </w:pPr>
                            <w:r w:rsidRPr="003666A6">
                              <w:rPr>
                                <w:b/>
                                <w:sz w:val="18"/>
                              </w:rPr>
                              <w:t>Du point de vue de l’apprentissage et de la croissance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B275B" id="Rectangle 40" o:spid="_x0000_s1057" style="position:absolute;margin-left:-62.4pt;margin-top:43.05pt;width:102.15pt;height:4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" fillcolor="window" stroked="f" strokeweight="1pt">
                <v:textbox>
                  <w:txbxContent>
                    <w:p w14:paraId="61DE7B0B" w14:textId="77777777" w:rsidR="00F626FB" w:rsidRPr="003666A6" w:rsidRDefault="00F626FB" w:rsidP="00065623">
                      <w:pPr>
                        <w:rPr>
                          <w:b/>
                          <w:sz w:val="18"/>
                        </w:rPr>
                      </w:pPr>
                      <w:r w:rsidRPr="003666A6">
                        <w:rPr>
                          <w:b/>
                          <w:sz w:val="18"/>
                        </w:rPr>
                        <w:t>Du point de vue de l’apprentissage et de la croissance</w:t>
                      </w:r>
                    </w:p>
                  </w:txbxContent>
                </v:textbox>
              </v:rect>
            </w:pict>
          </mc:Fallback>
        </mc:AlternateContent>
      </w:r>
      <w:r w:rsidR="00065623" w:rsidRPr="00843E94">
        <w:rPr>
          <w:rFonts w:asciiTheme="majorHAnsi" w:hAnsiTheme="majorHAnsi" w:cstheme="majorHAnsi"/>
          <w:noProof/>
          <w:lang w:eastAsia="fr-FR"/>
        </w:rPr>
        <w:drawing>
          <wp:anchor distT="0" distB="0" distL="114300" distR="114300" simplePos="0" relativeHeight="251694080" behindDoc="0" locked="0" layoutInCell="1" allowOverlap="1" wp14:anchorId="74840A89" wp14:editId="4814DD19">
            <wp:simplePos x="0" y="0"/>
            <wp:positionH relativeFrom="column">
              <wp:posOffset>-602615</wp:posOffset>
            </wp:positionH>
            <wp:positionV relativeFrom="page">
              <wp:posOffset>5422265</wp:posOffset>
            </wp:positionV>
            <wp:extent cx="903605" cy="488950"/>
            <wp:effectExtent l="0" t="0" r="0" b="6350"/>
            <wp:wrapTopAndBottom/>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pprentissage.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903605" cy="488950"/>
                    </a:xfrm>
                    <a:prstGeom prst="rect">
                      <a:avLst/>
                    </a:prstGeom>
                  </pic:spPr>
                </pic:pic>
              </a:graphicData>
            </a:graphic>
            <wp14:sizeRelH relativeFrom="margin">
              <wp14:pctWidth>0</wp14:pctWidth>
            </wp14:sizeRelH>
            <wp14:sizeRelV relativeFrom="margin">
              <wp14:pctHeight>0</wp14:pctHeight>
            </wp14:sizeRelV>
          </wp:anchor>
        </w:drawing>
      </w:r>
      <w:r w:rsidR="00065623" w:rsidRPr="00843E94">
        <w:rPr>
          <w:rFonts w:asciiTheme="majorHAnsi" w:hAnsiTheme="majorHAnsi" w:cstheme="majorHAnsi"/>
        </w:rPr>
        <w:tab/>
      </w:r>
    </w:p>
    <w:p w14:paraId="4F00CD34" w14:textId="208E1002" w:rsidR="00E46985" w:rsidRDefault="00E46985" w:rsidP="00E46985">
      <w:pPr>
        <w:tabs>
          <w:tab w:val="left" w:pos="4856"/>
        </w:tabs>
        <w:rPr>
          <w:rFonts w:asciiTheme="majorHAnsi" w:hAnsiTheme="majorHAnsi" w:cstheme="majorHAnsi"/>
        </w:rPr>
        <w:sectPr w:rsidR="00E46985" w:rsidSect="007D3C2E">
          <w:headerReference w:type="default" r:id="rId83"/>
          <w:footerReference w:type="default" r:id="rId84"/>
          <w:pgSz w:w="16838" w:h="11906" w:orient="landscape"/>
          <w:pgMar w:top="709" w:right="1417" w:bottom="1417" w:left="1417" w:header="708" w:footer="708" w:gutter="0"/>
          <w:cols w:space="708"/>
          <w:docGrid w:linePitch="360"/>
        </w:sectPr>
      </w:pPr>
      <w:r w:rsidRPr="00843E94">
        <w:rPr>
          <w:rFonts w:asciiTheme="majorHAnsi" w:hAnsiTheme="majorHAnsi" w:cstheme="majorHAnsi"/>
          <w:noProof/>
          <w:lang w:eastAsia="fr-FR"/>
        </w:rPr>
        <mc:AlternateContent>
          <mc:Choice Requires="wps">
            <w:drawing>
              <wp:anchor distT="0" distB="0" distL="114300" distR="114300" simplePos="0" relativeHeight="251678720" behindDoc="0" locked="0" layoutInCell="1" allowOverlap="1" wp14:anchorId="6F73C211" wp14:editId="1D11A3D4">
                <wp:simplePos x="0" y="0"/>
                <wp:positionH relativeFrom="column">
                  <wp:posOffset>567497</wp:posOffset>
                </wp:positionH>
                <wp:positionV relativeFrom="paragraph">
                  <wp:posOffset>227950</wp:posOffset>
                </wp:positionV>
                <wp:extent cx="7852587" cy="222693"/>
                <wp:effectExtent l="0" t="0" r="15240" b="25400"/>
                <wp:wrapNone/>
                <wp:docPr id="61" name="Rectangle 61"/>
                <wp:cNvGraphicFramePr/>
                <a:graphic xmlns:a="http://schemas.openxmlformats.org/drawingml/2006/main">
                  <a:graphicData uri="http://schemas.microsoft.com/office/word/2010/wordprocessingShape">
                    <wps:wsp>
                      <wps:cNvSpPr/>
                      <wps:spPr>
                        <a:xfrm>
                          <a:off x="0" y="0"/>
                          <a:ext cx="7852587" cy="222693"/>
                        </a:xfrm>
                        <a:prstGeom prst="rect">
                          <a:avLst/>
                        </a:prstGeom>
                        <a:solidFill>
                          <a:srgbClr val="7030A0"/>
                        </a:solidFill>
                        <a:ln w="12700" cap="flat" cmpd="sng" algn="ctr">
                          <a:solidFill>
                            <a:srgbClr val="70AD47"/>
                          </a:solidFill>
                          <a:prstDash val="solid"/>
                          <a:miter lim="800000"/>
                        </a:ln>
                        <a:effectLst/>
                      </wps:spPr>
                      <wps:txbx>
                        <w:txbxContent>
                          <w:p w14:paraId="6C88E6E6" w14:textId="77777777" w:rsidR="00F626FB" w:rsidRPr="002C6423" w:rsidRDefault="00F626FB" w:rsidP="00065623">
                            <w:pPr>
                              <w:jc w:val="center"/>
                              <w:rPr>
                                <w:rFonts w:ascii="Arial Black" w:hAnsi="Arial Black"/>
                                <w:b/>
                                <w:sz w:val="18"/>
                              </w:rPr>
                            </w:pPr>
                            <w:r w:rsidRPr="002C6423">
                              <w:rPr>
                                <w:rFonts w:ascii="Arial Black" w:hAnsi="Arial Black"/>
                                <w:b/>
                                <w:sz w:val="18"/>
                              </w:rPr>
                              <w:t>SOCLES DU PLAN STRATEGIQUE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3C211" id="Rectangle 61" o:spid="_x0000_s1058" style="position:absolute;margin-left:44.7pt;margin-top:17.95pt;width:618.3pt;height:1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" fillcolor="#7030a0" strokecolor="#70ad47" strokeweight="1pt">
                <v:textbox>
                  <w:txbxContent>
                    <w:p w14:paraId="6C88E6E6" w14:textId="77777777" w:rsidR="00F626FB" w:rsidRPr="002C6423" w:rsidRDefault="00F626FB" w:rsidP="00065623">
                      <w:pPr>
                        <w:jc w:val="center"/>
                        <w:rPr>
                          <w:rFonts w:ascii="Arial Black" w:hAnsi="Arial Black"/>
                          <w:b/>
                          <w:sz w:val="18"/>
                        </w:rPr>
                      </w:pPr>
                      <w:r w:rsidRPr="002C6423">
                        <w:rPr>
                          <w:rFonts w:ascii="Arial Black" w:hAnsi="Arial Black"/>
                          <w:b/>
                          <w:sz w:val="18"/>
                        </w:rPr>
                        <w:t>SOCLES DU PLAN STRATEGIQUE</w:t>
                      </w:r>
                    </w:p>
                  </w:txbxContent>
                </v:textbox>
              </v:rect>
            </w:pict>
          </mc:Fallback>
        </mc:AlternateContent>
      </w:r>
      <w:r>
        <w:rPr>
          <w:rFonts w:asciiTheme="majorHAnsi" w:hAnsiTheme="majorHAnsi" w:cstheme="majorHAnsi"/>
        </w:rPr>
        <w:tab/>
      </w:r>
    </w:p>
    <w:p w14:paraId="399E4CF1" w14:textId="4E03036E" w:rsidR="00017D4D" w:rsidRPr="00843E94" w:rsidRDefault="00E46985" w:rsidP="005A288A">
      <w:pPr>
        <w:pStyle w:val="soussection"/>
        <w:numPr>
          <w:ilvl w:val="0"/>
          <w:numId w:val="0"/>
        </w:numPr>
        <w:ind w:left="1134" w:hanging="425"/>
        <w:rPr>
          <w:lang w:eastAsia="fr-FR"/>
        </w:rPr>
      </w:pPr>
      <w:r>
        <w:rPr>
          <w:lang w:eastAsia="fr-FR"/>
        </w:rPr>
        <w:lastRenderedPageBreak/>
        <w:tab/>
      </w:r>
      <w:bookmarkStart w:id="266" w:name="_Toc172271259"/>
      <w:bookmarkStart w:id="267" w:name="_Toc173776592"/>
      <w:bookmarkStart w:id="268" w:name="_Toc186281609"/>
      <w:bookmarkEnd w:id="234"/>
      <w:r w:rsidR="00017D4D" w:rsidRPr="00843E94">
        <w:rPr>
          <w:lang w:eastAsia="fr-FR"/>
        </w:rPr>
        <w:t>4.2. Risques et stratégies de mitigation</w:t>
      </w:r>
      <w:bookmarkEnd w:id="266"/>
      <w:bookmarkEnd w:id="267"/>
      <w:bookmarkEnd w:id="268"/>
    </w:p>
    <w:p w14:paraId="08FA79EB" w14:textId="63233D78" w:rsidR="00017D4D" w:rsidRPr="00F30CD4" w:rsidRDefault="00017D4D" w:rsidP="007F26C9">
      <w:pPr>
        <w:spacing w:after="120" w:line="276" w:lineRule="auto"/>
        <w:jc w:val="both"/>
        <w:rPr>
          <w:rFonts w:asciiTheme="majorHAnsi" w:hAnsiTheme="majorHAnsi" w:cstheme="majorHAnsi"/>
          <w:b/>
          <w:sz w:val="24"/>
          <w:szCs w:val="24"/>
        </w:rPr>
      </w:pPr>
      <w:r w:rsidRPr="00843E94">
        <w:rPr>
          <w:rFonts w:asciiTheme="majorHAnsi" w:hAnsiTheme="majorHAnsi" w:cstheme="majorHAnsi"/>
          <w:sz w:val="24"/>
          <w:szCs w:val="24"/>
        </w:rPr>
        <w:t xml:space="preserve">La matrice suivante identifie les risques (et les mesures d’atténuation à mettre en œuvre) pouvant ralentir l’atteinte des objectifs stratégiques. Ces deniers relèvent tant des faiblesses internes du système d’état civil </w:t>
      </w:r>
      <w:r w:rsidR="00995439" w:rsidRPr="00843E94">
        <w:rPr>
          <w:rFonts w:asciiTheme="majorHAnsi" w:hAnsiTheme="majorHAnsi" w:cstheme="majorHAnsi"/>
          <w:sz w:val="24"/>
          <w:szCs w:val="24"/>
        </w:rPr>
        <w:t>que</w:t>
      </w:r>
      <w:r w:rsidRPr="00843E94">
        <w:rPr>
          <w:rFonts w:asciiTheme="majorHAnsi" w:hAnsiTheme="majorHAnsi" w:cstheme="majorHAnsi"/>
          <w:sz w:val="24"/>
          <w:szCs w:val="24"/>
        </w:rPr>
        <w:t xml:space="preserve"> des contraintes de </w:t>
      </w:r>
      <w:r w:rsidRPr="00F30CD4">
        <w:rPr>
          <w:rFonts w:asciiTheme="majorHAnsi" w:hAnsiTheme="majorHAnsi" w:cstheme="majorHAnsi"/>
          <w:b/>
          <w:sz w:val="24"/>
          <w:szCs w:val="24"/>
        </w:rPr>
        <w:t>l’environnement extérieur à celui-ci.</w:t>
      </w:r>
    </w:p>
    <w:p w14:paraId="0C23E0F9" w14:textId="39C6057E" w:rsidR="00017D4D" w:rsidRPr="009354E3" w:rsidRDefault="00E7375D" w:rsidP="005A0E5D">
      <w:pPr>
        <w:pStyle w:val="TOUBI"/>
      </w:pPr>
      <w:bookmarkStart w:id="269" w:name="_Toc171106747"/>
      <w:bookmarkStart w:id="270" w:name="_Toc173777837"/>
      <w:bookmarkStart w:id="271" w:name="_Toc186280789"/>
      <w:r w:rsidRPr="009354E3">
        <w:t>Tableau </w:t>
      </w:r>
      <w:r w:rsidR="008A7D0B">
        <w:t>7</w:t>
      </w:r>
      <w:r w:rsidR="00017D4D" w:rsidRPr="009354E3">
        <w:t xml:space="preserve"> : Matrice d’analyse des risques et mesures de mitigation</w:t>
      </w:r>
      <w:bookmarkEnd w:id="269"/>
      <w:bookmarkEnd w:id="270"/>
      <w:bookmarkEnd w:id="271"/>
      <w:r w:rsidR="00017D4D" w:rsidRPr="009354E3">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gridCol w:w="4678"/>
      </w:tblGrid>
      <w:tr w:rsidR="00017D4D" w:rsidRPr="00843E94" w14:paraId="6F7178A5" w14:textId="77777777" w:rsidTr="004C2890">
        <w:trPr>
          <w:jc w:val="center"/>
        </w:trPr>
        <w:tc>
          <w:tcPr>
            <w:tcW w:w="3539" w:type="dxa"/>
            <w:shd w:val="clear" w:color="auto" w:fill="D9D9D9"/>
          </w:tcPr>
          <w:p w14:paraId="577A7790" w14:textId="77777777" w:rsidR="00017D4D" w:rsidRPr="00843E94" w:rsidRDefault="00017D4D" w:rsidP="007F26C9">
            <w:pPr>
              <w:spacing w:after="120" w:line="276" w:lineRule="auto"/>
              <w:jc w:val="both"/>
              <w:rPr>
                <w:rFonts w:asciiTheme="majorHAnsi" w:hAnsiTheme="majorHAnsi" w:cstheme="majorHAnsi"/>
                <w:b/>
                <w:bCs/>
              </w:rPr>
            </w:pPr>
            <w:r w:rsidRPr="00843E94">
              <w:rPr>
                <w:rFonts w:asciiTheme="majorHAnsi" w:hAnsiTheme="majorHAnsi" w:cstheme="majorHAnsi"/>
                <w:b/>
                <w:bCs/>
              </w:rPr>
              <w:t>Risques</w:t>
            </w:r>
          </w:p>
        </w:tc>
        <w:tc>
          <w:tcPr>
            <w:tcW w:w="1276" w:type="dxa"/>
            <w:shd w:val="clear" w:color="auto" w:fill="D9D9D9"/>
          </w:tcPr>
          <w:p w14:paraId="1049B79E" w14:textId="77777777" w:rsidR="00017D4D" w:rsidRPr="00843E94" w:rsidRDefault="00017D4D" w:rsidP="007F26C9">
            <w:pPr>
              <w:spacing w:after="120" w:line="276" w:lineRule="auto"/>
              <w:jc w:val="both"/>
              <w:rPr>
                <w:rFonts w:asciiTheme="majorHAnsi" w:hAnsiTheme="majorHAnsi" w:cstheme="majorHAnsi"/>
                <w:b/>
                <w:bCs/>
              </w:rPr>
            </w:pPr>
            <w:r w:rsidRPr="00843E94">
              <w:rPr>
                <w:rFonts w:asciiTheme="majorHAnsi" w:hAnsiTheme="majorHAnsi" w:cstheme="majorHAnsi"/>
                <w:b/>
                <w:bCs/>
              </w:rPr>
              <w:t xml:space="preserve">Niveau de </w:t>
            </w:r>
          </w:p>
          <w:p w14:paraId="7715D5E0" w14:textId="77777777" w:rsidR="00017D4D" w:rsidRPr="00843E94" w:rsidRDefault="00017D4D" w:rsidP="007F26C9">
            <w:pPr>
              <w:spacing w:after="120" w:line="276" w:lineRule="auto"/>
              <w:jc w:val="both"/>
              <w:rPr>
                <w:rFonts w:asciiTheme="majorHAnsi" w:hAnsiTheme="majorHAnsi" w:cstheme="majorHAnsi"/>
                <w:b/>
                <w:bCs/>
              </w:rPr>
            </w:pPr>
            <w:r w:rsidRPr="00843E94">
              <w:rPr>
                <w:rFonts w:asciiTheme="majorHAnsi" w:hAnsiTheme="majorHAnsi" w:cstheme="majorHAnsi"/>
                <w:b/>
                <w:bCs/>
              </w:rPr>
              <w:t xml:space="preserve">Risque </w:t>
            </w:r>
          </w:p>
        </w:tc>
        <w:tc>
          <w:tcPr>
            <w:tcW w:w="4678" w:type="dxa"/>
            <w:shd w:val="clear" w:color="auto" w:fill="D9D9D9"/>
          </w:tcPr>
          <w:p w14:paraId="1BBAFC65" w14:textId="77777777" w:rsidR="00017D4D" w:rsidRPr="00843E94" w:rsidRDefault="00017D4D" w:rsidP="007F26C9">
            <w:pPr>
              <w:spacing w:after="120" w:line="276" w:lineRule="auto"/>
              <w:jc w:val="both"/>
              <w:rPr>
                <w:rFonts w:asciiTheme="majorHAnsi" w:hAnsiTheme="majorHAnsi" w:cstheme="majorHAnsi"/>
                <w:b/>
                <w:bCs/>
              </w:rPr>
            </w:pPr>
            <w:r w:rsidRPr="00843E94">
              <w:rPr>
                <w:rFonts w:asciiTheme="majorHAnsi" w:hAnsiTheme="majorHAnsi" w:cstheme="majorHAnsi"/>
                <w:b/>
                <w:bCs/>
              </w:rPr>
              <w:t>Mesures d’atténuation</w:t>
            </w:r>
          </w:p>
        </w:tc>
      </w:tr>
      <w:tr w:rsidR="00017D4D" w:rsidRPr="00843E94" w14:paraId="3E50D728" w14:textId="77777777" w:rsidTr="004C2890">
        <w:trPr>
          <w:jc w:val="center"/>
        </w:trPr>
        <w:tc>
          <w:tcPr>
            <w:tcW w:w="3539" w:type="dxa"/>
            <w:shd w:val="clear" w:color="auto" w:fill="auto"/>
          </w:tcPr>
          <w:p w14:paraId="6F2E367E" w14:textId="41BB7C22" w:rsidR="00017D4D" w:rsidRPr="00843E94" w:rsidRDefault="00017D4D" w:rsidP="007F26C9">
            <w:pPr>
              <w:spacing w:after="120" w:line="276" w:lineRule="auto"/>
              <w:jc w:val="both"/>
              <w:rPr>
                <w:rFonts w:asciiTheme="majorHAnsi" w:hAnsiTheme="majorHAnsi" w:cstheme="majorHAnsi"/>
              </w:rPr>
            </w:pPr>
            <w:r w:rsidRPr="00843E94">
              <w:rPr>
                <w:rFonts w:asciiTheme="majorHAnsi" w:hAnsiTheme="majorHAnsi" w:cstheme="majorHAnsi"/>
              </w:rPr>
              <w:t>Relâchement de la volonté politique de poursuivre la réforme du système ESEC</w:t>
            </w:r>
            <w:r w:rsidR="009E0C45" w:rsidRPr="00843E94">
              <w:rPr>
                <w:rFonts w:asciiTheme="majorHAnsi" w:hAnsiTheme="majorHAnsi" w:cstheme="majorHAnsi"/>
              </w:rPr>
              <w:t>.</w:t>
            </w:r>
          </w:p>
        </w:tc>
        <w:tc>
          <w:tcPr>
            <w:tcW w:w="1276" w:type="dxa"/>
            <w:shd w:val="clear" w:color="auto" w:fill="D9D9D9"/>
          </w:tcPr>
          <w:p w14:paraId="5AED76FC" w14:textId="77777777" w:rsidR="00017D4D" w:rsidRPr="00843E94" w:rsidRDefault="00017D4D" w:rsidP="007F26C9">
            <w:pPr>
              <w:spacing w:after="120" w:line="276" w:lineRule="auto"/>
              <w:jc w:val="both"/>
              <w:rPr>
                <w:rFonts w:asciiTheme="majorHAnsi" w:hAnsiTheme="majorHAnsi" w:cstheme="majorHAnsi"/>
              </w:rPr>
            </w:pPr>
            <w:r w:rsidRPr="00843E94">
              <w:rPr>
                <w:rFonts w:asciiTheme="majorHAnsi" w:hAnsiTheme="majorHAnsi" w:cstheme="majorHAnsi"/>
              </w:rPr>
              <w:t xml:space="preserve">Elevé </w:t>
            </w:r>
          </w:p>
        </w:tc>
        <w:tc>
          <w:tcPr>
            <w:tcW w:w="4678" w:type="dxa"/>
            <w:shd w:val="clear" w:color="auto" w:fill="auto"/>
          </w:tcPr>
          <w:p w14:paraId="62FA7B16" w14:textId="5061BE14" w:rsidR="00017D4D" w:rsidRPr="00843E94" w:rsidRDefault="000102AB" w:rsidP="007F26C9">
            <w:pPr>
              <w:spacing w:after="120" w:line="276" w:lineRule="auto"/>
              <w:jc w:val="both"/>
              <w:rPr>
                <w:rFonts w:asciiTheme="majorHAnsi" w:hAnsiTheme="majorHAnsi" w:cstheme="majorHAnsi"/>
              </w:rPr>
            </w:pPr>
            <w:r w:rsidRPr="00843E94">
              <w:rPr>
                <w:rFonts w:asciiTheme="majorHAnsi" w:hAnsiTheme="majorHAnsi" w:cstheme="majorHAnsi"/>
              </w:rPr>
              <w:t>Plaidoyer pour le maintien et l’intensification de la volonté politique.</w:t>
            </w:r>
            <w:r w:rsidR="00017D4D" w:rsidRPr="00843E94">
              <w:rPr>
                <w:rFonts w:asciiTheme="majorHAnsi" w:hAnsiTheme="majorHAnsi" w:cstheme="majorHAnsi"/>
              </w:rPr>
              <w:t xml:space="preserve"> </w:t>
            </w:r>
          </w:p>
        </w:tc>
      </w:tr>
      <w:tr w:rsidR="00C55116" w:rsidRPr="00843E94" w14:paraId="5318E128" w14:textId="77777777" w:rsidTr="004C2890">
        <w:trPr>
          <w:jc w:val="center"/>
        </w:trPr>
        <w:tc>
          <w:tcPr>
            <w:tcW w:w="3539" w:type="dxa"/>
            <w:shd w:val="clear" w:color="auto" w:fill="auto"/>
          </w:tcPr>
          <w:p w14:paraId="370FCEAF" w14:textId="293C86AD"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 xml:space="preserve">Faible adhésion </w:t>
            </w:r>
            <w:r w:rsidR="00410082" w:rsidRPr="00843E94">
              <w:rPr>
                <w:rFonts w:asciiTheme="majorHAnsi" w:hAnsiTheme="majorHAnsi" w:cstheme="majorHAnsi"/>
              </w:rPr>
              <w:t xml:space="preserve">des parties prenantes et </w:t>
            </w:r>
            <w:r w:rsidRPr="00843E94">
              <w:rPr>
                <w:rFonts w:asciiTheme="majorHAnsi" w:hAnsiTheme="majorHAnsi" w:cstheme="majorHAnsi"/>
              </w:rPr>
              <w:t>des populations aux mesures de modernisation du système ESEC</w:t>
            </w:r>
            <w:r w:rsidR="009E0C45" w:rsidRPr="00843E94">
              <w:rPr>
                <w:rFonts w:asciiTheme="majorHAnsi" w:hAnsiTheme="majorHAnsi" w:cstheme="majorHAnsi"/>
              </w:rPr>
              <w:t>.</w:t>
            </w:r>
            <w:r w:rsidRPr="00843E94">
              <w:rPr>
                <w:rFonts w:asciiTheme="majorHAnsi" w:hAnsiTheme="majorHAnsi" w:cstheme="majorHAnsi"/>
              </w:rPr>
              <w:t xml:space="preserve"> </w:t>
            </w:r>
          </w:p>
        </w:tc>
        <w:tc>
          <w:tcPr>
            <w:tcW w:w="1276" w:type="dxa"/>
            <w:shd w:val="clear" w:color="auto" w:fill="D9D9D9"/>
          </w:tcPr>
          <w:p w14:paraId="7478E3F1" w14:textId="2FC87066"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Elevé</w:t>
            </w:r>
          </w:p>
        </w:tc>
        <w:tc>
          <w:tcPr>
            <w:tcW w:w="4678" w:type="dxa"/>
            <w:shd w:val="clear" w:color="auto" w:fill="auto"/>
          </w:tcPr>
          <w:p w14:paraId="5CCD829E" w14:textId="12076BB3" w:rsidR="00C55116" w:rsidRPr="00843E94" w:rsidDel="000510D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 xml:space="preserve">Mise en œuvre des activités </w:t>
            </w:r>
            <w:r w:rsidR="00B5053E" w:rsidRPr="00843E94">
              <w:rPr>
                <w:rFonts w:asciiTheme="majorHAnsi" w:hAnsiTheme="majorHAnsi" w:cstheme="majorHAnsi"/>
              </w:rPr>
              <w:t>de changement comportemental et social</w:t>
            </w:r>
            <w:r w:rsidR="009E0C45" w:rsidRPr="00843E94">
              <w:rPr>
                <w:rFonts w:asciiTheme="majorHAnsi" w:hAnsiTheme="majorHAnsi" w:cstheme="majorHAnsi"/>
              </w:rPr>
              <w:t>.</w:t>
            </w:r>
          </w:p>
        </w:tc>
      </w:tr>
      <w:tr w:rsidR="00C55116" w:rsidRPr="00843E94" w14:paraId="508DD808" w14:textId="77777777" w:rsidTr="004C2890">
        <w:trPr>
          <w:trHeight w:val="817"/>
          <w:jc w:val="center"/>
        </w:trPr>
        <w:tc>
          <w:tcPr>
            <w:tcW w:w="3539" w:type="dxa"/>
            <w:shd w:val="clear" w:color="auto" w:fill="auto"/>
          </w:tcPr>
          <w:p w14:paraId="3E5ADD0B" w14:textId="5095F07A"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Faible mobilisation des ressources nécessaires à la mise en œuvre du plan stratégique</w:t>
            </w:r>
            <w:r w:rsidR="009E0C45" w:rsidRPr="00843E94">
              <w:rPr>
                <w:rFonts w:asciiTheme="majorHAnsi" w:hAnsiTheme="majorHAnsi" w:cstheme="majorHAnsi"/>
              </w:rPr>
              <w:t>.</w:t>
            </w:r>
            <w:r w:rsidRPr="00843E94">
              <w:rPr>
                <w:rFonts w:asciiTheme="majorHAnsi" w:hAnsiTheme="majorHAnsi" w:cstheme="majorHAnsi"/>
              </w:rPr>
              <w:t xml:space="preserve"> </w:t>
            </w:r>
          </w:p>
        </w:tc>
        <w:tc>
          <w:tcPr>
            <w:tcW w:w="1276" w:type="dxa"/>
            <w:shd w:val="clear" w:color="auto" w:fill="D9D9D9"/>
          </w:tcPr>
          <w:p w14:paraId="3EDEBBB9" w14:textId="5E5BAB4D" w:rsidR="00C55116" w:rsidRPr="00843E94" w:rsidRDefault="003216CF" w:rsidP="007F26C9">
            <w:pPr>
              <w:spacing w:after="120" w:line="276" w:lineRule="auto"/>
              <w:jc w:val="both"/>
              <w:rPr>
                <w:rFonts w:asciiTheme="majorHAnsi" w:hAnsiTheme="majorHAnsi" w:cstheme="majorHAnsi"/>
              </w:rPr>
            </w:pPr>
            <w:r w:rsidRPr="00843E94">
              <w:rPr>
                <w:rFonts w:asciiTheme="majorHAnsi" w:hAnsiTheme="majorHAnsi" w:cstheme="majorHAnsi"/>
              </w:rPr>
              <w:t>Elevé</w:t>
            </w:r>
            <w:r w:rsidR="00C55116" w:rsidRPr="00843E94">
              <w:rPr>
                <w:rFonts w:asciiTheme="majorHAnsi" w:hAnsiTheme="majorHAnsi" w:cstheme="majorHAnsi"/>
              </w:rPr>
              <w:t xml:space="preserve"> </w:t>
            </w:r>
          </w:p>
        </w:tc>
        <w:tc>
          <w:tcPr>
            <w:tcW w:w="4678" w:type="dxa"/>
            <w:shd w:val="clear" w:color="auto" w:fill="auto"/>
          </w:tcPr>
          <w:p w14:paraId="01D4820D" w14:textId="031DCC8A"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Plaidoyers des acteurs du secteur auprès des pouvoirs publics</w:t>
            </w:r>
            <w:r w:rsidR="009E0C45" w:rsidRPr="00843E94">
              <w:rPr>
                <w:rFonts w:asciiTheme="majorHAnsi" w:hAnsiTheme="majorHAnsi" w:cstheme="majorHAnsi"/>
              </w:rPr>
              <w:t xml:space="preserve"> et des donateurs pour une synergie dans la mobilisation des ressources.</w:t>
            </w:r>
          </w:p>
        </w:tc>
      </w:tr>
      <w:tr w:rsidR="00C55116" w:rsidRPr="00843E94" w14:paraId="4D35066B" w14:textId="77777777" w:rsidTr="004C2890">
        <w:trPr>
          <w:jc w:val="center"/>
        </w:trPr>
        <w:tc>
          <w:tcPr>
            <w:tcW w:w="3539" w:type="dxa"/>
            <w:shd w:val="clear" w:color="auto" w:fill="auto"/>
          </w:tcPr>
          <w:p w14:paraId="6CA5844C" w14:textId="23376724"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Résistance au changement des acteurs du système ESEC</w:t>
            </w:r>
            <w:r w:rsidR="009E0C45" w:rsidRPr="00843E94">
              <w:rPr>
                <w:rFonts w:asciiTheme="majorHAnsi" w:hAnsiTheme="majorHAnsi" w:cstheme="majorHAnsi"/>
              </w:rPr>
              <w:t>.</w:t>
            </w:r>
          </w:p>
        </w:tc>
        <w:tc>
          <w:tcPr>
            <w:tcW w:w="1276" w:type="dxa"/>
            <w:shd w:val="clear" w:color="auto" w:fill="D9D9D9"/>
          </w:tcPr>
          <w:p w14:paraId="24D13CD7" w14:textId="77777777"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Moyen</w:t>
            </w:r>
          </w:p>
        </w:tc>
        <w:tc>
          <w:tcPr>
            <w:tcW w:w="4678" w:type="dxa"/>
            <w:shd w:val="clear" w:color="auto" w:fill="auto"/>
          </w:tcPr>
          <w:p w14:paraId="0A17C6DF" w14:textId="0E7D1350"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Formations ciblées après détermination des causes profondes de la résistance au changement.</w:t>
            </w:r>
          </w:p>
        </w:tc>
      </w:tr>
      <w:tr w:rsidR="00C55116" w:rsidRPr="00843E94" w14:paraId="6DE5A6EF" w14:textId="77777777" w:rsidTr="004C2890">
        <w:trPr>
          <w:jc w:val="center"/>
        </w:trPr>
        <w:tc>
          <w:tcPr>
            <w:tcW w:w="3539" w:type="dxa"/>
            <w:shd w:val="clear" w:color="auto" w:fill="auto"/>
          </w:tcPr>
          <w:p w14:paraId="06441390" w14:textId="1F7C9C5C"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Situation sécuritaire dans les Régions du Nord-Ouest, Sud-Ouest et de l’Extrême-Nord</w:t>
            </w:r>
            <w:r w:rsidR="009E0C45" w:rsidRPr="00843E94">
              <w:rPr>
                <w:rFonts w:asciiTheme="majorHAnsi" w:hAnsiTheme="majorHAnsi" w:cstheme="majorHAnsi"/>
              </w:rPr>
              <w:t>.</w:t>
            </w:r>
          </w:p>
        </w:tc>
        <w:tc>
          <w:tcPr>
            <w:tcW w:w="1276" w:type="dxa"/>
            <w:shd w:val="clear" w:color="auto" w:fill="D9D9D9"/>
          </w:tcPr>
          <w:p w14:paraId="7CAF22DF" w14:textId="77777777"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 xml:space="preserve">Moyen </w:t>
            </w:r>
          </w:p>
        </w:tc>
        <w:tc>
          <w:tcPr>
            <w:tcW w:w="4678" w:type="dxa"/>
            <w:shd w:val="clear" w:color="auto" w:fill="auto"/>
          </w:tcPr>
          <w:p w14:paraId="65D9C19E" w14:textId="0A872574"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Volonté des Parties Prenantes de résorber pacifiquement la crise</w:t>
            </w:r>
            <w:r w:rsidR="009E0C45" w:rsidRPr="00843E94">
              <w:rPr>
                <w:rFonts w:asciiTheme="majorHAnsi" w:hAnsiTheme="majorHAnsi" w:cstheme="majorHAnsi"/>
              </w:rPr>
              <w:t>.</w:t>
            </w:r>
          </w:p>
        </w:tc>
      </w:tr>
      <w:tr w:rsidR="00C55116" w:rsidRPr="00843E94" w14:paraId="672F0C90" w14:textId="77777777" w:rsidTr="004C2890">
        <w:trPr>
          <w:trHeight w:val="899"/>
          <w:jc w:val="center"/>
        </w:trPr>
        <w:tc>
          <w:tcPr>
            <w:tcW w:w="3539" w:type="dxa"/>
            <w:shd w:val="clear" w:color="auto" w:fill="auto"/>
          </w:tcPr>
          <w:p w14:paraId="1E42052E" w14:textId="7DB4972C"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Instabilité politiques et crises humanitaires et climatiques dans certains pays d’Afrique</w:t>
            </w:r>
            <w:r w:rsidR="009E0C45" w:rsidRPr="00843E94">
              <w:rPr>
                <w:rFonts w:asciiTheme="majorHAnsi" w:hAnsiTheme="majorHAnsi" w:cstheme="majorHAnsi"/>
              </w:rPr>
              <w:t>.</w:t>
            </w:r>
          </w:p>
        </w:tc>
        <w:tc>
          <w:tcPr>
            <w:tcW w:w="1276" w:type="dxa"/>
            <w:shd w:val="clear" w:color="auto" w:fill="D9D9D9"/>
          </w:tcPr>
          <w:p w14:paraId="65CD6DFB" w14:textId="77777777"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Moyen</w:t>
            </w:r>
          </w:p>
        </w:tc>
        <w:tc>
          <w:tcPr>
            <w:tcW w:w="4678" w:type="dxa"/>
            <w:shd w:val="clear" w:color="auto" w:fill="auto"/>
          </w:tcPr>
          <w:p w14:paraId="15011FD6" w14:textId="1418707E" w:rsidR="00C55116" w:rsidRPr="00843E94" w:rsidRDefault="00C55116" w:rsidP="007F26C9">
            <w:pPr>
              <w:spacing w:after="120" w:line="276" w:lineRule="auto"/>
              <w:jc w:val="both"/>
              <w:rPr>
                <w:rFonts w:asciiTheme="majorHAnsi" w:hAnsiTheme="majorHAnsi" w:cstheme="majorHAnsi"/>
              </w:rPr>
            </w:pPr>
            <w:r w:rsidRPr="00843E94">
              <w:rPr>
                <w:rFonts w:asciiTheme="majorHAnsi" w:hAnsiTheme="majorHAnsi" w:cstheme="majorHAnsi"/>
              </w:rPr>
              <w:t>Appui du HCR pour l’enregistrement et l’identification des réfugiés et des demandeurs d’asile</w:t>
            </w:r>
            <w:r w:rsidR="009E0C45" w:rsidRPr="00843E94">
              <w:rPr>
                <w:rFonts w:asciiTheme="majorHAnsi" w:hAnsiTheme="majorHAnsi" w:cstheme="majorHAnsi"/>
              </w:rPr>
              <w:t>.</w:t>
            </w:r>
          </w:p>
        </w:tc>
      </w:tr>
    </w:tbl>
    <w:p w14:paraId="232AD96D" w14:textId="2559304B" w:rsidR="00017D4D" w:rsidRPr="00843E94" w:rsidRDefault="00017D4D" w:rsidP="005A288A">
      <w:pPr>
        <w:pStyle w:val="section"/>
        <w:numPr>
          <w:ilvl w:val="0"/>
          <w:numId w:val="0"/>
        </w:numPr>
        <w:ind w:firstLine="709"/>
        <w:rPr>
          <w:rFonts w:asciiTheme="majorHAnsi" w:hAnsiTheme="majorHAnsi" w:cstheme="majorHAnsi"/>
          <w:lang w:eastAsia="fr-FR"/>
        </w:rPr>
      </w:pPr>
      <w:bookmarkStart w:id="272" w:name="_Toc171000175"/>
      <w:bookmarkStart w:id="273" w:name="_Toc172271260"/>
      <w:bookmarkStart w:id="274" w:name="_Toc173776593"/>
      <w:bookmarkStart w:id="275" w:name="_Toc186281610"/>
      <w:r w:rsidRPr="00843E94">
        <w:rPr>
          <w:rFonts w:asciiTheme="majorHAnsi" w:hAnsiTheme="majorHAnsi" w:cstheme="majorHAnsi"/>
          <w:lang w:eastAsia="fr-FR"/>
        </w:rPr>
        <w:t>4.3. Facteurs clés de succès</w:t>
      </w:r>
      <w:bookmarkEnd w:id="272"/>
      <w:bookmarkEnd w:id="273"/>
      <w:bookmarkEnd w:id="274"/>
      <w:bookmarkEnd w:id="275"/>
    </w:p>
    <w:p w14:paraId="3DE3DEAC" w14:textId="006FC52E" w:rsidR="00017D4D" w:rsidRPr="00843E94" w:rsidRDefault="00017D4D"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Les facteurs critiques de réussite constituent des éléments clés et nécessaires pour une mise en œuvre réussie d’un plan stratégique. Ces facteurs sont entre autres le leadership, les ressources, l’alignement du plan stratégique aux cadres nationaux de développement, la gestion participative et le système de gestion de la performance</w:t>
      </w:r>
      <w:r w:rsidR="00AF3F6C" w:rsidRPr="00843E94">
        <w:rPr>
          <w:rFonts w:asciiTheme="majorHAnsi" w:eastAsia="Cambria" w:hAnsiTheme="majorHAnsi" w:cstheme="majorHAnsi"/>
          <w:color w:val="000000"/>
          <w:sz w:val="24"/>
          <w:szCs w:val="24"/>
        </w:rPr>
        <w:t>,</w:t>
      </w:r>
      <w:r w:rsidRPr="00843E94">
        <w:rPr>
          <w:rFonts w:asciiTheme="majorHAnsi" w:eastAsia="Cambria" w:hAnsiTheme="majorHAnsi" w:cstheme="majorHAnsi"/>
          <w:color w:val="000000"/>
          <w:sz w:val="24"/>
          <w:szCs w:val="24"/>
        </w:rPr>
        <w:t xml:space="preserve"> </w:t>
      </w:r>
      <w:r w:rsidR="00107972" w:rsidRPr="00843E94">
        <w:rPr>
          <w:rFonts w:asciiTheme="majorHAnsi" w:eastAsia="Cambria" w:hAnsiTheme="majorHAnsi" w:cstheme="majorHAnsi"/>
          <w:color w:val="000000"/>
          <w:sz w:val="24"/>
          <w:szCs w:val="24"/>
        </w:rPr>
        <w:t>ainsi que</w:t>
      </w:r>
      <w:r w:rsidRPr="00843E94">
        <w:rPr>
          <w:rFonts w:asciiTheme="majorHAnsi" w:eastAsia="Cambria" w:hAnsiTheme="majorHAnsi" w:cstheme="majorHAnsi"/>
          <w:color w:val="000000"/>
          <w:sz w:val="24"/>
          <w:szCs w:val="24"/>
        </w:rPr>
        <w:t xml:space="preserve"> la motivation.  </w:t>
      </w:r>
    </w:p>
    <w:p w14:paraId="69E24F8A" w14:textId="2DF84A83" w:rsidR="00017D4D" w:rsidRPr="00843E94" w:rsidRDefault="00017D4D"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t xml:space="preserve">Leadership </w:t>
      </w:r>
      <w:r w:rsidRPr="00843E94">
        <w:rPr>
          <w:rFonts w:asciiTheme="majorHAnsi" w:eastAsia="Cambria" w:hAnsiTheme="majorHAnsi" w:cstheme="majorHAnsi"/>
          <w:color w:val="000000"/>
          <w:sz w:val="24"/>
          <w:szCs w:val="24"/>
        </w:rPr>
        <w:t xml:space="preserve">: L’ensemble de la stratégie, de la planification et de </w:t>
      </w:r>
      <w:r w:rsidR="0080234A" w:rsidRPr="00843E94">
        <w:rPr>
          <w:rFonts w:asciiTheme="majorHAnsi" w:eastAsia="Cambria" w:hAnsiTheme="majorHAnsi" w:cstheme="majorHAnsi"/>
          <w:color w:val="000000"/>
          <w:sz w:val="24"/>
          <w:szCs w:val="24"/>
        </w:rPr>
        <w:t xml:space="preserve">la mise en </w:t>
      </w:r>
      <w:r w:rsidR="004B72C1" w:rsidRPr="00843E94">
        <w:rPr>
          <w:rFonts w:asciiTheme="majorHAnsi" w:eastAsia="Cambria" w:hAnsiTheme="majorHAnsi" w:cstheme="majorHAnsi"/>
          <w:color w:val="000000"/>
          <w:sz w:val="24"/>
          <w:szCs w:val="24"/>
        </w:rPr>
        <w:t>œuvre des activités</w:t>
      </w:r>
      <w:r w:rsidR="0080234A"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du système ESEC nécessite un leadership politique coordonné et un leadership administratif fort avec des responsabilités claires. Plusieurs administrations sont responsables de la mise en œuvre de diverses initiatives stratégiques, mais le BUNEC est </w:t>
      </w:r>
      <w:r w:rsidR="00107972" w:rsidRPr="00843E94">
        <w:rPr>
          <w:rFonts w:asciiTheme="majorHAnsi" w:eastAsia="Cambria" w:hAnsiTheme="majorHAnsi" w:cstheme="majorHAnsi"/>
          <w:color w:val="000000"/>
          <w:sz w:val="24"/>
          <w:szCs w:val="24"/>
        </w:rPr>
        <w:t xml:space="preserve">l’organe </w:t>
      </w:r>
      <w:r w:rsidRPr="00843E94">
        <w:rPr>
          <w:rFonts w:asciiTheme="majorHAnsi" w:eastAsia="Cambria" w:hAnsiTheme="majorHAnsi" w:cstheme="majorHAnsi"/>
          <w:color w:val="000000"/>
          <w:sz w:val="24"/>
          <w:szCs w:val="24"/>
        </w:rPr>
        <w:t>qui pilotera l’exécution des stratégies et des plans d’action</w:t>
      </w:r>
      <w:r w:rsidR="009A0CA9" w:rsidRPr="00843E94">
        <w:rPr>
          <w:rFonts w:asciiTheme="majorHAnsi" w:eastAsia="Cambria" w:hAnsiTheme="majorHAnsi" w:cstheme="majorHAnsi"/>
          <w:color w:val="000000"/>
          <w:sz w:val="24"/>
          <w:szCs w:val="24"/>
        </w:rPr>
        <w:t>s</w:t>
      </w:r>
      <w:r w:rsidRPr="00843E94">
        <w:rPr>
          <w:rFonts w:asciiTheme="majorHAnsi" w:eastAsia="Cambria" w:hAnsiTheme="majorHAnsi" w:cstheme="majorHAnsi"/>
          <w:color w:val="000000"/>
          <w:sz w:val="24"/>
          <w:szCs w:val="24"/>
        </w:rPr>
        <w:t xml:space="preserve"> en guidant, coordonnant et surveillant les progrès. </w:t>
      </w:r>
    </w:p>
    <w:p w14:paraId="2A123FEB" w14:textId="294F581C" w:rsidR="00017D4D" w:rsidRPr="00843E94" w:rsidRDefault="00033931"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lastRenderedPageBreak/>
        <w:t>L</w:t>
      </w:r>
      <w:r w:rsidR="005547CF" w:rsidRPr="00843E94">
        <w:rPr>
          <w:rFonts w:asciiTheme="majorHAnsi" w:eastAsia="Cambria" w:hAnsiTheme="majorHAnsi" w:cstheme="majorHAnsi"/>
          <w:b/>
          <w:color w:val="000000"/>
          <w:sz w:val="24"/>
          <w:szCs w:val="24"/>
        </w:rPr>
        <w:t>a mobilisation des</w:t>
      </w:r>
      <w:r w:rsidRPr="00843E94">
        <w:rPr>
          <w:rFonts w:asciiTheme="majorHAnsi" w:eastAsia="Cambria" w:hAnsiTheme="majorHAnsi" w:cstheme="majorHAnsi"/>
          <w:b/>
          <w:color w:val="000000"/>
          <w:sz w:val="24"/>
          <w:szCs w:val="24"/>
        </w:rPr>
        <w:t xml:space="preserve"> r</w:t>
      </w:r>
      <w:r w:rsidR="00017D4D" w:rsidRPr="00843E94">
        <w:rPr>
          <w:rFonts w:asciiTheme="majorHAnsi" w:eastAsia="Cambria" w:hAnsiTheme="majorHAnsi" w:cstheme="majorHAnsi"/>
          <w:b/>
          <w:color w:val="000000"/>
          <w:sz w:val="24"/>
          <w:szCs w:val="24"/>
        </w:rPr>
        <w:t>essources :</w:t>
      </w:r>
      <w:r w:rsidR="00017D4D" w:rsidRPr="00843E94">
        <w:rPr>
          <w:rFonts w:asciiTheme="majorHAnsi" w:eastAsia="Cambria" w:hAnsiTheme="majorHAnsi" w:cstheme="majorHAnsi"/>
          <w:color w:val="000000"/>
          <w:sz w:val="24"/>
          <w:szCs w:val="24"/>
        </w:rPr>
        <w:t xml:space="preserve"> L’exécution réussie de la stratégie nécessite la budgétisation adéquate du plan stratégique par les administrations parties prenantes de la mise en œuvre du plan stratégique, ainsi que la coordination des interventions des PTF intervenant dans le système ESEC pour une bonne rationalisation des ressources.</w:t>
      </w:r>
    </w:p>
    <w:p w14:paraId="192AEB99" w14:textId="5F7DD93E" w:rsidR="00017D4D" w:rsidRPr="00843E94" w:rsidRDefault="00017D4D"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t>L’alignement du plan stratégique aux cadres nationaux de développement</w:t>
      </w:r>
      <w:r w:rsidRPr="00843E94">
        <w:rPr>
          <w:rFonts w:asciiTheme="majorHAnsi" w:eastAsia="Cambria" w:hAnsiTheme="majorHAnsi" w:cstheme="majorHAnsi"/>
          <w:color w:val="000000"/>
          <w:sz w:val="24"/>
          <w:szCs w:val="24"/>
        </w:rPr>
        <w:t xml:space="preserve"> : La stratégie </w:t>
      </w:r>
      <w:r w:rsidR="003D272C" w:rsidRPr="00843E94">
        <w:rPr>
          <w:rFonts w:asciiTheme="majorHAnsi" w:eastAsia="Cambria" w:hAnsiTheme="majorHAnsi" w:cstheme="majorHAnsi"/>
          <w:color w:val="000000"/>
          <w:sz w:val="24"/>
          <w:szCs w:val="24"/>
        </w:rPr>
        <w:t>est</w:t>
      </w:r>
      <w:r w:rsidRPr="00843E94">
        <w:rPr>
          <w:rFonts w:asciiTheme="majorHAnsi" w:eastAsia="Cambria" w:hAnsiTheme="majorHAnsi" w:cstheme="majorHAnsi"/>
          <w:color w:val="000000"/>
          <w:sz w:val="24"/>
          <w:szCs w:val="24"/>
        </w:rPr>
        <w:t xml:space="preserve"> alignée sur les cadres nationaux de développement. La stratégie et le plan d'actions doivent être mis en œuvre en tenant compte des priorités et des calendriers associés aux actions identifiées pour favoriser une plus grande implication des parties prenantes et des partenaires au développement en minimisant les risques de retards dans toute phase de mise en œuvre ou de report de certaines activités</w:t>
      </w:r>
      <w:r w:rsidR="00E51EC4" w:rsidRPr="00843E94">
        <w:rPr>
          <w:rFonts w:asciiTheme="majorHAnsi" w:eastAsia="Cambria" w:hAnsiTheme="majorHAnsi" w:cstheme="majorHAnsi"/>
          <w:color w:val="000000"/>
          <w:sz w:val="24"/>
          <w:szCs w:val="24"/>
        </w:rPr>
        <w:t>.</w:t>
      </w:r>
      <w:r w:rsidRPr="00843E94">
        <w:rPr>
          <w:rFonts w:asciiTheme="majorHAnsi" w:eastAsia="Cambria" w:hAnsiTheme="majorHAnsi" w:cstheme="majorHAnsi"/>
          <w:color w:val="000000"/>
          <w:sz w:val="24"/>
          <w:szCs w:val="24"/>
        </w:rPr>
        <w:t xml:space="preserve"> </w:t>
      </w:r>
      <w:r w:rsidR="00E51EC4" w:rsidRPr="00843E94">
        <w:rPr>
          <w:rFonts w:asciiTheme="majorHAnsi" w:eastAsia="Cambria" w:hAnsiTheme="majorHAnsi" w:cstheme="majorHAnsi"/>
          <w:color w:val="000000"/>
          <w:sz w:val="24"/>
          <w:szCs w:val="24"/>
        </w:rPr>
        <w:t>Le suivi d</w:t>
      </w:r>
      <w:r w:rsidRPr="00843E94">
        <w:rPr>
          <w:rFonts w:asciiTheme="majorHAnsi" w:eastAsia="Cambria" w:hAnsiTheme="majorHAnsi" w:cstheme="majorHAnsi"/>
          <w:color w:val="000000"/>
          <w:sz w:val="24"/>
          <w:szCs w:val="24"/>
        </w:rPr>
        <w:t xml:space="preserve">e </w:t>
      </w:r>
      <w:r w:rsidR="00E51EC4" w:rsidRPr="00843E94">
        <w:rPr>
          <w:rFonts w:asciiTheme="majorHAnsi" w:eastAsia="Cambria" w:hAnsiTheme="majorHAnsi" w:cstheme="majorHAnsi"/>
          <w:color w:val="000000"/>
          <w:sz w:val="24"/>
          <w:szCs w:val="24"/>
        </w:rPr>
        <w:t xml:space="preserve">ce </w:t>
      </w:r>
      <w:r w:rsidRPr="00843E94">
        <w:rPr>
          <w:rFonts w:asciiTheme="majorHAnsi" w:eastAsia="Cambria" w:hAnsiTheme="majorHAnsi" w:cstheme="majorHAnsi"/>
          <w:color w:val="000000"/>
          <w:sz w:val="24"/>
          <w:szCs w:val="24"/>
        </w:rPr>
        <w:t>document doit continuellement prendre en compte les changements et les hypothèses qui peuvent survenir tout au long de la phase de mise en œuvre.</w:t>
      </w:r>
    </w:p>
    <w:p w14:paraId="1E9CFC2A" w14:textId="3C06D4F9" w:rsidR="00D25300" w:rsidRPr="00843E94" w:rsidRDefault="00017D4D"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t xml:space="preserve">L’alignement des plans opérationnels des </w:t>
      </w:r>
      <w:r w:rsidR="005A48CE" w:rsidRPr="00843E94">
        <w:rPr>
          <w:rFonts w:asciiTheme="majorHAnsi" w:eastAsia="Cambria" w:hAnsiTheme="majorHAnsi" w:cstheme="majorHAnsi"/>
          <w:b/>
          <w:color w:val="000000"/>
          <w:sz w:val="24"/>
          <w:szCs w:val="24"/>
        </w:rPr>
        <w:t>partie</w:t>
      </w:r>
      <w:r w:rsidR="00962F96">
        <w:rPr>
          <w:rFonts w:asciiTheme="majorHAnsi" w:eastAsia="Cambria" w:hAnsiTheme="majorHAnsi" w:cstheme="majorHAnsi"/>
          <w:b/>
          <w:color w:val="000000"/>
          <w:sz w:val="24"/>
          <w:szCs w:val="24"/>
        </w:rPr>
        <w:t>s</w:t>
      </w:r>
      <w:r w:rsidR="005A48CE" w:rsidRPr="00843E94">
        <w:rPr>
          <w:rFonts w:asciiTheme="majorHAnsi" w:eastAsia="Cambria" w:hAnsiTheme="majorHAnsi" w:cstheme="majorHAnsi"/>
          <w:b/>
          <w:color w:val="000000"/>
          <w:sz w:val="24"/>
          <w:szCs w:val="24"/>
        </w:rPr>
        <w:t xml:space="preserve"> prenantes </w:t>
      </w:r>
      <w:r w:rsidRPr="00843E94">
        <w:rPr>
          <w:rFonts w:asciiTheme="majorHAnsi" w:eastAsia="Cambria" w:hAnsiTheme="majorHAnsi" w:cstheme="majorHAnsi"/>
          <w:b/>
          <w:color w:val="000000"/>
          <w:sz w:val="24"/>
          <w:szCs w:val="24"/>
        </w:rPr>
        <w:t>sur le plan stratégique ESEC 2025-2029</w:t>
      </w:r>
      <w:r w:rsidRPr="00843E94">
        <w:rPr>
          <w:rFonts w:asciiTheme="majorHAnsi" w:eastAsia="Cambria" w:hAnsiTheme="majorHAnsi" w:cstheme="majorHAnsi"/>
          <w:color w:val="000000"/>
          <w:sz w:val="24"/>
          <w:szCs w:val="24"/>
        </w:rPr>
        <w:t> :</w:t>
      </w:r>
      <w:r w:rsidR="00D25300" w:rsidRPr="00843E94">
        <w:rPr>
          <w:rFonts w:asciiTheme="majorHAnsi" w:eastAsia="Cambria" w:hAnsiTheme="majorHAnsi" w:cstheme="majorHAnsi"/>
          <w:color w:val="000000"/>
          <w:sz w:val="24"/>
          <w:szCs w:val="24"/>
        </w:rPr>
        <w:t xml:space="preserve"> cet alignement favorisera une meilleure budgétisation des activités ESEC au sein des administrations sectorielles</w:t>
      </w:r>
      <w:r w:rsidR="005A48CE" w:rsidRPr="00843E94">
        <w:rPr>
          <w:rFonts w:asciiTheme="majorHAnsi" w:eastAsia="Cambria" w:hAnsiTheme="majorHAnsi" w:cstheme="majorHAnsi"/>
          <w:color w:val="000000"/>
          <w:sz w:val="24"/>
          <w:szCs w:val="24"/>
        </w:rPr>
        <w:t xml:space="preserve"> et des PTF</w:t>
      </w:r>
      <w:r w:rsidR="00D25300" w:rsidRPr="00843E94">
        <w:rPr>
          <w:rFonts w:asciiTheme="majorHAnsi" w:eastAsia="Cambria" w:hAnsiTheme="majorHAnsi" w:cstheme="majorHAnsi"/>
          <w:color w:val="000000"/>
          <w:sz w:val="24"/>
          <w:szCs w:val="24"/>
        </w:rPr>
        <w:t>.</w:t>
      </w:r>
    </w:p>
    <w:p w14:paraId="078297DA" w14:textId="3FE13D06" w:rsidR="00017D4D" w:rsidRPr="00843E94" w:rsidRDefault="00F1790C"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t>La g</w:t>
      </w:r>
      <w:r w:rsidR="00017D4D" w:rsidRPr="00843E94">
        <w:rPr>
          <w:rFonts w:asciiTheme="majorHAnsi" w:eastAsia="Cambria" w:hAnsiTheme="majorHAnsi" w:cstheme="majorHAnsi"/>
          <w:b/>
          <w:color w:val="000000"/>
          <w:sz w:val="24"/>
          <w:szCs w:val="24"/>
        </w:rPr>
        <w:t>estion de projet</w:t>
      </w:r>
      <w:r w:rsidR="007B431E" w:rsidRPr="00843E94">
        <w:rPr>
          <w:rFonts w:asciiTheme="majorHAnsi" w:eastAsia="Cambria" w:hAnsiTheme="majorHAnsi" w:cstheme="majorHAnsi"/>
          <w:b/>
          <w:color w:val="000000"/>
          <w:sz w:val="24"/>
          <w:szCs w:val="24"/>
        </w:rPr>
        <w:t>s</w:t>
      </w:r>
      <w:r w:rsidR="00017D4D" w:rsidRPr="00843E94">
        <w:rPr>
          <w:rFonts w:asciiTheme="majorHAnsi" w:eastAsia="Cambria" w:hAnsiTheme="majorHAnsi" w:cstheme="majorHAnsi"/>
          <w:b/>
          <w:color w:val="000000"/>
          <w:sz w:val="24"/>
          <w:szCs w:val="24"/>
        </w:rPr>
        <w:t xml:space="preserve"> intégrée :</w:t>
      </w:r>
      <w:r w:rsidR="00017D4D" w:rsidRPr="00843E94">
        <w:rPr>
          <w:rFonts w:asciiTheme="majorHAnsi" w:eastAsia="Cambria" w:hAnsiTheme="majorHAnsi" w:cstheme="majorHAnsi"/>
          <w:color w:val="000000"/>
          <w:sz w:val="24"/>
          <w:szCs w:val="24"/>
        </w:rPr>
        <w:t xml:space="preserve"> les objectifs stratégiques sont atteints grâce à une gestion appropriée de tous les objectifs stratégiques. Une bonne gestion de projet nécessite une connaissance des meilleures pratiques, méthodes, outils et techniques de gestion de projet.</w:t>
      </w:r>
    </w:p>
    <w:p w14:paraId="38082956" w14:textId="3EEED3E4" w:rsidR="00017D4D" w:rsidRPr="00843E94" w:rsidRDefault="007B431E"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t>La mise en place d’un s</w:t>
      </w:r>
      <w:r w:rsidR="00017D4D" w:rsidRPr="00843E94">
        <w:rPr>
          <w:rFonts w:asciiTheme="majorHAnsi" w:eastAsia="Cambria" w:hAnsiTheme="majorHAnsi" w:cstheme="majorHAnsi"/>
          <w:b/>
          <w:color w:val="000000"/>
          <w:sz w:val="24"/>
          <w:szCs w:val="24"/>
        </w:rPr>
        <w:t>ystème de gestion des performances</w:t>
      </w:r>
      <w:r w:rsidR="00017D4D" w:rsidRPr="00843E94">
        <w:rPr>
          <w:rFonts w:asciiTheme="majorHAnsi" w:eastAsia="Cambria" w:hAnsiTheme="majorHAnsi" w:cstheme="majorHAnsi"/>
          <w:color w:val="000000"/>
          <w:sz w:val="24"/>
          <w:szCs w:val="24"/>
        </w:rPr>
        <w:t xml:space="preserve"> : le cycle de gestion des performances, y comp</w:t>
      </w:r>
      <w:r w:rsidR="00AA2B00" w:rsidRPr="00843E94">
        <w:rPr>
          <w:rFonts w:asciiTheme="majorHAnsi" w:eastAsia="Cambria" w:hAnsiTheme="majorHAnsi" w:cstheme="majorHAnsi"/>
          <w:color w:val="000000"/>
          <w:sz w:val="24"/>
          <w:szCs w:val="24"/>
        </w:rPr>
        <w:t xml:space="preserve">ris la mesure, l'évaluation, le </w:t>
      </w:r>
      <w:proofErr w:type="spellStart"/>
      <w:r w:rsidR="00017D4D" w:rsidRPr="00843E94">
        <w:rPr>
          <w:rFonts w:asciiTheme="majorHAnsi" w:eastAsia="Cambria" w:hAnsiTheme="majorHAnsi" w:cstheme="majorHAnsi"/>
          <w:i/>
          <w:iCs/>
          <w:color w:val="000000"/>
          <w:sz w:val="24"/>
          <w:szCs w:val="24"/>
        </w:rPr>
        <w:t>reporting</w:t>
      </w:r>
      <w:proofErr w:type="spellEnd"/>
      <w:r w:rsidR="00017D4D" w:rsidRPr="00843E94">
        <w:rPr>
          <w:rFonts w:asciiTheme="majorHAnsi" w:eastAsia="Cambria" w:hAnsiTheme="majorHAnsi" w:cstheme="majorHAnsi"/>
          <w:color w:val="000000"/>
          <w:sz w:val="24"/>
          <w:szCs w:val="24"/>
        </w:rPr>
        <w:t xml:space="preserve">, l'amélioration et l'apprentissage, doivent être </w:t>
      </w:r>
      <w:r w:rsidR="00077074" w:rsidRPr="00843E94">
        <w:rPr>
          <w:rFonts w:asciiTheme="majorHAnsi" w:eastAsia="Cambria" w:hAnsiTheme="majorHAnsi" w:cstheme="majorHAnsi"/>
          <w:color w:val="000000"/>
          <w:sz w:val="24"/>
          <w:szCs w:val="24"/>
        </w:rPr>
        <w:t>institutionnalisés.</w:t>
      </w:r>
    </w:p>
    <w:p w14:paraId="2C26A95A" w14:textId="6B439AF5" w:rsidR="00017D4D" w:rsidRPr="00843E94" w:rsidRDefault="000A7266"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t>La m</w:t>
      </w:r>
      <w:r w:rsidR="00017D4D" w:rsidRPr="00843E94">
        <w:rPr>
          <w:rFonts w:asciiTheme="majorHAnsi" w:eastAsia="Cambria" w:hAnsiTheme="majorHAnsi" w:cstheme="majorHAnsi"/>
          <w:b/>
          <w:color w:val="000000"/>
          <w:sz w:val="24"/>
          <w:szCs w:val="24"/>
        </w:rPr>
        <w:t xml:space="preserve">otivation </w:t>
      </w:r>
      <w:r w:rsidRPr="00843E94">
        <w:rPr>
          <w:rFonts w:asciiTheme="majorHAnsi" w:eastAsia="Cambria" w:hAnsiTheme="majorHAnsi" w:cstheme="majorHAnsi"/>
          <w:b/>
          <w:color w:val="000000"/>
          <w:sz w:val="24"/>
          <w:szCs w:val="24"/>
        </w:rPr>
        <w:t xml:space="preserve">des acteurs </w:t>
      </w:r>
      <w:r w:rsidR="00017D4D" w:rsidRPr="00843E94">
        <w:rPr>
          <w:rFonts w:asciiTheme="majorHAnsi" w:eastAsia="Cambria" w:hAnsiTheme="majorHAnsi" w:cstheme="majorHAnsi"/>
          <w:b/>
          <w:color w:val="000000"/>
          <w:sz w:val="24"/>
          <w:szCs w:val="24"/>
        </w:rPr>
        <w:t xml:space="preserve">et </w:t>
      </w:r>
      <w:r w:rsidRPr="00843E94">
        <w:rPr>
          <w:rFonts w:asciiTheme="majorHAnsi" w:eastAsia="Cambria" w:hAnsiTheme="majorHAnsi" w:cstheme="majorHAnsi"/>
          <w:b/>
          <w:color w:val="000000"/>
          <w:sz w:val="24"/>
          <w:szCs w:val="24"/>
        </w:rPr>
        <w:t xml:space="preserve">la </w:t>
      </w:r>
      <w:r w:rsidR="00017D4D" w:rsidRPr="00843E94">
        <w:rPr>
          <w:rFonts w:asciiTheme="majorHAnsi" w:eastAsia="Cambria" w:hAnsiTheme="majorHAnsi" w:cstheme="majorHAnsi"/>
          <w:b/>
          <w:color w:val="000000"/>
          <w:sz w:val="24"/>
          <w:szCs w:val="24"/>
        </w:rPr>
        <w:t>gestion des risques</w:t>
      </w:r>
      <w:r w:rsidR="00017D4D" w:rsidRPr="00843E94">
        <w:rPr>
          <w:rFonts w:asciiTheme="majorHAnsi" w:eastAsia="Cambria" w:hAnsiTheme="majorHAnsi" w:cstheme="majorHAnsi"/>
          <w:color w:val="000000"/>
          <w:sz w:val="24"/>
          <w:szCs w:val="24"/>
        </w:rPr>
        <w:t xml:space="preserve"> : L’ensemble des parties prenantes clés, de la haute direction aux niveaux inférieurs du personnel, doivent être motivées pour dynamiser et maintenir l'engagement du personnel à tous les niveaux grâce à un dialogue régulier tout au long du parcours d'exécution de la stratégie. L’identification, l'évaluation et la gestion des risques doivent être formalisées, y compris une évaluation et une mise à jour régulières des facteurs de changement. </w:t>
      </w:r>
    </w:p>
    <w:p w14:paraId="623BA4C1" w14:textId="6F173097" w:rsidR="00017D4D" w:rsidRPr="00843E94" w:rsidRDefault="0066622B"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b/>
          <w:color w:val="000000"/>
          <w:sz w:val="24"/>
          <w:szCs w:val="24"/>
        </w:rPr>
        <w:t>La g</w:t>
      </w:r>
      <w:r w:rsidR="00017D4D" w:rsidRPr="00843E94">
        <w:rPr>
          <w:rFonts w:asciiTheme="majorHAnsi" w:eastAsia="Cambria" w:hAnsiTheme="majorHAnsi" w:cstheme="majorHAnsi"/>
          <w:b/>
          <w:color w:val="000000"/>
          <w:sz w:val="24"/>
          <w:szCs w:val="24"/>
        </w:rPr>
        <w:t>estion des parties prenantes</w:t>
      </w:r>
      <w:r w:rsidR="00017D4D" w:rsidRPr="00843E94">
        <w:rPr>
          <w:rFonts w:asciiTheme="majorHAnsi" w:eastAsia="Cambria" w:hAnsiTheme="majorHAnsi" w:cstheme="majorHAnsi"/>
          <w:color w:val="000000"/>
          <w:sz w:val="24"/>
          <w:szCs w:val="24"/>
        </w:rPr>
        <w:t xml:space="preserve"> : une bonne collaboration et une bonne </w:t>
      </w:r>
      <w:r w:rsidR="00BC0145" w:rsidRPr="00843E94">
        <w:rPr>
          <w:rFonts w:asciiTheme="majorHAnsi" w:eastAsia="Cambria" w:hAnsiTheme="majorHAnsi" w:cstheme="majorHAnsi"/>
          <w:color w:val="000000"/>
          <w:sz w:val="24"/>
          <w:szCs w:val="24"/>
        </w:rPr>
        <w:t xml:space="preserve">synergie </w:t>
      </w:r>
      <w:r w:rsidR="00017D4D" w:rsidRPr="00843E94">
        <w:rPr>
          <w:rFonts w:asciiTheme="majorHAnsi" w:eastAsia="Cambria" w:hAnsiTheme="majorHAnsi" w:cstheme="majorHAnsi"/>
          <w:color w:val="000000"/>
          <w:sz w:val="24"/>
          <w:szCs w:val="24"/>
        </w:rPr>
        <w:t xml:space="preserve">des </w:t>
      </w:r>
      <w:r w:rsidR="00BC0145" w:rsidRPr="00843E94">
        <w:rPr>
          <w:rFonts w:asciiTheme="majorHAnsi" w:eastAsia="Cambria" w:hAnsiTheme="majorHAnsi" w:cstheme="majorHAnsi"/>
          <w:color w:val="000000"/>
          <w:sz w:val="24"/>
          <w:szCs w:val="24"/>
        </w:rPr>
        <w:t>acteurs</w:t>
      </w:r>
      <w:r w:rsidR="00017D4D" w:rsidRPr="00843E94">
        <w:rPr>
          <w:rFonts w:asciiTheme="majorHAnsi" w:eastAsia="Cambria" w:hAnsiTheme="majorHAnsi" w:cstheme="majorHAnsi"/>
          <w:color w:val="000000"/>
          <w:sz w:val="24"/>
          <w:szCs w:val="24"/>
        </w:rPr>
        <w:t xml:space="preserve"> doivent être maintenues.</w:t>
      </w:r>
    </w:p>
    <w:p w14:paraId="252C6FC2" w14:textId="5BEDAB53" w:rsidR="00017D4D" w:rsidRPr="00843E94" w:rsidRDefault="00017D4D" w:rsidP="005A288A">
      <w:pPr>
        <w:pStyle w:val="section"/>
        <w:numPr>
          <w:ilvl w:val="0"/>
          <w:numId w:val="0"/>
        </w:numPr>
        <w:ind w:firstLine="709"/>
        <w:rPr>
          <w:rFonts w:asciiTheme="majorHAnsi" w:hAnsiTheme="majorHAnsi" w:cstheme="majorHAnsi"/>
          <w:lang w:eastAsia="fr-FR"/>
        </w:rPr>
      </w:pPr>
      <w:bookmarkStart w:id="276" w:name="_Toc171000176"/>
      <w:bookmarkStart w:id="277" w:name="_Toc172271261"/>
      <w:bookmarkStart w:id="278" w:name="_Toc173776594"/>
      <w:bookmarkStart w:id="279" w:name="_Toc186281611"/>
      <w:r w:rsidRPr="00843E94">
        <w:rPr>
          <w:rFonts w:asciiTheme="majorHAnsi" w:hAnsiTheme="majorHAnsi" w:cstheme="majorHAnsi"/>
          <w:lang w:eastAsia="fr-FR"/>
        </w:rPr>
        <w:t>4.4. Plan d’actions prioritaires</w:t>
      </w:r>
      <w:bookmarkEnd w:id="276"/>
      <w:bookmarkEnd w:id="277"/>
      <w:bookmarkEnd w:id="278"/>
      <w:bookmarkEnd w:id="279"/>
    </w:p>
    <w:p w14:paraId="34C831AE" w14:textId="7B282EBB" w:rsidR="00017D4D" w:rsidRDefault="00017D4D" w:rsidP="007F26C9">
      <w:pPr>
        <w:spacing w:after="120" w:line="276" w:lineRule="auto"/>
        <w:jc w:val="both"/>
        <w:rPr>
          <w:rFonts w:asciiTheme="majorHAnsi" w:eastAsia="Cambria" w:hAnsiTheme="majorHAnsi" w:cstheme="majorHAnsi"/>
          <w:color w:val="000000"/>
          <w:sz w:val="24"/>
          <w:szCs w:val="24"/>
        </w:rPr>
      </w:pPr>
      <w:r w:rsidRPr="001953D7">
        <w:rPr>
          <w:rFonts w:asciiTheme="majorHAnsi" w:eastAsia="Cambria" w:hAnsiTheme="majorHAnsi" w:cstheme="majorHAnsi"/>
          <w:color w:val="000000"/>
          <w:sz w:val="24"/>
          <w:szCs w:val="24"/>
          <w:lang w:val="fr-CM"/>
        </w:rPr>
        <w:t>Au cours des ateliers avec l’ensemble des parties prenantes, l</w:t>
      </w:r>
      <w:r w:rsidRPr="001953D7">
        <w:rPr>
          <w:rFonts w:asciiTheme="majorHAnsi" w:eastAsia="Cambria" w:hAnsiTheme="majorHAnsi" w:cstheme="majorHAnsi"/>
          <w:color w:val="000000"/>
          <w:sz w:val="24"/>
          <w:szCs w:val="24"/>
        </w:rPr>
        <w:t>es douze (12) objectifs spécifiques formulés dans ce plan stratégique ont é</w:t>
      </w:r>
      <w:r w:rsidR="00B05612">
        <w:rPr>
          <w:rFonts w:asciiTheme="majorHAnsi" w:eastAsia="Cambria" w:hAnsiTheme="majorHAnsi" w:cstheme="majorHAnsi"/>
          <w:color w:val="000000"/>
          <w:sz w:val="24"/>
          <w:szCs w:val="24"/>
        </w:rPr>
        <w:t xml:space="preserve">té déclinés en </w:t>
      </w:r>
      <w:r w:rsidR="00C82588">
        <w:rPr>
          <w:rFonts w:asciiTheme="majorHAnsi" w:eastAsia="Cambria" w:hAnsiTheme="majorHAnsi" w:cstheme="majorHAnsi"/>
          <w:color w:val="000000"/>
          <w:sz w:val="24"/>
          <w:szCs w:val="24"/>
        </w:rPr>
        <w:t>cinquante-trois (53</w:t>
      </w:r>
      <w:r w:rsidRPr="001953D7">
        <w:rPr>
          <w:rFonts w:asciiTheme="majorHAnsi" w:eastAsia="Cambria" w:hAnsiTheme="majorHAnsi" w:cstheme="majorHAnsi"/>
          <w:color w:val="000000"/>
          <w:sz w:val="24"/>
          <w:szCs w:val="24"/>
        </w:rPr>
        <w:t>) activités et interventions. La priorisation s’est effectuée sur la base de plusieurs critères, notamment : le réalisme, la faisabilité financière et institutionnelle, la prise en compte des leçons tirées de l’évaluation du plan stratégique pour la réhabilitation de l’état civil du Cameroun 2018-2022, l’effet de l’intervention sur l’atteinte des résultats et enfin les opportunités et menace</w:t>
      </w:r>
      <w:r w:rsidR="00223631" w:rsidRPr="001953D7">
        <w:rPr>
          <w:rFonts w:asciiTheme="majorHAnsi" w:eastAsia="Cambria" w:hAnsiTheme="majorHAnsi" w:cstheme="majorHAnsi"/>
          <w:color w:val="000000"/>
          <w:sz w:val="24"/>
          <w:szCs w:val="24"/>
        </w:rPr>
        <w:t>s</w:t>
      </w:r>
      <w:r w:rsidRPr="001953D7">
        <w:rPr>
          <w:rFonts w:asciiTheme="majorHAnsi" w:eastAsia="Cambria" w:hAnsiTheme="majorHAnsi" w:cstheme="majorHAnsi"/>
          <w:color w:val="000000"/>
          <w:sz w:val="24"/>
          <w:szCs w:val="24"/>
        </w:rPr>
        <w:t xml:space="preserve"> de </w:t>
      </w:r>
      <w:r w:rsidRPr="001953D7">
        <w:rPr>
          <w:rFonts w:asciiTheme="majorHAnsi" w:eastAsia="Cambria" w:hAnsiTheme="majorHAnsi" w:cstheme="majorHAnsi"/>
          <w:color w:val="000000"/>
          <w:sz w:val="24"/>
          <w:szCs w:val="24"/>
        </w:rPr>
        <w:lastRenderedPageBreak/>
        <w:t xml:space="preserve">l’environnement externe au système ESEC. Le tableau </w:t>
      </w:r>
      <w:r w:rsidR="00C63E91">
        <w:rPr>
          <w:rFonts w:asciiTheme="majorHAnsi" w:eastAsia="Cambria" w:hAnsiTheme="majorHAnsi" w:cstheme="majorHAnsi"/>
          <w:color w:val="000000"/>
          <w:sz w:val="24"/>
          <w:szCs w:val="24"/>
        </w:rPr>
        <w:t>9</w:t>
      </w:r>
      <w:r w:rsidR="000F0D9E" w:rsidRPr="001953D7">
        <w:rPr>
          <w:rFonts w:asciiTheme="majorHAnsi" w:eastAsia="Cambria" w:hAnsiTheme="majorHAnsi" w:cstheme="majorHAnsi"/>
          <w:color w:val="000000"/>
          <w:sz w:val="24"/>
          <w:szCs w:val="24"/>
        </w:rPr>
        <w:t xml:space="preserve"> </w:t>
      </w:r>
      <w:r w:rsidRPr="001953D7">
        <w:rPr>
          <w:rFonts w:asciiTheme="majorHAnsi" w:eastAsia="Cambria" w:hAnsiTheme="majorHAnsi" w:cstheme="majorHAnsi"/>
          <w:color w:val="000000"/>
          <w:sz w:val="24"/>
          <w:szCs w:val="24"/>
        </w:rPr>
        <w:t>ci-après résume les activités majeures identifiées pour chaque axe stratégique.</w:t>
      </w:r>
      <w:bookmarkStart w:id="280" w:name="_Toc171106748"/>
    </w:p>
    <w:p w14:paraId="4F95AEA6" w14:textId="77777777" w:rsidR="005A288A" w:rsidRDefault="005A288A" w:rsidP="007F26C9">
      <w:pPr>
        <w:spacing w:after="120" w:line="276" w:lineRule="auto"/>
        <w:jc w:val="both"/>
        <w:rPr>
          <w:rFonts w:asciiTheme="majorHAnsi" w:eastAsia="Cambria" w:hAnsiTheme="majorHAnsi" w:cstheme="majorHAnsi"/>
          <w:color w:val="000000"/>
          <w:sz w:val="24"/>
          <w:szCs w:val="24"/>
        </w:rPr>
      </w:pPr>
    </w:p>
    <w:p w14:paraId="7F26AFA2" w14:textId="221FACF8" w:rsidR="00017D4D" w:rsidRPr="00BF1A50" w:rsidRDefault="00E7375D" w:rsidP="005A0E5D">
      <w:pPr>
        <w:pStyle w:val="TOUBI"/>
      </w:pPr>
      <w:bookmarkStart w:id="281" w:name="_Toc173777838"/>
      <w:bookmarkStart w:id="282" w:name="_Toc186280790"/>
      <w:r w:rsidRPr="00BF1A50">
        <w:t xml:space="preserve">Tableau </w:t>
      </w:r>
      <w:r w:rsidR="008A7D0B">
        <w:t>8</w:t>
      </w:r>
      <w:r w:rsidR="00CA6446" w:rsidRPr="00BF1A50">
        <w:t xml:space="preserve"> :</w:t>
      </w:r>
      <w:r w:rsidR="00017D4D" w:rsidRPr="00BF1A50">
        <w:t xml:space="preserve"> Synthèse des activités majeures par axe stratégique</w:t>
      </w:r>
      <w:bookmarkEnd w:id="280"/>
      <w:bookmarkEnd w:id="281"/>
      <w:bookmarkEnd w:id="282"/>
    </w:p>
    <w:tbl>
      <w:tblPr>
        <w:tblStyle w:val="Grilledutableau51"/>
        <w:tblW w:w="5000" w:type="pct"/>
        <w:tblLook w:val="04A0" w:firstRow="1" w:lastRow="0" w:firstColumn="1" w:lastColumn="0" w:noHBand="0" w:noVBand="1"/>
      </w:tblPr>
      <w:tblGrid>
        <w:gridCol w:w="3393"/>
        <w:gridCol w:w="5669"/>
      </w:tblGrid>
      <w:tr w:rsidR="00017D4D" w:rsidRPr="001953D7" w14:paraId="730FBB5A" w14:textId="77777777" w:rsidTr="004C2890">
        <w:trPr>
          <w:trHeight w:val="284"/>
        </w:trPr>
        <w:tc>
          <w:tcPr>
            <w:tcW w:w="5000" w:type="pct"/>
            <w:gridSpan w:val="2"/>
            <w:shd w:val="clear" w:color="auto" w:fill="F2F2F2" w:themeFill="background1" w:themeFillShade="F2"/>
          </w:tcPr>
          <w:p w14:paraId="0A2CC860" w14:textId="77777777" w:rsidR="00017D4D" w:rsidRPr="001953D7" w:rsidRDefault="00017D4D" w:rsidP="00F30CD4">
            <w:pPr>
              <w:spacing w:before="0" w:beforeAutospacing="0" w:after="120" w:afterAutospacing="0" w:line="276" w:lineRule="auto"/>
              <w:ind w:right="0"/>
              <w:jc w:val="center"/>
              <w:rPr>
                <w:rFonts w:asciiTheme="majorHAnsi" w:eastAsia="Cambria" w:hAnsiTheme="majorHAnsi" w:cstheme="majorHAnsi"/>
                <w:b/>
                <w:bCs/>
                <w:color w:val="0070C0"/>
                <w:sz w:val="24"/>
                <w:szCs w:val="24"/>
              </w:rPr>
            </w:pPr>
            <w:r w:rsidRPr="00F82C85">
              <w:rPr>
                <w:rFonts w:asciiTheme="majorHAnsi" w:eastAsia="Cambria" w:hAnsiTheme="majorHAnsi" w:cstheme="majorHAnsi"/>
                <w:b/>
                <w:bCs/>
                <w:color w:val="0070C0"/>
                <w:sz w:val="24"/>
                <w:szCs w:val="24"/>
              </w:rPr>
              <w:t>AXES STRATEGIQUES</w:t>
            </w:r>
          </w:p>
        </w:tc>
      </w:tr>
      <w:tr w:rsidR="00017D4D" w:rsidRPr="001953D7" w14:paraId="58DEE80F" w14:textId="77777777" w:rsidTr="004C2890">
        <w:trPr>
          <w:trHeight w:val="284"/>
        </w:trPr>
        <w:tc>
          <w:tcPr>
            <w:tcW w:w="5000" w:type="pct"/>
            <w:gridSpan w:val="2"/>
            <w:shd w:val="clear" w:color="auto" w:fill="F2F2F2" w:themeFill="background1" w:themeFillShade="F2"/>
          </w:tcPr>
          <w:p w14:paraId="3D93598A" w14:textId="68857E74" w:rsidR="00017D4D" w:rsidRPr="001953D7" w:rsidRDefault="00017D4D" w:rsidP="007F26C9">
            <w:pPr>
              <w:spacing w:before="0" w:beforeAutospacing="0" w:after="120" w:afterAutospacing="0" w:line="276" w:lineRule="auto"/>
              <w:ind w:right="0"/>
              <w:rPr>
                <w:rFonts w:asciiTheme="majorHAnsi" w:eastAsia="Cambria" w:hAnsiTheme="majorHAnsi" w:cstheme="majorHAnsi"/>
                <w:b/>
                <w:bCs/>
                <w:color w:val="0070C0"/>
                <w:sz w:val="24"/>
                <w:szCs w:val="24"/>
              </w:rPr>
            </w:pPr>
            <w:r w:rsidRPr="001953D7">
              <w:rPr>
                <w:rFonts w:asciiTheme="majorHAnsi" w:eastAsia="Cambria" w:hAnsiTheme="majorHAnsi" w:cstheme="majorHAnsi"/>
                <w:b/>
                <w:bCs/>
                <w:color w:val="0070C0"/>
                <w:sz w:val="24"/>
                <w:szCs w:val="24"/>
              </w:rPr>
              <w:t xml:space="preserve">AXE 1 (GOV). </w:t>
            </w:r>
            <w:r w:rsidR="003954CC" w:rsidRPr="001953D7">
              <w:rPr>
                <w:rFonts w:asciiTheme="majorHAnsi" w:eastAsia="Cambria" w:hAnsiTheme="majorHAnsi" w:cstheme="majorHAnsi"/>
                <w:b/>
                <w:bCs/>
                <w:color w:val="0070C0"/>
                <w:sz w:val="24"/>
                <w:szCs w:val="24"/>
              </w:rPr>
              <w:t>GOUVERNANCE DU</w:t>
            </w:r>
            <w:r w:rsidRPr="001953D7">
              <w:rPr>
                <w:rFonts w:asciiTheme="majorHAnsi" w:eastAsia="Cambria" w:hAnsiTheme="majorHAnsi" w:cstheme="majorHAnsi"/>
                <w:b/>
                <w:bCs/>
                <w:color w:val="0070C0"/>
                <w:sz w:val="24"/>
                <w:szCs w:val="24"/>
              </w:rPr>
              <w:t xml:space="preserve"> SYSTEME ESEC</w:t>
            </w:r>
          </w:p>
        </w:tc>
      </w:tr>
      <w:tr w:rsidR="00017D4D" w:rsidRPr="001953D7" w14:paraId="6483728C" w14:textId="77777777" w:rsidTr="004C2890">
        <w:trPr>
          <w:trHeight w:val="284"/>
        </w:trPr>
        <w:tc>
          <w:tcPr>
            <w:tcW w:w="1872" w:type="pct"/>
            <w:shd w:val="clear" w:color="auto" w:fill="auto"/>
          </w:tcPr>
          <w:p w14:paraId="7A797AFC" w14:textId="77777777" w:rsidR="00017D4D" w:rsidRPr="001953D7" w:rsidRDefault="00017D4D" w:rsidP="007F26C9">
            <w:pPr>
              <w:spacing w:before="0" w:beforeAutospacing="0" w:after="120" w:afterAutospacing="0" w:line="276" w:lineRule="auto"/>
              <w:ind w:right="0"/>
              <w:rPr>
                <w:rFonts w:asciiTheme="majorHAnsi" w:eastAsia="Cambria" w:hAnsiTheme="majorHAnsi" w:cstheme="majorHAnsi"/>
                <w:b/>
                <w:bCs/>
                <w:sz w:val="24"/>
                <w:szCs w:val="24"/>
              </w:rPr>
            </w:pPr>
            <w:r w:rsidRPr="001953D7">
              <w:rPr>
                <w:rFonts w:asciiTheme="majorHAnsi" w:eastAsia="Cambria" w:hAnsiTheme="majorHAnsi" w:cstheme="majorHAnsi"/>
                <w:b/>
                <w:bCs/>
                <w:sz w:val="24"/>
                <w:szCs w:val="24"/>
              </w:rPr>
              <w:t>ACTIONS PRIORITAIRES</w:t>
            </w:r>
          </w:p>
        </w:tc>
        <w:tc>
          <w:tcPr>
            <w:tcW w:w="3128" w:type="pct"/>
            <w:shd w:val="clear" w:color="auto" w:fill="auto"/>
          </w:tcPr>
          <w:p w14:paraId="21701933" w14:textId="77777777" w:rsidR="00017D4D" w:rsidRPr="001953D7" w:rsidRDefault="00017D4D" w:rsidP="007F26C9">
            <w:pPr>
              <w:spacing w:before="0" w:beforeAutospacing="0" w:after="120" w:afterAutospacing="0" w:line="276" w:lineRule="auto"/>
              <w:ind w:right="0"/>
              <w:rPr>
                <w:rFonts w:asciiTheme="majorHAnsi" w:eastAsia="Cambria" w:hAnsiTheme="majorHAnsi" w:cstheme="majorHAnsi"/>
                <w:b/>
                <w:bCs/>
                <w:sz w:val="24"/>
                <w:szCs w:val="24"/>
              </w:rPr>
            </w:pPr>
            <w:r w:rsidRPr="001953D7">
              <w:rPr>
                <w:rFonts w:asciiTheme="majorHAnsi" w:eastAsia="Cambria" w:hAnsiTheme="majorHAnsi" w:cstheme="majorHAnsi"/>
                <w:b/>
                <w:bCs/>
                <w:sz w:val="24"/>
                <w:szCs w:val="24"/>
              </w:rPr>
              <w:t>ACTIVITES MAJEURES</w:t>
            </w:r>
          </w:p>
        </w:tc>
      </w:tr>
      <w:tr w:rsidR="00017D4D" w:rsidRPr="001953D7" w14:paraId="4875D4FC" w14:textId="77777777" w:rsidTr="004C2890">
        <w:trPr>
          <w:trHeight w:val="194"/>
        </w:trPr>
        <w:tc>
          <w:tcPr>
            <w:tcW w:w="1872" w:type="pct"/>
            <w:vMerge w:val="restart"/>
          </w:tcPr>
          <w:p w14:paraId="3399F4D2" w14:textId="71B73EC5" w:rsidR="00017D4D" w:rsidRPr="001953D7" w:rsidRDefault="005E73E0" w:rsidP="005E73E0">
            <w:pPr>
              <w:spacing w:before="0" w:beforeAutospacing="0" w:after="120" w:afterAutospacing="0" w:line="276" w:lineRule="auto"/>
              <w:ind w:right="0"/>
              <w:rPr>
                <w:rFonts w:asciiTheme="majorHAnsi" w:eastAsia="Cambria" w:hAnsiTheme="majorHAnsi" w:cstheme="majorHAnsi"/>
                <w:b/>
                <w:bCs/>
                <w:sz w:val="24"/>
                <w:szCs w:val="24"/>
              </w:rPr>
            </w:pPr>
            <w:r>
              <w:rPr>
                <w:rFonts w:asciiTheme="majorHAnsi" w:eastAsia="Cambria" w:hAnsiTheme="majorHAnsi" w:cstheme="majorHAnsi"/>
                <w:b/>
                <w:bCs/>
                <w:sz w:val="24"/>
                <w:szCs w:val="24"/>
              </w:rPr>
              <w:t xml:space="preserve">1.1. Consolidation </w:t>
            </w:r>
            <w:r w:rsidR="00F21E8C" w:rsidRPr="00F21E8C">
              <w:rPr>
                <w:rFonts w:asciiTheme="majorHAnsi" w:eastAsia="Cambria" w:hAnsiTheme="majorHAnsi" w:cstheme="majorHAnsi"/>
                <w:b/>
                <w:bCs/>
                <w:sz w:val="24"/>
                <w:szCs w:val="24"/>
              </w:rPr>
              <w:t>du cadre juridique du système ESEC</w:t>
            </w:r>
          </w:p>
        </w:tc>
        <w:tc>
          <w:tcPr>
            <w:tcW w:w="3128" w:type="pct"/>
          </w:tcPr>
          <w:p w14:paraId="3451FD79" w14:textId="35EE1A83" w:rsidR="00017D4D" w:rsidRPr="001953D7" w:rsidRDefault="00B05612" w:rsidP="007F26C9">
            <w:pPr>
              <w:spacing w:before="0" w:beforeAutospacing="0" w:after="120" w:afterAutospacing="0" w:line="276" w:lineRule="auto"/>
              <w:ind w:right="0"/>
              <w:rPr>
                <w:rFonts w:asciiTheme="majorHAnsi" w:hAnsiTheme="majorHAnsi" w:cstheme="majorHAnsi"/>
                <w:sz w:val="24"/>
                <w:szCs w:val="24"/>
              </w:rPr>
            </w:pPr>
            <w:r>
              <w:rPr>
                <w:rFonts w:asciiTheme="majorHAnsi" w:hAnsiTheme="majorHAnsi" w:cstheme="majorHAnsi"/>
                <w:sz w:val="24"/>
                <w:szCs w:val="24"/>
              </w:rPr>
              <w:t>1.1.1</w:t>
            </w:r>
            <w:r w:rsidR="00017D4D" w:rsidRPr="001953D7">
              <w:rPr>
                <w:rFonts w:asciiTheme="majorHAnsi" w:hAnsiTheme="majorHAnsi" w:cstheme="majorHAnsi"/>
                <w:sz w:val="24"/>
                <w:szCs w:val="24"/>
              </w:rPr>
              <w:t>. Elaboration/révision des textes règlementaires en lien avec le système ESEC</w:t>
            </w:r>
          </w:p>
        </w:tc>
      </w:tr>
      <w:tr w:rsidR="00017D4D" w:rsidRPr="001953D7" w14:paraId="4777F8F3" w14:textId="77777777" w:rsidTr="004C2890">
        <w:trPr>
          <w:trHeight w:val="194"/>
        </w:trPr>
        <w:tc>
          <w:tcPr>
            <w:tcW w:w="1872" w:type="pct"/>
            <w:vMerge/>
          </w:tcPr>
          <w:p w14:paraId="6B78B311" w14:textId="77777777" w:rsidR="00017D4D" w:rsidRPr="001953D7" w:rsidRDefault="00017D4D" w:rsidP="007F26C9">
            <w:pPr>
              <w:spacing w:before="0" w:beforeAutospacing="0" w:after="120" w:afterAutospacing="0" w:line="276" w:lineRule="auto"/>
              <w:ind w:right="0"/>
              <w:rPr>
                <w:rFonts w:asciiTheme="majorHAnsi" w:eastAsia="Cambria" w:hAnsiTheme="majorHAnsi" w:cstheme="majorHAnsi"/>
                <w:b/>
                <w:bCs/>
                <w:sz w:val="24"/>
                <w:szCs w:val="24"/>
              </w:rPr>
            </w:pPr>
          </w:p>
        </w:tc>
        <w:tc>
          <w:tcPr>
            <w:tcW w:w="3128" w:type="pct"/>
          </w:tcPr>
          <w:p w14:paraId="107A861E" w14:textId="1E465967" w:rsidR="00017D4D" w:rsidRPr="001953D7" w:rsidRDefault="00B05612" w:rsidP="007F26C9">
            <w:pPr>
              <w:spacing w:before="0" w:beforeAutospacing="0" w:after="120" w:afterAutospacing="0" w:line="276" w:lineRule="auto"/>
              <w:ind w:right="0"/>
              <w:rPr>
                <w:rFonts w:asciiTheme="majorHAnsi" w:hAnsiTheme="majorHAnsi" w:cstheme="majorHAnsi"/>
                <w:sz w:val="24"/>
                <w:szCs w:val="24"/>
              </w:rPr>
            </w:pPr>
            <w:r>
              <w:rPr>
                <w:rFonts w:asciiTheme="majorHAnsi" w:hAnsiTheme="majorHAnsi" w:cstheme="majorHAnsi"/>
                <w:sz w:val="24"/>
                <w:szCs w:val="24"/>
              </w:rPr>
              <w:t>1.1.2</w:t>
            </w:r>
            <w:r w:rsidR="00017D4D" w:rsidRPr="001953D7">
              <w:rPr>
                <w:rFonts w:asciiTheme="majorHAnsi" w:hAnsiTheme="majorHAnsi" w:cstheme="majorHAnsi"/>
                <w:sz w:val="24"/>
                <w:szCs w:val="24"/>
              </w:rPr>
              <w:t xml:space="preserve">. </w:t>
            </w:r>
            <w:r w:rsidR="003954CC" w:rsidRPr="001953D7">
              <w:rPr>
                <w:rFonts w:asciiTheme="majorHAnsi" w:hAnsiTheme="majorHAnsi" w:cstheme="majorHAnsi"/>
                <w:sz w:val="24"/>
                <w:szCs w:val="24"/>
              </w:rPr>
              <w:t>Vulgarisation des</w:t>
            </w:r>
            <w:r w:rsidR="00017D4D" w:rsidRPr="001953D7">
              <w:rPr>
                <w:rFonts w:asciiTheme="majorHAnsi" w:hAnsiTheme="majorHAnsi" w:cstheme="majorHAnsi"/>
                <w:sz w:val="24"/>
                <w:szCs w:val="24"/>
              </w:rPr>
              <w:t xml:space="preserve"> textes juridiques </w:t>
            </w:r>
            <w:r w:rsidR="003954CC" w:rsidRPr="001953D7">
              <w:rPr>
                <w:rFonts w:asciiTheme="majorHAnsi" w:hAnsiTheme="majorHAnsi" w:cstheme="majorHAnsi"/>
                <w:sz w:val="24"/>
                <w:szCs w:val="24"/>
              </w:rPr>
              <w:t>sur l’état</w:t>
            </w:r>
            <w:r w:rsidR="00017D4D" w:rsidRPr="001953D7">
              <w:rPr>
                <w:rFonts w:asciiTheme="majorHAnsi" w:hAnsiTheme="majorHAnsi" w:cstheme="majorHAnsi"/>
                <w:sz w:val="24"/>
                <w:szCs w:val="24"/>
              </w:rPr>
              <w:t xml:space="preserve"> civil</w:t>
            </w:r>
          </w:p>
        </w:tc>
      </w:tr>
      <w:tr w:rsidR="00017D4D" w:rsidRPr="001953D7" w14:paraId="0BB65FFC" w14:textId="77777777" w:rsidTr="004C2890">
        <w:trPr>
          <w:trHeight w:val="524"/>
        </w:trPr>
        <w:tc>
          <w:tcPr>
            <w:tcW w:w="1872" w:type="pct"/>
            <w:vMerge w:val="restart"/>
            <w:vAlign w:val="center"/>
          </w:tcPr>
          <w:p w14:paraId="60966A20" w14:textId="0BB70844" w:rsidR="00017D4D" w:rsidRPr="001953D7" w:rsidRDefault="00017D4D" w:rsidP="007F26C9">
            <w:pPr>
              <w:spacing w:before="0" w:beforeAutospacing="0" w:after="120" w:afterAutospacing="0" w:line="276" w:lineRule="auto"/>
              <w:ind w:right="0"/>
              <w:jc w:val="left"/>
              <w:rPr>
                <w:rFonts w:asciiTheme="majorHAnsi" w:eastAsia="Cambria" w:hAnsiTheme="majorHAnsi" w:cstheme="majorHAnsi"/>
                <w:b/>
                <w:bCs/>
                <w:sz w:val="24"/>
                <w:szCs w:val="24"/>
              </w:rPr>
            </w:pPr>
            <w:r w:rsidRPr="001953D7">
              <w:rPr>
                <w:rFonts w:asciiTheme="majorHAnsi" w:hAnsiTheme="majorHAnsi" w:cstheme="majorHAnsi"/>
                <w:b/>
                <w:bCs/>
                <w:sz w:val="24"/>
                <w:szCs w:val="24"/>
              </w:rPr>
              <w:t>1.2</w:t>
            </w:r>
            <w:r w:rsidR="002A3291" w:rsidRPr="001953D7">
              <w:rPr>
                <w:rFonts w:asciiTheme="majorHAnsi" w:hAnsiTheme="majorHAnsi" w:cstheme="majorHAnsi"/>
                <w:b/>
                <w:bCs/>
                <w:sz w:val="24"/>
                <w:szCs w:val="24"/>
              </w:rPr>
              <w:t xml:space="preserve">. </w:t>
            </w:r>
            <w:r w:rsidR="00575B1B" w:rsidRPr="001953D7">
              <w:rPr>
                <w:rFonts w:asciiTheme="majorHAnsi" w:hAnsiTheme="majorHAnsi" w:cstheme="majorHAnsi"/>
                <w:b/>
                <w:bCs/>
                <w:sz w:val="24"/>
                <w:szCs w:val="24"/>
              </w:rPr>
              <w:t>Renforcement de la</w:t>
            </w:r>
            <w:r w:rsidRPr="001953D7">
              <w:rPr>
                <w:rFonts w:asciiTheme="majorHAnsi" w:hAnsiTheme="majorHAnsi" w:cstheme="majorHAnsi"/>
                <w:b/>
                <w:bCs/>
                <w:sz w:val="24"/>
                <w:szCs w:val="24"/>
              </w:rPr>
              <w:t xml:space="preserve"> coordination institutionnelle</w:t>
            </w:r>
          </w:p>
        </w:tc>
        <w:tc>
          <w:tcPr>
            <w:tcW w:w="3128" w:type="pct"/>
          </w:tcPr>
          <w:p w14:paraId="05724464" w14:textId="07C4BDB9"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1.2.1.  Mise en place et fonctionnement d’un </w:t>
            </w:r>
            <w:r w:rsidR="003954CC" w:rsidRPr="001953D7">
              <w:rPr>
                <w:rFonts w:asciiTheme="majorHAnsi" w:hAnsiTheme="majorHAnsi" w:cstheme="majorHAnsi"/>
                <w:sz w:val="24"/>
                <w:szCs w:val="24"/>
              </w:rPr>
              <w:t>C</w:t>
            </w:r>
            <w:r w:rsidRPr="001953D7">
              <w:rPr>
                <w:rFonts w:asciiTheme="majorHAnsi" w:hAnsiTheme="majorHAnsi" w:cstheme="majorHAnsi"/>
                <w:sz w:val="24"/>
                <w:szCs w:val="24"/>
              </w:rPr>
              <w:t>omité de coordination du système ESEC</w:t>
            </w:r>
          </w:p>
        </w:tc>
      </w:tr>
      <w:tr w:rsidR="00017D4D" w:rsidRPr="001953D7" w14:paraId="514C246E" w14:textId="77777777" w:rsidTr="004C2890">
        <w:trPr>
          <w:trHeight w:val="201"/>
        </w:trPr>
        <w:tc>
          <w:tcPr>
            <w:tcW w:w="1872" w:type="pct"/>
            <w:vMerge/>
          </w:tcPr>
          <w:p w14:paraId="6E8D0E1A"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3462E731" w14:textId="31EAB15E"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1.2.2</w:t>
            </w:r>
            <w:r w:rsidR="002A3291" w:rsidRPr="001953D7">
              <w:rPr>
                <w:rFonts w:asciiTheme="majorHAnsi" w:hAnsiTheme="majorHAnsi" w:cstheme="majorHAnsi"/>
                <w:sz w:val="24"/>
                <w:szCs w:val="24"/>
              </w:rPr>
              <w:t>. Mise</w:t>
            </w:r>
            <w:r w:rsidRPr="001953D7">
              <w:rPr>
                <w:rFonts w:asciiTheme="majorHAnsi" w:hAnsiTheme="majorHAnsi" w:cstheme="majorHAnsi"/>
                <w:sz w:val="24"/>
                <w:szCs w:val="24"/>
              </w:rPr>
              <w:t xml:space="preserve"> en place et fonctionnement </w:t>
            </w:r>
            <w:proofErr w:type="gramStart"/>
            <w:r w:rsidR="002A3291" w:rsidRPr="001953D7">
              <w:rPr>
                <w:rFonts w:asciiTheme="majorHAnsi" w:hAnsiTheme="majorHAnsi" w:cstheme="majorHAnsi"/>
                <w:sz w:val="24"/>
                <w:szCs w:val="24"/>
              </w:rPr>
              <w:t xml:space="preserve">des </w:t>
            </w:r>
            <w:r w:rsidR="003954CC" w:rsidRPr="001953D7">
              <w:rPr>
                <w:rFonts w:asciiTheme="majorHAnsi" w:hAnsiTheme="majorHAnsi" w:cstheme="majorHAnsi"/>
                <w:sz w:val="24"/>
                <w:szCs w:val="24"/>
              </w:rPr>
              <w:t>p</w:t>
            </w:r>
            <w:r w:rsidR="00111F09" w:rsidRPr="001953D7">
              <w:rPr>
                <w:rFonts w:asciiTheme="majorHAnsi" w:hAnsiTheme="majorHAnsi" w:cstheme="majorHAnsi"/>
                <w:sz w:val="24"/>
                <w:szCs w:val="24"/>
              </w:rPr>
              <w:t>lateformes</w:t>
            </w:r>
            <w:r w:rsidR="002A3291" w:rsidRPr="001953D7">
              <w:rPr>
                <w:rFonts w:asciiTheme="majorHAnsi" w:hAnsiTheme="majorHAnsi" w:cstheme="majorHAnsi"/>
                <w:sz w:val="24"/>
                <w:szCs w:val="24"/>
              </w:rPr>
              <w:t xml:space="preserve"> centrale, régionales et locales</w:t>
            </w:r>
            <w:proofErr w:type="gramEnd"/>
            <w:r w:rsidRPr="001953D7">
              <w:rPr>
                <w:rFonts w:asciiTheme="majorHAnsi" w:hAnsiTheme="majorHAnsi" w:cstheme="majorHAnsi"/>
                <w:sz w:val="24"/>
                <w:szCs w:val="24"/>
              </w:rPr>
              <w:t xml:space="preserve"> de coordination</w:t>
            </w:r>
          </w:p>
        </w:tc>
      </w:tr>
      <w:tr w:rsidR="00017D4D" w:rsidRPr="001953D7" w14:paraId="05367FF8" w14:textId="77777777" w:rsidTr="004C2890">
        <w:trPr>
          <w:trHeight w:val="201"/>
        </w:trPr>
        <w:tc>
          <w:tcPr>
            <w:tcW w:w="1872" w:type="pct"/>
            <w:vMerge/>
          </w:tcPr>
          <w:p w14:paraId="711E83CC"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3AB32245" w14:textId="13A3240A"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1.2.3. Renforcement </w:t>
            </w:r>
            <w:r w:rsidR="003954CC" w:rsidRPr="001953D7">
              <w:rPr>
                <w:rFonts w:asciiTheme="majorHAnsi" w:hAnsiTheme="majorHAnsi" w:cstheme="majorHAnsi"/>
                <w:sz w:val="24"/>
                <w:szCs w:val="24"/>
              </w:rPr>
              <w:t>de l’approche</w:t>
            </w:r>
            <w:r w:rsidRPr="001953D7">
              <w:rPr>
                <w:rFonts w:asciiTheme="majorHAnsi" w:hAnsiTheme="majorHAnsi" w:cstheme="majorHAnsi"/>
                <w:sz w:val="24"/>
                <w:szCs w:val="24"/>
              </w:rPr>
              <w:t xml:space="preserve"> intégrée des interventions de l’ESEC </w:t>
            </w:r>
          </w:p>
        </w:tc>
      </w:tr>
      <w:tr w:rsidR="00017D4D" w:rsidRPr="001953D7" w14:paraId="08757488" w14:textId="77777777" w:rsidTr="004C2890">
        <w:trPr>
          <w:trHeight w:val="201"/>
        </w:trPr>
        <w:tc>
          <w:tcPr>
            <w:tcW w:w="1872" w:type="pct"/>
            <w:vMerge/>
          </w:tcPr>
          <w:p w14:paraId="16D80AD6"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792480FD"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1.2.4. Renforcement des partenariats</w:t>
            </w:r>
          </w:p>
        </w:tc>
      </w:tr>
      <w:tr w:rsidR="00017D4D" w:rsidRPr="001953D7" w14:paraId="34425622" w14:textId="77777777" w:rsidTr="004C2890">
        <w:trPr>
          <w:trHeight w:val="201"/>
        </w:trPr>
        <w:tc>
          <w:tcPr>
            <w:tcW w:w="1872" w:type="pct"/>
            <w:vMerge/>
          </w:tcPr>
          <w:p w14:paraId="1D043A62"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46408530"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1.2.5. Promotion des accords et des partenariats institutionnels sur l’échange d’informations</w:t>
            </w:r>
          </w:p>
        </w:tc>
      </w:tr>
      <w:tr w:rsidR="00017D4D" w:rsidRPr="001953D7" w14:paraId="07A3D070" w14:textId="77777777" w:rsidTr="004C2890">
        <w:trPr>
          <w:trHeight w:val="338"/>
        </w:trPr>
        <w:tc>
          <w:tcPr>
            <w:tcW w:w="1872" w:type="pct"/>
            <w:vMerge w:val="restart"/>
            <w:vAlign w:val="center"/>
          </w:tcPr>
          <w:p w14:paraId="6FEF2C11" w14:textId="45317AED" w:rsidR="00017D4D" w:rsidRPr="001953D7" w:rsidRDefault="00017D4D" w:rsidP="007F26C9">
            <w:pPr>
              <w:spacing w:before="0" w:beforeAutospacing="0" w:after="120" w:afterAutospacing="0" w:line="276" w:lineRule="auto"/>
              <w:ind w:right="0"/>
              <w:jc w:val="left"/>
              <w:rPr>
                <w:rFonts w:asciiTheme="majorHAnsi" w:eastAsia="Cambria" w:hAnsiTheme="majorHAnsi" w:cstheme="majorHAnsi"/>
                <w:b/>
                <w:bCs/>
                <w:sz w:val="24"/>
                <w:szCs w:val="24"/>
              </w:rPr>
            </w:pPr>
            <w:r w:rsidRPr="001953D7">
              <w:rPr>
                <w:rFonts w:asciiTheme="majorHAnsi" w:hAnsiTheme="majorHAnsi" w:cstheme="majorHAnsi"/>
                <w:b/>
                <w:bCs/>
                <w:sz w:val="24"/>
                <w:szCs w:val="24"/>
              </w:rPr>
              <w:t xml:space="preserve">1.3. </w:t>
            </w:r>
            <w:r w:rsidR="00F17406" w:rsidRPr="001953D7">
              <w:rPr>
                <w:rFonts w:asciiTheme="majorHAnsi" w:hAnsiTheme="majorHAnsi" w:cstheme="majorHAnsi"/>
                <w:b/>
                <w:bCs/>
                <w:sz w:val="24"/>
                <w:szCs w:val="24"/>
              </w:rPr>
              <w:t>Renforcement de</w:t>
            </w:r>
            <w:r w:rsidRPr="001953D7">
              <w:rPr>
                <w:rFonts w:asciiTheme="majorHAnsi" w:hAnsiTheme="majorHAnsi" w:cstheme="majorHAnsi"/>
                <w:b/>
                <w:bCs/>
                <w:sz w:val="24"/>
                <w:szCs w:val="24"/>
              </w:rPr>
              <w:t xml:space="preserve"> la production et de </w:t>
            </w:r>
            <w:r w:rsidR="00F17406" w:rsidRPr="001953D7">
              <w:rPr>
                <w:rFonts w:asciiTheme="majorHAnsi" w:hAnsiTheme="majorHAnsi" w:cstheme="majorHAnsi"/>
                <w:b/>
                <w:bCs/>
                <w:sz w:val="24"/>
                <w:szCs w:val="24"/>
              </w:rPr>
              <w:t>l’appropriation des</w:t>
            </w:r>
            <w:r w:rsidRPr="001953D7">
              <w:rPr>
                <w:rFonts w:asciiTheme="majorHAnsi" w:hAnsiTheme="majorHAnsi" w:cstheme="majorHAnsi"/>
                <w:b/>
                <w:bCs/>
                <w:sz w:val="24"/>
                <w:szCs w:val="24"/>
              </w:rPr>
              <w:t xml:space="preserve"> normes d’état civil</w:t>
            </w:r>
          </w:p>
        </w:tc>
        <w:tc>
          <w:tcPr>
            <w:tcW w:w="3128" w:type="pct"/>
          </w:tcPr>
          <w:p w14:paraId="457A8096" w14:textId="0D0ABE60"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1.3.1. Elaboration des référentiels pour la déclaration et </w:t>
            </w:r>
            <w:r w:rsidR="003954CC" w:rsidRPr="001953D7">
              <w:rPr>
                <w:rFonts w:asciiTheme="majorHAnsi" w:hAnsiTheme="majorHAnsi" w:cstheme="majorHAnsi"/>
                <w:sz w:val="24"/>
                <w:szCs w:val="24"/>
              </w:rPr>
              <w:t>l’enregistrement des</w:t>
            </w:r>
            <w:r w:rsidRPr="001953D7">
              <w:rPr>
                <w:rFonts w:asciiTheme="majorHAnsi" w:hAnsiTheme="majorHAnsi" w:cstheme="majorHAnsi"/>
                <w:sz w:val="24"/>
                <w:szCs w:val="24"/>
              </w:rPr>
              <w:t xml:space="preserve"> faits d’état civil survenus en milieux hospitalier et communautaire</w:t>
            </w:r>
          </w:p>
        </w:tc>
      </w:tr>
      <w:tr w:rsidR="00017D4D" w:rsidRPr="001953D7" w14:paraId="4CD17EB7" w14:textId="77777777" w:rsidTr="004C2890">
        <w:trPr>
          <w:trHeight w:val="336"/>
        </w:trPr>
        <w:tc>
          <w:tcPr>
            <w:tcW w:w="1872" w:type="pct"/>
            <w:vMerge/>
          </w:tcPr>
          <w:p w14:paraId="32801947"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7756824B"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1.3.2. Elaboration des normes relatives à la sécurisation et à l’authentification des actes d’état civil</w:t>
            </w:r>
          </w:p>
        </w:tc>
      </w:tr>
      <w:tr w:rsidR="00017D4D" w:rsidRPr="001953D7" w14:paraId="1349CC85" w14:textId="77777777" w:rsidTr="004C2890">
        <w:trPr>
          <w:trHeight w:val="336"/>
        </w:trPr>
        <w:tc>
          <w:tcPr>
            <w:tcW w:w="1872" w:type="pct"/>
            <w:vMerge/>
          </w:tcPr>
          <w:p w14:paraId="1BF71BE8"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71F65C8F"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1.3.3. Vulgarisation des référentiels d’enregistrement des faits d’état civil auprès de tous les acteurs</w:t>
            </w:r>
          </w:p>
        </w:tc>
      </w:tr>
      <w:tr w:rsidR="00017D4D" w:rsidRPr="001953D7" w14:paraId="21375B5A" w14:textId="77777777" w:rsidTr="004C2890">
        <w:trPr>
          <w:trHeight w:val="336"/>
        </w:trPr>
        <w:tc>
          <w:tcPr>
            <w:tcW w:w="1872" w:type="pct"/>
            <w:vMerge/>
          </w:tcPr>
          <w:p w14:paraId="1137B375"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20EC3844" w14:textId="69C49984"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1.3.4. Renforcement </w:t>
            </w:r>
            <w:r w:rsidR="00F17406" w:rsidRPr="001953D7">
              <w:rPr>
                <w:rFonts w:asciiTheme="majorHAnsi" w:hAnsiTheme="majorHAnsi" w:cstheme="majorHAnsi"/>
                <w:sz w:val="24"/>
                <w:szCs w:val="24"/>
              </w:rPr>
              <w:t>de la</w:t>
            </w:r>
            <w:r w:rsidRPr="001953D7">
              <w:rPr>
                <w:rFonts w:asciiTheme="majorHAnsi" w:hAnsiTheme="majorHAnsi" w:cstheme="majorHAnsi"/>
                <w:sz w:val="24"/>
                <w:szCs w:val="24"/>
              </w:rPr>
              <w:t xml:space="preserve"> supervision des activités d’ESEC auprès </w:t>
            </w:r>
            <w:r w:rsidR="00F17406" w:rsidRPr="001953D7">
              <w:rPr>
                <w:rFonts w:asciiTheme="majorHAnsi" w:hAnsiTheme="majorHAnsi" w:cstheme="majorHAnsi"/>
                <w:sz w:val="24"/>
                <w:szCs w:val="24"/>
              </w:rPr>
              <w:t>des CEC</w:t>
            </w:r>
            <w:r w:rsidRPr="001953D7">
              <w:rPr>
                <w:rFonts w:asciiTheme="majorHAnsi" w:hAnsiTheme="majorHAnsi" w:cstheme="majorHAnsi"/>
                <w:sz w:val="24"/>
                <w:szCs w:val="24"/>
              </w:rPr>
              <w:t>, Fosa, tribunaux et autres acteurs</w:t>
            </w:r>
          </w:p>
        </w:tc>
      </w:tr>
      <w:tr w:rsidR="00827A45" w:rsidRPr="001953D7" w14:paraId="304A3386" w14:textId="77777777" w:rsidTr="00827A45">
        <w:trPr>
          <w:trHeight w:val="336"/>
        </w:trPr>
        <w:tc>
          <w:tcPr>
            <w:tcW w:w="1872" w:type="pct"/>
            <w:vMerge w:val="restart"/>
            <w:vAlign w:val="center"/>
          </w:tcPr>
          <w:p w14:paraId="5298D34D" w14:textId="4FEA3ADB" w:rsidR="00827A45" w:rsidRPr="001953D7" w:rsidRDefault="000345ED" w:rsidP="00827A45">
            <w:pPr>
              <w:spacing w:after="120" w:line="276" w:lineRule="auto"/>
              <w:jc w:val="left"/>
              <w:rPr>
                <w:rFonts w:asciiTheme="majorHAnsi" w:hAnsiTheme="majorHAnsi" w:cstheme="majorHAnsi"/>
                <w:b/>
                <w:bCs/>
                <w:sz w:val="24"/>
                <w:szCs w:val="24"/>
              </w:rPr>
            </w:pPr>
            <w:r>
              <w:rPr>
                <w:rFonts w:asciiTheme="majorHAnsi" w:hAnsiTheme="majorHAnsi" w:cstheme="majorHAnsi"/>
                <w:b/>
                <w:bCs/>
                <w:sz w:val="24"/>
                <w:szCs w:val="24"/>
              </w:rPr>
              <w:t xml:space="preserve">1.4. Suivi et </w:t>
            </w:r>
            <w:r w:rsidR="00827A45">
              <w:rPr>
                <w:rFonts w:asciiTheme="majorHAnsi" w:hAnsiTheme="majorHAnsi" w:cstheme="majorHAnsi"/>
                <w:b/>
                <w:bCs/>
                <w:sz w:val="24"/>
                <w:szCs w:val="24"/>
              </w:rPr>
              <w:t>évaluation du plan stratégique</w:t>
            </w:r>
          </w:p>
        </w:tc>
        <w:tc>
          <w:tcPr>
            <w:tcW w:w="3128" w:type="pct"/>
          </w:tcPr>
          <w:p w14:paraId="4BEF2423" w14:textId="017C7FB9" w:rsidR="00827A45" w:rsidRPr="001953D7" w:rsidRDefault="00827A45" w:rsidP="00D33556">
            <w:pPr>
              <w:spacing w:after="120" w:line="276" w:lineRule="auto"/>
              <w:rPr>
                <w:rFonts w:asciiTheme="majorHAnsi" w:hAnsiTheme="majorHAnsi" w:cstheme="majorHAnsi"/>
                <w:sz w:val="24"/>
                <w:szCs w:val="24"/>
              </w:rPr>
            </w:pPr>
            <w:r>
              <w:rPr>
                <w:rFonts w:asciiTheme="majorHAnsi" w:hAnsiTheme="majorHAnsi" w:cstheme="majorHAnsi"/>
                <w:sz w:val="24"/>
                <w:szCs w:val="24"/>
              </w:rPr>
              <w:t>1.4.1</w:t>
            </w:r>
            <w:proofErr w:type="gramStart"/>
            <w:r>
              <w:rPr>
                <w:rFonts w:asciiTheme="majorHAnsi" w:hAnsiTheme="majorHAnsi" w:cstheme="majorHAnsi"/>
                <w:sz w:val="24"/>
                <w:szCs w:val="24"/>
              </w:rPr>
              <w:t>.Elaboration</w:t>
            </w:r>
            <w:proofErr w:type="gramEnd"/>
            <w:r>
              <w:rPr>
                <w:rFonts w:asciiTheme="majorHAnsi" w:hAnsiTheme="majorHAnsi" w:cstheme="majorHAnsi"/>
                <w:sz w:val="24"/>
                <w:szCs w:val="24"/>
              </w:rPr>
              <w:t xml:space="preserve"> du tableau de bord des indicateurs de suivi du plan stratégique</w:t>
            </w:r>
          </w:p>
        </w:tc>
      </w:tr>
      <w:tr w:rsidR="00827A45" w:rsidRPr="001953D7" w14:paraId="0E35CA18" w14:textId="77777777" w:rsidTr="004C2890">
        <w:trPr>
          <w:trHeight w:val="336"/>
        </w:trPr>
        <w:tc>
          <w:tcPr>
            <w:tcW w:w="1872" w:type="pct"/>
            <w:vMerge/>
          </w:tcPr>
          <w:p w14:paraId="5B5E3075" w14:textId="77777777" w:rsidR="00827A45" w:rsidRDefault="00827A45" w:rsidP="007F26C9">
            <w:pPr>
              <w:spacing w:after="120" w:line="276" w:lineRule="auto"/>
              <w:rPr>
                <w:rFonts w:asciiTheme="majorHAnsi" w:hAnsiTheme="majorHAnsi" w:cstheme="majorHAnsi"/>
                <w:b/>
                <w:bCs/>
                <w:sz w:val="24"/>
                <w:szCs w:val="24"/>
              </w:rPr>
            </w:pPr>
          </w:p>
        </w:tc>
        <w:tc>
          <w:tcPr>
            <w:tcW w:w="3128" w:type="pct"/>
          </w:tcPr>
          <w:p w14:paraId="4775D33E" w14:textId="799726CF" w:rsidR="00827A45" w:rsidRDefault="00827A45" w:rsidP="00D33556">
            <w:pPr>
              <w:spacing w:after="120" w:line="276" w:lineRule="auto"/>
              <w:rPr>
                <w:rFonts w:asciiTheme="majorHAnsi" w:hAnsiTheme="majorHAnsi" w:cstheme="majorHAnsi"/>
                <w:sz w:val="24"/>
                <w:szCs w:val="24"/>
              </w:rPr>
            </w:pPr>
            <w:r>
              <w:rPr>
                <w:rFonts w:asciiTheme="majorHAnsi" w:hAnsiTheme="majorHAnsi" w:cstheme="majorHAnsi"/>
                <w:sz w:val="24"/>
                <w:szCs w:val="24"/>
              </w:rPr>
              <w:t>1.4.2</w:t>
            </w:r>
            <w:proofErr w:type="gramStart"/>
            <w:r>
              <w:rPr>
                <w:rFonts w:asciiTheme="majorHAnsi" w:hAnsiTheme="majorHAnsi" w:cstheme="majorHAnsi"/>
                <w:sz w:val="24"/>
                <w:szCs w:val="24"/>
              </w:rPr>
              <w:t>.Etude</w:t>
            </w:r>
            <w:proofErr w:type="gramEnd"/>
            <w:r>
              <w:rPr>
                <w:rFonts w:asciiTheme="majorHAnsi" w:hAnsiTheme="majorHAnsi" w:cstheme="majorHAnsi"/>
                <w:sz w:val="24"/>
                <w:szCs w:val="24"/>
              </w:rPr>
              <w:t xml:space="preserve"> sur la situation de référence  des indicateurs  du plan stratégique</w:t>
            </w:r>
          </w:p>
        </w:tc>
      </w:tr>
      <w:tr w:rsidR="00827A45" w:rsidRPr="001953D7" w14:paraId="2178B11E" w14:textId="77777777" w:rsidTr="004C2890">
        <w:trPr>
          <w:trHeight w:val="336"/>
        </w:trPr>
        <w:tc>
          <w:tcPr>
            <w:tcW w:w="1872" w:type="pct"/>
            <w:vMerge/>
          </w:tcPr>
          <w:p w14:paraId="323D39B8" w14:textId="77777777" w:rsidR="00827A45" w:rsidRDefault="00827A45" w:rsidP="007F26C9">
            <w:pPr>
              <w:spacing w:after="120" w:line="276" w:lineRule="auto"/>
              <w:rPr>
                <w:rFonts w:asciiTheme="majorHAnsi" w:hAnsiTheme="majorHAnsi" w:cstheme="majorHAnsi"/>
                <w:b/>
                <w:bCs/>
                <w:sz w:val="24"/>
                <w:szCs w:val="24"/>
              </w:rPr>
            </w:pPr>
          </w:p>
        </w:tc>
        <w:tc>
          <w:tcPr>
            <w:tcW w:w="3128" w:type="pct"/>
          </w:tcPr>
          <w:p w14:paraId="71DC0A01" w14:textId="0617AF7C" w:rsidR="00827A45" w:rsidRDefault="00827A45" w:rsidP="007F26C9">
            <w:pPr>
              <w:spacing w:after="120" w:line="276" w:lineRule="auto"/>
              <w:rPr>
                <w:rFonts w:asciiTheme="majorHAnsi" w:hAnsiTheme="majorHAnsi" w:cstheme="majorHAnsi"/>
                <w:sz w:val="24"/>
                <w:szCs w:val="24"/>
              </w:rPr>
            </w:pPr>
            <w:r>
              <w:rPr>
                <w:rFonts w:asciiTheme="majorHAnsi" w:hAnsiTheme="majorHAnsi" w:cstheme="majorHAnsi"/>
                <w:sz w:val="24"/>
                <w:szCs w:val="24"/>
              </w:rPr>
              <w:t>1.4.3. Elaboration des rapports régionaux de suivi de la mise en œuvre du plan stratégique</w:t>
            </w:r>
          </w:p>
        </w:tc>
      </w:tr>
      <w:tr w:rsidR="00827A45" w:rsidRPr="001953D7" w14:paraId="510D2974" w14:textId="77777777" w:rsidTr="004C2890">
        <w:trPr>
          <w:trHeight w:val="336"/>
        </w:trPr>
        <w:tc>
          <w:tcPr>
            <w:tcW w:w="1872" w:type="pct"/>
            <w:vMerge w:val="restart"/>
          </w:tcPr>
          <w:p w14:paraId="7F5BA683" w14:textId="77777777" w:rsidR="00827A45" w:rsidRDefault="00827A45" w:rsidP="007F26C9">
            <w:pPr>
              <w:spacing w:after="120" w:line="276" w:lineRule="auto"/>
              <w:rPr>
                <w:rFonts w:asciiTheme="majorHAnsi" w:hAnsiTheme="majorHAnsi" w:cstheme="majorHAnsi"/>
                <w:b/>
                <w:bCs/>
                <w:sz w:val="24"/>
                <w:szCs w:val="24"/>
              </w:rPr>
            </w:pPr>
          </w:p>
        </w:tc>
        <w:tc>
          <w:tcPr>
            <w:tcW w:w="3128" w:type="pct"/>
          </w:tcPr>
          <w:p w14:paraId="7A0FF3E9" w14:textId="1FCE98F3" w:rsidR="00827A45" w:rsidRDefault="00827A45" w:rsidP="007F26C9">
            <w:pPr>
              <w:spacing w:after="120" w:line="276" w:lineRule="auto"/>
              <w:rPr>
                <w:rFonts w:asciiTheme="majorHAnsi" w:hAnsiTheme="majorHAnsi" w:cstheme="majorHAnsi"/>
                <w:sz w:val="24"/>
                <w:szCs w:val="24"/>
              </w:rPr>
            </w:pPr>
            <w:r>
              <w:rPr>
                <w:rFonts w:asciiTheme="majorHAnsi" w:hAnsiTheme="majorHAnsi" w:cstheme="majorHAnsi"/>
                <w:sz w:val="24"/>
                <w:szCs w:val="24"/>
              </w:rPr>
              <w:t>1.4.4</w:t>
            </w:r>
            <w:proofErr w:type="gramStart"/>
            <w:r>
              <w:rPr>
                <w:rFonts w:asciiTheme="majorHAnsi" w:hAnsiTheme="majorHAnsi" w:cstheme="majorHAnsi"/>
                <w:sz w:val="24"/>
                <w:szCs w:val="24"/>
              </w:rPr>
              <w:t>.Elaboration</w:t>
            </w:r>
            <w:proofErr w:type="gramEnd"/>
            <w:r>
              <w:rPr>
                <w:rFonts w:asciiTheme="majorHAnsi" w:hAnsiTheme="majorHAnsi" w:cstheme="majorHAnsi"/>
                <w:sz w:val="24"/>
                <w:szCs w:val="24"/>
              </w:rPr>
              <w:t xml:space="preserve"> du rapport national annuel de suivi de la mise en œuvre du plan stratégique</w:t>
            </w:r>
          </w:p>
        </w:tc>
      </w:tr>
      <w:tr w:rsidR="00827A45" w:rsidRPr="001953D7" w14:paraId="200FF0FD" w14:textId="77777777" w:rsidTr="004C2890">
        <w:trPr>
          <w:trHeight w:val="336"/>
        </w:trPr>
        <w:tc>
          <w:tcPr>
            <w:tcW w:w="1872" w:type="pct"/>
            <w:vMerge/>
          </w:tcPr>
          <w:p w14:paraId="2EA53976" w14:textId="77777777" w:rsidR="00827A45" w:rsidRDefault="00827A45" w:rsidP="007F26C9">
            <w:pPr>
              <w:spacing w:after="120" w:line="276" w:lineRule="auto"/>
              <w:rPr>
                <w:rFonts w:asciiTheme="majorHAnsi" w:hAnsiTheme="majorHAnsi" w:cstheme="majorHAnsi"/>
                <w:b/>
                <w:bCs/>
                <w:sz w:val="24"/>
                <w:szCs w:val="24"/>
              </w:rPr>
            </w:pPr>
          </w:p>
        </w:tc>
        <w:tc>
          <w:tcPr>
            <w:tcW w:w="3128" w:type="pct"/>
          </w:tcPr>
          <w:p w14:paraId="139A432E" w14:textId="7E2FD144" w:rsidR="00827A45" w:rsidRDefault="00827A45" w:rsidP="007F26C9">
            <w:pPr>
              <w:spacing w:after="120" w:line="276" w:lineRule="auto"/>
              <w:rPr>
                <w:rFonts w:asciiTheme="majorHAnsi" w:hAnsiTheme="majorHAnsi" w:cstheme="majorHAnsi"/>
                <w:sz w:val="24"/>
                <w:szCs w:val="24"/>
              </w:rPr>
            </w:pPr>
            <w:r>
              <w:rPr>
                <w:rFonts w:asciiTheme="majorHAnsi" w:hAnsiTheme="majorHAnsi" w:cstheme="majorHAnsi"/>
                <w:sz w:val="24"/>
                <w:szCs w:val="24"/>
              </w:rPr>
              <w:t>1.4.5</w:t>
            </w:r>
            <w:proofErr w:type="gramStart"/>
            <w:r>
              <w:rPr>
                <w:rFonts w:asciiTheme="majorHAnsi" w:hAnsiTheme="majorHAnsi" w:cstheme="majorHAnsi"/>
                <w:sz w:val="24"/>
                <w:szCs w:val="24"/>
              </w:rPr>
              <w:t>.Revues</w:t>
            </w:r>
            <w:proofErr w:type="gramEnd"/>
            <w:r>
              <w:rPr>
                <w:rFonts w:asciiTheme="majorHAnsi" w:hAnsiTheme="majorHAnsi" w:cstheme="majorHAnsi"/>
                <w:sz w:val="24"/>
                <w:szCs w:val="24"/>
              </w:rPr>
              <w:t xml:space="preserve"> annuelles  de mise en œuvre du plan stratégique</w:t>
            </w:r>
          </w:p>
        </w:tc>
      </w:tr>
      <w:tr w:rsidR="00827A45" w:rsidRPr="001953D7" w14:paraId="12BC9582" w14:textId="77777777" w:rsidTr="004C2890">
        <w:trPr>
          <w:trHeight w:val="336"/>
        </w:trPr>
        <w:tc>
          <w:tcPr>
            <w:tcW w:w="1872" w:type="pct"/>
            <w:vMerge/>
          </w:tcPr>
          <w:p w14:paraId="76DDB498" w14:textId="77777777" w:rsidR="00827A45" w:rsidRDefault="00827A45" w:rsidP="007F26C9">
            <w:pPr>
              <w:spacing w:after="120" w:line="276" w:lineRule="auto"/>
              <w:rPr>
                <w:rFonts w:asciiTheme="majorHAnsi" w:hAnsiTheme="majorHAnsi" w:cstheme="majorHAnsi"/>
                <w:b/>
                <w:bCs/>
                <w:sz w:val="24"/>
                <w:szCs w:val="24"/>
              </w:rPr>
            </w:pPr>
          </w:p>
        </w:tc>
        <w:tc>
          <w:tcPr>
            <w:tcW w:w="3128" w:type="pct"/>
          </w:tcPr>
          <w:p w14:paraId="32661EE9" w14:textId="50D23FA7" w:rsidR="00827A45" w:rsidRDefault="00827A45" w:rsidP="007F26C9">
            <w:pPr>
              <w:spacing w:after="120" w:line="276" w:lineRule="auto"/>
              <w:rPr>
                <w:rFonts w:asciiTheme="majorHAnsi" w:hAnsiTheme="majorHAnsi" w:cstheme="majorHAnsi"/>
                <w:sz w:val="24"/>
                <w:szCs w:val="24"/>
              </w:rPr>
            </w:pPr>
            <w:r>
              <w:rPr>
                <w:rFonts w:asciiTheme="majorHAnsi" w:hAnsiTheme="majorHAnsi" w:cstheme="majorHAnsi"/>
                <w:sz w:val="24"/>
                <w:szCs w:val="24"/>
              </w:rPr>
              <w:t>1.4.6</w:t>
            </w:r>
            <w:proofErr w:type="gramStart"/>
            <w:r>
              <w:rPr>
                <w:rFonts w:asciiTheme="majorHAnsi" w:hAnsiTheme="majorHAnsi" w:cstheme="majorHAnsi"/>
                <w:sz w:val="24"/>
                <w:szCs w:val="24"/>
              </w:rPr>
              <w:t>.Revues</w:t>
            </w:r>
            <w:proofErr w:type="gramEnd"/>
            <w:r>
              <w:rPr>
                <w:rFonts w:asciiTheme="majorHAnsi" w:hAnsiTheme="majorHAnsi" w:cstheme="majorHAnsi"/>
                <w:sz w:val="24"/>
                <w:szCs w:val="24"/>
              </w:rPr>
              <w:t xml:space="preserve"> régionales de mise en œuvre du plan stratégique</w:t>
            </w:r>
          </w:p>
        </w:tc>
      </w:tr>
      <w:tr w:rsidR="00827A45" w:rsidRPr="001953D7" w14:paraId="46DA889D" w14:textId="77777777" w:rsidTr="004C2890">
        <w:trPr>
          <w:trHeight w:val="336"/>
        </w:trPr>
        <w:tc>
          <w:tcPr>
            <w:tcW w:w="1872" w:type="pct"/>
            <w:vMerge/>
          </w:tcPr>
          <w:p w14:paraId="496CD72D" w14:textId="77777777" w:rsidR="00827A45" w:rsidRDefault="00827A45" w:rsidP="007F26C9">
            <w:pPr>
              <w:spacing w:after="120" w:line="276" w:lineRule="auto"/>
              <w:rPr>
                <w:rFonts w:asciiTheme="majorHAnsi" w:hAnsiTheme="majorHAnsi" w:cstheme="majorHAnsi"/>
                <w:b/>
                <w:bCs/>
                <w:sz w:val="24"/>
                <w:szCs w:val="24"/>
              </w:rPr>
            </w:pPr>
          </w:p>
        </w:tc>
        <w:tc>
          <w:tcPr>
            <w:tcW w:w="3128" w:type="pct"/>
          </w:tcPr>
          <w:p w14:paraId="6F87C697" w14:textId="1909EF9D" w:rsidR="00827A45" w:rsidRDefault="00827A45" w:rsidP="007F26C9">
            <w:pPr>
              <w:spacing w:after="120" w:line="276" w:lineRule="auto"/>
              <w:rPr>
                <w:rFonts w:asciiTheme="majorHAnsi" w:hAnsiTheme="majorHAnsi" w:cstheme="majorHAnsi"/>
                <w:sz w:val="24"/>
                <w:szCs w:val="24"/>
              </w:rPr>
            </w:pPr>
            <w:r>
              <w:rPr>
                <w:rFonts w:asciiTheme="majorHAnsi" w:hAnsiTheme="majorHAnsi" w:cstheme="majorHAnsi"/>
                <w:sz w:val="24"/>
                <w:szCs w:val="24"/>
              </w:rPr>
              <w:t>1.4.7</w:t>
            </w:r>
            <w:proofErr w:type="gramStart"/>
            <w:r>
              <w:rPr>
                <w:rFonts w:asciiTheme="majorHAnsi" w:hAnsiTheme="majorHAnsi" w:cstheme="majorHAnsi"/>
                <w:sz w:val="24"/>
                <w:szCs w:val="24"/>
              </w:rPr>
              <w:t>.Evaluation</w:t>
            </w:r>
            <w:proofErr w:type="gramEnd"/>
            <w:r>
              <w:rPr>
                <w:rFonts w:asciiTheme="majorHAnsi" w:hAnsiTheme="majorHAnsi" w:cstheme="majorHAnsi"/>
                <w:sz w:val="24"/>
                <w:szCs w:val="24"/>
              </w:rPr>
              <w:t xml:space="preserve"> à mi-parcours du plan stratégique</w:t>
            </w:r>
          </w:p>
        </w:tc>
      </w:tr>
      <w:tr w:rsidR="00827A45" w:rsidRPr="001953D7" w14:paraId="10FCEA08" w14:textId="77777777" w:rsidTr="004C2890">
        <w:trPr>
          <w:trHeight w:val="336"/>
        </w:trPr>
        <w:tc>
          <w:tcPr>
            <w:tcW w:w="1872" w:type="pct"/>
            <w:vMerge/>
          </w:tcPr>
          <w:p w14:paraId="5577D179" w14:textId="77777777" w:rsidR="00827A45" w:rsidRDefault="00827A45" w:rsidP="007F26C9">
            <w:pPr>
              <w:spacing w:after="120" w:line="276" w:lineRule="auto"/>
              <w:rPr>
                <w:rFonts w:asciiTheme="majorHAnsi" w:hAnsiTheme="majorHAnsi" w:cstheme="majorHAnsi"/>
                <w:b/>
                <w:bCs/>
                <w:sz w:val="24"/>
                <w:szCs w:val="24"/>
              </w:rPr>
            </w:pPr>
          </w:p>
        </w:tc>
        <w:tc>
          <w:tcPr>
            <w:tcW w:w="3128" w:type="pct"/>
          </w:tcPr>
          <w:p w14:paraId="70ABFC5A" w14:textId="51E66423" w:rsidR="00827A45" w:rsidRDefault="00827A45" w:rsidP="007F26C9">
            <w:pPr>
              <w:spacing w:after="120" w:line="276" w:lineRule="auto"/>
              <w:rPr>
                <w:rFonts w:asciiTheme="majorHAnsi" w:hAnsiTheme="majorHAnsi" w:cstheme="majorHAnsi"/>
                <w:sz w:val="24"/>
                <w:szCs w:val="24"/>
              </w:rPr>
            </w:pPr>
            <w:r>
              <w:rPr>
                <w:rFonts w:asciiTheme="majorHAnsi" w:hAnsiTheme="majorHAnsi" w:cstheme="majorHAnsi"/>
                <w:sz w:val="24"/>
                <w:szCs w:val="24"/>
              </w:rPr>
              <w:t xml:space="preserve">1.4.8. Evaluation finale du </w:t>
            </w:r>
            <w:r w:rsidRPr="00827A45">
              <w:rPr>
                <w:rFonts w:asciiTheme="majorHAnsi" w:hAnsiTheme="majorHAnsi" w:cstheme="majorHAnsi"/>
                <w:sz w:val="24"/>
                <w:szCs w:val="24"/>
              </w:rPr>
              <w:t>plan stratégique</w:t>
            </w:r>
          </w:p>
        </w:tc>
      </w:tr>
      <w:tr w:rsidR="00017D4D" w:rsidRPr="001953D7" w14:paraId="305ED582" w14:textId="77777777" w:rsidTr="004C2890">
        <w:trPr>
          <w:trHeight w:val="203"/>
        </w:trPr>
        <w:tc>
          <w:tcPr>
            <w:tcW w:w="5000" w:type="pct"/>
            <w:gridSpan w:val="2"/>
            <w:shd w:val="clear" w:color="auto" w:fill="BFBFBF" w:themeFill="background1" w:themeFillShade="BF"/>
          </w:tcPr>
          <w:p w14:paraId="63B84C95" w14:textId="77777777" w:rsidR="00017D4D" w:rsidRPr="001953D7" w:rsidRDefault="00017D4D" w:rsidP="007F26C9">
            <w:pPr>
              <w:spacing w:before="0" w:beforeAutospacing="0" w:after="120" w:afterAutospacing="0" w:line="276" w:lineRule="auto"/>
              <w:ind w:right="0"/>
              <w:rPr>
                <w:rFonts w:asciiTheme="majorHAnsi" w:hAnsiTheme="majorHAnsi" w:cstheme="majorHAnsi"/>
                <w:b/>
                <w:color w:val="0070C0"/>
                <w:sz w:val="24"/>
                <w:szCs w:val="24"/>
              </w:rPr>
            </w:pPr>
            <w:r w:rsidRPr="001953D7">
              <w:rPr>
                <w:rFonts w:asciiTheme="majorHAnsi" w:hAnsiTheme="majorHAnsi" w:cstheme="majorHAnsi"/>
                <w:b/>
                <w:color w:val="0070C0"/>
                <w:sz w:val="24"/>
                <w:szCs w:val="24"/>
              </w:rPr>
              <w:t>AXE 2. (OFDE). OFFRE ET DEMANDE DES SERVICES ESEC</w:t>
            </w:r>
          </w:p>
        </w:tc>
      </w:tr>
      <w:tr w:rsidR="002B1234" w:rsidRPr="001953D7" w14:paraId="69212CAB" w14:textId="77777777" w:rsidTr="004C2890">
        <w:trPr>
          <w:trHeight w:val="203"/>
        </w:trPr>
        <w:tc>
          <w:tcPr>
            <w:tcW w:w="1872" w:type="pct"/>
            <w:vMerge w:val="restart"/>
            <w:vAlign w:val="center"/>
          </w:tcPr>
          <w:p w14:paraId="4131ACDA" w14:textId="364251C4" w:rsidR="002B1234" w:rsidRPr="001953D7" w:rsidRDefault="002B1234" w:rsidP="007F26C9">
            <w:pPr>
              <w:spacing w:before="0" w:beforeAutospacing="0" w:after="120" w:afterAutospacing="0" w:line="276" w:lineRule="auto"/>
              <w:ind w:right="0"/>
              <w:jc w:val="left"/>
              <w:rPr>
                <w:rFonts w:asciiTheme="majorHAnsi" w:hAnsiTheme="majorHAnsi" w:cstheme="majorHAnsi"/>
                <w:b/>
                <w:bCs/>
                <w:sz w:val="24"/>
                <w:szCs w:val="24"/>
              </w:rPr>
            </w:pPr>
            <w:r w:rsidRPr="001953D7">
              <w:rPr>
                <w:rFonts w:asciiTheme="majorHAnsi" w:hAnsiTheme="majorHAnsi" w:cstheme="majorHAnsi"/>
                <w:b/>
                <w:bCs/>
                <w:sz w:val="24"/>
                <w:szCs w:val="24"/>
              </w:rPr>
              <w:t>2.1. Amélioration qualitative et quantitative de l’offre de services ESEC</w:t>
            </w:r>
          </w:p>
        </w:tc>
        <w:tc>
          <w:tcPr>
            <w:tcW w:w="3128" w:type="pct"/>
          </w:tcPr>
          <w:p w14:paraId="29C0EBC2" w14:textId="2947ACDD" w:rsidR="002B1234" w:rsidRPr="001953D7" w:rsidRDefault="002B1234"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2.1.1. Evaluation qualitative et quantitative de l’offre de service ESEC</w:t>
            </w:r>
          </w:p>
        </w:tc>
      </w:tr>
      <w:tr w:rsidR="002B1234" w:rsidRPr="001953D7" w14:paraId="0181D941" w14:textId="77777777" w:rsidTr="004C2890">
        <w:trPr>
          <w:trHeight w:val="203"/>
        </w:trPr>
        <w:tc>
          <w:tcPr>
            <w:tcW w:w="1872" w:type="pct"/>
            <w:vMerge/>
            <w:vAlign w:val="center"/>
          </w:tcPr>
          <w:p w14:paraId="38BB88FE" w14:textId="77777777" w:rsidR="002B1234" w:rsidRPr="001953D7" w:rsidRDefault="002B1234"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0D834F32" w14:textId="77777777" w:rsidR="002B1234" w:rsidRPr="001953D7" w:rsidRDefault="002B1234"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2.1.2. Renforcement des capacités fonctionnelles et techniques des CEC ainsi que de celles des FOSA, tribunaux et autres acteurs en lien avec les services ESEC</w:t>
            </w:r>
          </w:p>
        </w:tc>
      </w:tr>
      <w:tr w:rsidR="002B1234" w:rsidRPr="001953D7" w14:paraId="06333F9A" w14:textId="77777777" w:rsidTr="004C2890">
        <w:trPr>
          <w:trHeight w:val="203"/>
        </w:trPr>
        <w:tc>
          <w:tcPr>
            <w:tcW w:w="1872" w:type="pct"/>
            <w:vMerge/>
          </w:tcPr>
          <w:p w14:paraId="6D784CE8" w14:textId="77777777" w:rsidR="002B1234" w:rsidRPr="001953D7" w:rsidRDefault="002B1234"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3B2B4643" w14:textId="3DBF59E6" w:rsidR="002B1234" w:rsidRPr="001953D7" w:rsidRDefault="002B1234" w:rsidP="007F26C9">
            <w:pPr>
              <w:spacing w:before="0" w:beforeAutospacing="0" w:after="120" w:afterAutospacing="0" w:line="276" w:lineRule="auto"/>
              <w:ind w:right="0"/>
              <w:rPr>
                <w:rFonts w:asciiTheme="majorHAnsi" w:hAnsiTheme="majorHAnsi" w:cstheme="majorHAnsi"/>
                <w:sz w:val="24"/>
                <w:szCs w:val="24"/>
                <w:highlight w:val="yellow"/>
              </w:rPr>
            </w:pPr>
            <w:r w:rsidRPr="001953D7">
              <w:rPr>
                <w:rFonts w:asciiTheme="majorHAnsi" w:hAnsiTheme="majorHAnsi" w:cstheme="majorHAnsi"/>
                <w:sz w:val="24"/>
                <w:szCs w:val="24"/>
              </w:rPr>
              <w:t>2.1. 3. Plaidoyer pour la prise en charge des OEC et des SEC des centres d’état civil secondaires</w:t>
            </w:r>
          </w:p>
        </w:tc>
      </w:tr>
      <w:tr w:rsidR="002B1234" w:rsidRPr="001953D7" w14:paraId="3F5E144A" w14:textId="77777777" w:rsidTr="004C2890">
        <w:trPr>
          <w:trHeight w:val="201"/>
        </w:trPr>
        <w:tc>
          <w:tcPr>
            <w:tcW w:w="1872" w:type="pct"/>
            <w:vMerge/>
          </w:tcPr>
          <w:p w14:paraId="771BA074" w14:textId="77777777" w:rsidR="002B1234" w:rsidRPr="001953D7" w:rsidRDefault="002B1234"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79E7741A" w14:textId="70E8AE8F" w:rsidR="002B1234" w:rsidRPr="001953D7" w:rsidRDefault="002B1234"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2.1.4. Construction de l’immeuble siège du BUNEC</w:t>
            </w:r>
          </w:p>
        </w:tc>
      </w:tr>
      <w:tr w:rsidR="002B1234" w:rsidRPr="001953D7" w14:paraId="08FA0288" w14:textId="77777777" w:rsidTr="004C2890">
        <w:trPr>
          <w:trHeight w:val="201"/>
        </w:trPr>
        <w:tc>
          <w:tcPr>
            <w:tcW w:w="1872" w:type="pct"/>
            <w:vMerge/>
          </w:tcPr>
          <w:p w14:paraId="173D24B1" w14:textId="77777777" w:rsidR="002B1234" w:rsidRPr="001953D7" w:rsidRDefault="002B1234"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1FB54A8F" w14:textId="1577698C" w:rsidR="002B1234" w:rsidRPr="001953D7" w:rsidRDefault="002B1234"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2.1.5. Optimisation de la chaîne d’approvisionnement des CEC en registres et autres équipements</w:t>
            </w:r>
          </w:p>
        </w:tc>
      </w:tr>
      <w:tr w:rsidR="002B1234" w:rsidRPr="001953D7" w14:paraId="1CFFB260" w14:textId="77777777" w:rsidTr="004C2890">
        <w:trPr>
          <w:trHeight w:val="320"/>
        </w:trPr>
        <w:tc>
          <w:tcPr>
            <w:tcW w:w="1872" w:type="pct"/>
            <w:vMerge/>
          </w:tcPr>
          <w:p w14:paraId="7A3FBFD1" w14:textId="77777777" w:rsidR="002B1234" w:rsidRPr="001953D7" w:rsidRDefault="002B1234"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7AAEBFC4" w14:textId="77777777" w:rsidR="002B1234" w:rsidRPr="001953D7" w:rsidRDefault="002B1234"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2.1.6. Optimisation de la couverture spatiale des CEC dans les zones reculées et difficiles d’accès et mise en cohérence des découpages administratif et sanitaire</w:t>
            </w:r>
          </w:p>
        </w:tc>
      </w:tr>
      <w:tr w:rsidR="002B1234" w:rsidRPr="001953D7" w14:paraId="60ADC8A9" w14:textId="77777777" w:rsidTr="002B1234">
        <w:trPr>
          <w:trHeight w:val="440"/>
        </w:trPr>
        <w:tc>
          <w:tcPr>
            <w:tcW w:w="1872" w:type="pct"/>
            <w:vMerge/>
            <w:vAlign w:val="center"/>
          </w:tcPr>
          <w:p w14:paraId="61C211ED" w14:textId="77777777" w:rsidR="002B1234" w:rsidRPr="001953D7" w:rsidRDefault="002B1234" w:rsidP="007F26C9">
            <w:pPr>
              <w:spacing w:after="120" w:line="276" w:lineRule="auto"/>
              <w:rPr>
                <w:rFonts w:asciiTheme="majorHAnsi" w:hAnsiTheme="majorHAnsi" w:cstheme="majorHAnsi"/>
                <w:b/>
                <w:bCs/>
                <w:sz w:val="24"/>
                <w:szCs w:val="24"/>
              </w:rPr>
            </w:pPr>
          </w:p>
        </w:tc>
        <w:tc>
          <w:tcPr>
            <w:tcW w:w="3128" w:type="pct"/>
          </w:tcPr>
          <w:p w14:paraId="2DD93925" w14:textId="0171FEA3" w:rsidR="002B1234" w:rsidRPr="002B1234" w:rsidRDefault="002B1234" w:rsidP="002B1234">
            <w:pPr>
              <w:spacing w:after="120" w:line="276" w:lineRule="auto"/>
              <w:rPr>
                <w:rFonts w:asciiTheme="majorHAnsi" w:hAnsiTheme="majorHAnsi" w:cstheme="majorHAnsi"/>
                <w:sz w:val="24"/>
                <w:szCs w:val="24"/>
              </w:rPr>
            </w:pPr>
            <w:r w:rsidRPr="002B1234">
              <w:rPr>
                <w:rFonts w:asciiTheme="majorHAnsi" w:hAnsiTheme="majorHAnsi" w:cstheme="majorHAnsi"/>
                <w:sz w:val="24"/>
                <w:szCs w:val="24"/>
              </w:rPr>
              <w:t>2.1.7. Institutionnalisation des processus  ESEC</w:t>
            </w:r>
          </w:p>
        </w:tc>
      </w:tr>
      <w:tr w:rsidR="00017D4D" w:rsidRPr="001953D7" w14:paraId="7F40A620" w14:textId="77777777" w:rsidTr="00CA6446">
        <w:trPr>
          <w:trHeight w:val="965"/>
        </w:trPr>
        <w:tc>
          <w:tcPr>
            <w:tcW w:w="1872" w:type="pct"/>
            <w:vMerge w:val="restart"/>
            <w:vAlign w:val="center"/>
          </w:tcPr>
          <w:p w14:paraId="186ABD35" w14:textId="22A1C01C" w:rsidR="00017D4D" w:rsidRPr="001953D7" w:rsidRDefault="00017D4D" w:rsidP="007F26C9">
            <w:pPr>
              <w:spacing w:before="0" w:beforeAutospacing="0" w:after="120" w:afterAutospacing="0" w:line="276" w:lineRule="auto"/>
              <w:ind w:right="0"/>
              <w:jc w:val="left"/>
              <w:rPr>
                <w:rFonts w:asciiTheme="majorHAnsi" w:hAnsiTheme="majorHAnsi" w:cstheme="majorHAnsi"/>
                <w:b/>
                <w:bCs/>
                <w:sz w:val="24"/>
                <w:szCs w:val="24"/>
              </w:rPr>
            </w:pPr>
            <w:r w:rsidRPr="001953D7">
              <w:rPr>
                <w:rFonts w:asciiTheme="majorHAnsi" w:hAnsiTheme="majorHAnsi" w:cstheme="majorHAnsi"/>
                <w:b/>
                <w:bCs/>
                <w:sz w:val="24"/>
                <w:szCs w:val="24"/>
              </w:rPr>
              <w:t xml:space="preserve">2.2. Accroissement </w:t>
            </w:r>
            <w:r w:rsidR="00C95FC7" w:rsidRPr="001953D7">
              <w:rPr>
                <w:rFonts w:asciiTheme="majorHAnsi" w:hAnsiTheme="majorHAnsi" w:cstheme="majorHAnsi"/>
                <w:b/>
                <w:bCs/>
                <w:sz w:val="24"/>
                <w:szCs w:val="24"/>
              </w:rPr>
              <w:t>de la</w:t>
            </w:r>
            <w:r w:rsidRPr="001953D7">
              <w:rPr>
                <w:rFonts w:asciiTheme="majorHAnsi" w:hAnsiTheme="majorHAnsi" w:cstheme="majorHAnsi"/>
                <w:b/>
                <w:bCs/>
                <w:sz w:val="24"/>
                <w:szCs w:val="24"/>
              </w:rPr>
              <w:t xml:space="preserve"> </w:t>
            </w:r>
            <w:r w:rsidR="00C95FC7" w:rsidRPr="001953D7">
              <w:rPr>
                <w:rFonts w:asciiTheme="majorHAnsi" w:hAnsiTheme="majorHAnsi" w:cstheme="majorHAnsi"/>
                <w:b/>
                <w:bCs/>
                <w:sz w:val="24"/>
                <w:szCs w:val="24"/>
              </w:rPr>
              <w:t>demande des</w:t>
            </w:r>
            <w:r w:rsidRPr="001953D7">
              <w:rPr>
                <w:rFonts w:asciiTheme="majorHAnsi" w:hAnsiTheme="majorHAnsi" w:cstheme="majorHAnsi"/>
                <w:b/>
                <w:bCs/>
                <w:sz w:val="24"/>
                <w:szCs w:val="24"/>
              </w:rPr>
              <w:t xml:space="preserve"> services d’état civil</w:t>
            </w:r>
          </w:p>
        </w:tc>
        <w:tc>
          <w:tcPr>
            <w:tcW w:w="3128" w:type="pct"/>
          </w:tcPr>
          <w:p w14:paraId="51E953CC" w14:textId="61989234"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2.2.1</w:t>
            </w:r>
            <w:r w:rsidRPr="007812C5">
              <w:rPr>
                <w:rFonts w:asciiTheme="majorHAnsi" w:hAnsiTheme="majorHAnsi" w:cstheme="majorHAnsi"/>
                <w:sz w:val="24"/>
                <w:szCs w:val="24"/>
              </w:rPr>
              <w:t xml:space="preserve">. Délivrance massive de documents d’état civil aux </w:t>
            </w:r>
            <w:r w:rsidR="00C06A17" w:rsidRPr="007812C5">
              <w:rPr>
                <w:rFonts w:asciiTheme="majorHAnsi" w:hAnsiTheme="majorHAnsi" w:cstheme="majorHAnsi"/>
                <w:sz w:val="24"/>
                <w:szCs w:val="24"/>
              </w:rPr>
              <w:t>populations, en</w:t>
            </w:r>
            <w:r w:rsidRPr="007812C5">
              <w:rPr>
                <w:rFonts w:asciiTheme="majorHAnsi" w:hAnsiTheme="majorHAnsi" w:cstheme="majorHAnsi"/>
                <w:sz w:val="24"/>
                <w:szCs w:val="24"/>
              </w:rPr>
              <w:t xml:space="preserve"> particulier pour les Personnes Socialement Vulnérables</w:t>
            </w:r>
            <w:r w:rsidRPr="00983F90">
              <w:rPr>
                <w:rFonts w:asciiTheme="majorHAnsi" w:hAnsiTheme="majorHAnsi" w:cstheme="majorHAnsi"/>
                <w:strike/>
                <w:color w:val="FF0000"/>
                <w:sz w:val="24"/>
                <w:szCs w:val="24"/>
              </w:rPr>
              <w:t xml:space="preserve"> </w:t>
            </w:r>
          </w:p>
        </w:tc>
      </w:tr>
      <w:tr w:rsidR="00017D4D" w:rsidRPr="001953D7" w14:paraId="13DCE613" w14:textId="77777777" w:rsidTr="004C2890">
        <w:trPr>
          <w:trHeight w:val="320"/>
        </w:trPr>
        <w:tc>
          <w:tcPr>
            <w:tcW w:w="1872" w:type="pct"/>
            <w:vMerge/>
          </w:tcPr>
          <w:p w14:paraId="6E3224D7"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14BC38D4"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2.2.2. Organisation d’une Campagne nationale de rattrapage des gaps d’enregistrement</w:t>
            </w:r>
          </w:p>
        </w:tc>
      </w:tr>
      <w:tr w:rsidR="00017D4D" w:rsidRPr="001953D7" w14:paraId="3213F875" w14:textId="77777777" w:rsidTr="004C2890">
        <w:trPr>
          <w:trHeight w:val="320"/>
        </w:trPr>
        <w:tc>
          <w:tcPr>
            <w:tcW w:w="1872" w:type="pct"/>
            <w:vMerge/>
          </w:tcPr>
          <w:p w14:paraId="1C731E34"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075A6651"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2.2.3. Renforcement des services d’état</w:t>
            </w:r>
            <w:r w:rsidR="00045957" w:rsidRPr="001953D7">
              <w:rPr>
                <w:rFonts w:asciiTheme="majorHAnsi" w:hAnsiTheme="majorHAnsi" w:cstheme="majorHAnsi"/>
                <w:sz w:val="24"/>
                <w:szCs w:val="24"/>
              </w:rPr>
              <w:t xml:space="preserve"> civil de proximité </w:t>
            </w:r>
            <w:r w:rsidRPr="001953D7">
              <w:rPr>
                <w:rFonts w:asciiTheme="majorHAnsi" w:hAnsiTheme="majorHAnsi" w:cstheme="majorHAnsi"/>
                <w:sz w:val="24"/>
                <w:szCs w:val="24"/>
              </w:rPr>
              <w:t xml:space="preserve"> </w:t>
            </w:r>
          </w:p>
        </w:tc>
      </w:tr>
      <w:tr w:rsidR="00017D4D" w:rsidRPr="001953D7" w14:paraId="3697F109" w14:textId="77777777" w:rsidTr="004C2890">
        <w:trPr>
          <w:trHeight w:val="320"/>
        </w:trPr>
        <w:tc>
          <w:tcPr>
            <w:tcW w:w="1872" w:type="pct"/>
            <w:vMerge/>
          </w:tcPr>
          <w:p w14:paraId="432F81D6"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1094C6B6"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2.2.4. Renforcement de l’implication des leaders communautaires, OSC, OBC, et Agents de santé communautaire dans l’enregistrement des faits d’état civil, </w:t>
            </w:r>
          </w:p>
        </w:tc>
      </w:tr>
      <w:tr w:rsidR="00017D4D" w:rsidRPr="001953D7" w14:paraId="35EAFB31" w14:textId="77777777" w:rsidTr="004C2890">
        <w:trPr>
          <w:trHeight w:val="320"/>
        </w:trPr>
        <w:tc>
          <w:tcPr>
            <w:tcW w:w="1872" w:type="pct"/>
            <w:vMerge/>
          </w:tcPr>
          <w:p w14:paraId="7E06B398"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6224B970" w14:textId="506DC74D" w:rsidR="00017D4D" w:rsidRPr="001953D7" w:rsidRDefault="00017D4D" w:rsidP="007F26C9">
            <w:pPr>
              <w:spacing w:before="0" w:beforeAutospacing="0" w:after="120" w:afterAutospacing="0" w:line="276" w:lineRule="auto"/>
              <w:ind w:right="0"/>
              <w:rPr>
                <w:rFonts w:asciiTheme="majorHAnsi" w:hAnsiTheme="majorHAnsi" w:cstheme="majorHAnsi"/>
                <w:sz w:val="24"/>
                <w:szCs w:val="24"/>
                <w:highlight w:val="yellow"/>
              </w:rPr>
            </w:pPr>
            <w:r w:rsidRPr="001953D7">
              <w:rPr>
                <w:rFonts w:asciiTheme="majorHAnsi" w:hAnsiTheme="majorHAnsi" w:cstheme="majorHAnsi"/>
                <w:sz w:val="24"/>
                <w:szCs w:val="24"/>
              </w:rPr>
              <w:t xml:space="preserve">2.2.5. Actualisation et vulgarisation </w:t>
            </w:r>
            <w:r w:rsidR="00C95FC7" w:rsidRPr="001953D7">
              <w:rPr>
                <w:rFonts w:asciiTheme="majorHAnsi" w:hAnsiTheme="majorHAnsi" w:cstheme="majorHAnsi"/>
                <w:sz w:val="24"/>
                <w:szCs w:val="24"/>
              </w:rPr>
              <w:t>de la</w:t>
            </w:r>
            <w:r w:rsidRPr="001953D7">
              <w:rPr>
                <w:rFonts w:asciiTheme="majorHAnsi" w:hAnsiTheme="majorHAnsi" w:cstheme="majorHAnsi"/>
                <w:sz w:val="24"/>
                <w:szCs w:val="24"/>
              </w:rPr>
              <w:t xml:space="preserve"> stratégie gouvernementale de communication sur l’état civil </w:t>
            </w:r>
          </w:p>
        </w:tc>
      </w:tr>
      <w:tr w:rsidR="00017D4D" w:rsidRPr="001953D7" w14:paraId="764F09C0" w14:textId="77777777" w:rsidTr="004C2890">
        <w:trPr>
          <w:trHeight w:val="252"/>
        </w:trPr>
        <w:tc>
          <w:tcPr>
            <w:tcW w:w="1872" w:type="pct"/>
            <w:vMerge/>
          </w:tcPr>
          <w:p w14:paraId="12B36A29"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highlight w:val="yellow"/>
              </w:rPr>
            </w:pPr>
          </w:p>
        </w:tc>
        <w:tc>
          <w:tcPr>
            <w:tcW w:w="3128" w:type="pct"/>
          </w:tcPr>
          <w:p w14:paraId="07FC54D4" w14:textId="185B22ED" w:rsidR="00017D4D" w:rsidRPr="001953D7" w:rsidRDefault="00017D4D" w:rsidP="008D2E24">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bCs/>
                <w:sz w:val="24"/>
                <w:szCs w:val="24"/>
              </w:rPr>
              <w:t xml:space="preserve">2.2.6. Intensification </w:t>
            </w:r>
            <w:r w:rsidR="008D2E24">
              <w:rPr>
                <w:rFonts w:asciiTheme="majorHAnsi" w:hAnsiTheme="majorHAnsi" w:cstheme="majorHAnsi"/>
                <w:bCs/>
                <w:sz w:val="24"/>
                <w:szCs w:val="24"/>
              </w:rPr>
              <w:t xml:space="preserve"> des activités de </w:t>
            </w:r>
            <w:r w:rsidRPr="001953D7">
              <w:rPr>
                <w:rFonts w:asciiTheme="majorHAnsi" w:hAnsiTheme="majorHAnsi" w:cstheme="majorHAnsi"/>
                <w:bCs/>
                <w:sz w:val="24"/>
                <w:szCs w:val="24"/>
              </w:rPr>
              <w:t xml:space="preserve"> changement social et comportemental </w:t>
            </w:r>
          </w:p>
        </w:tc>
      </w:tr>
      <w:tr w:rsidR="00017D4D" w:rsidRPr="001953D7" w14:paraId="20F30887" w14:textId="77777777" w:rsidTr="004C2890">
        <w:trPr>
          <w:trHeight w:val="269"/>
        </w:trPr>
        <w:tc>
          <w:tcPr>
            <w:tcW w:w="5000" w:type="pct"/>
            <w:gridSpan w:val="2"/>
            <w:shd w:val="clear" w:color="auto" w:fill="BFBFBF" w:themeFill="background1" w:themeFillShade="BF"/>
          </w:tcPr>
          <w:p w14:paraId="5136088E" w14:textId="77777777" w:rsidR="00017D4D" w:rsidRPr="001953D7" w:rsidRDefault="00017D4D" w:rsidP="007F26C9">
            <w:pPr>
              <w:spacing w:before="0" w:beforeAutospacing="0" w:after="120" w:afterAutospacing="0" w:line="276" w:lineRule="auto"/>
              <w:ind w:right="0"/>
              <w:rPr>
                <w:rFonts w:asciiTheme="majorHAnsi" w:hAnsiTheme="majorHAnsi" w:cstheme="majorHAnsi"/>
                <w:b/>
                <w:color w:val="0070C0"/>
                <w:sz w:val="24"/>
                <w:szCs w:val="24"/>
              </w:rPr>
            </w:pPr>
            <w:r w:rsidRPr="001953D7">
              <w:rPr>
                <w:rFonts w:asciiTheme="majorHAnsi" w:hAnsiTheme="majorHAnsi" w:cstheme="majorHAnsi"/>
                <w:b/>
                <w:color w:val="0070C0"/>
                <w:sz w:val="24"/>
                <w:szCs w:val="24"/>
              </w:rPr>
              <w:tab/>
              <w:t xml:space="preserve">AXE3 INFORMATISATION ET INTEROPERABILITE </w:t>
            </w:r>
          </w:p>
        </w:tc>
      </w:tr>
      <w:tr w:rsidR="00017D4D" w:rsidRPr="001953D7" w14:paraId="1C1FC343" w14:textId="77777777" w:rsidTr="004C2890">
        <w:trPr>
          <w:trHeight w:val="269"/>
        </w:trPr>
        <w:tc>
          <w:tcPr>
            <w:tcW w:w="1872" w:type="pct"/>
            <w:vMerge w:val="restart"/>
            <w:vAlign w:val="center"/>
          </w:tcPr>
          <w:p w14:paraId="269AEDD3"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r w:rsidRPr="001953D7">
              <w:rPr>
                <w:rFonts w:asciiTheme="majorHAnsi" w:hAnsiTheme="majorHAnsi" w:cstheme="majorHAnsi"/>
                <w:b/>
                <w:sz w:val="24"/>
                <w:szCs w:val="24"/>
              </w:rPr>
              <w:t>3.1. Informatisation complète du système ESEC</w:t>
            </w:r>
          </w:p>
          <w:p w14:paraId="20A275C5"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shd w:val="clear" w:color="auto" w:fill="auto"/>
          </w:tcPr>
          <w:p w14:paraId="138CD04D" w14:textId="278B1542"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3.1.1. Développement et évolutivité des sous-systèmes du SIEC</w:t>
            </w:r>
          </w:p>
        </w:tc>
      </w:tr>
      <w:tr w:rsidR="00017D4D" w:rsidRPr="001953D7" w14:paraId="348C7B45" w14:textId="77777777" w:rsidTr="004C2890">
        <w:trPr>
          <w:trHeight w:val="269"/>
        </w:trPr>
        <w:tc>
          <w:tcPr>
            <w:tcW w:w="1872" w:type="pct"/>
            <w:vMerge/>
          </w:tcPr>
          <w:p w14:paraId="0992980B"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shd w:val="clear" w:color="auto" w:fill="auto"/>
          </w:tcPr>
          <w:p w14:paraId="57DF8209" w14:textId="2B803A10"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3.1.2. Mise à </w:t>
            </w:r>
            <w:r w:rsidR="003B34F5" w:rsidRPr="001953D7">
              <w:rPr>
                <w:rFonts w:asciiTheme="majorHAnsi" w:hAnsiTheme="majorHAnsi" w:cstheme="majorHAnsi"/>
                <w:sz w:val="24"/>
                <w:szCs w:val="24"/>
              </w:rPr>
              <w:t>échelle du</w:t>
            </w:r>
            <w:r w:rsidRPr="001953D7">
              <w:rPr>
                <w:rFonts w:asciiTheme="majorHAnsi" w:hAnsiTheme="majorHAnsi" w:cstheme="majorHAnsi"/>
                <w:sz w:val="24"/>
                <w:szCs w:val="24"/>
              </w:rPr>
              <w:t xml:space="preserve"> système </w:t>
            </w:r>
            <w:r w:rsidR="003B34F5" w:rsidRPr="001953D7">
              <w:rPr>
                <w:rFonts w:asciiTheme="majorHAnsi" w:hAnsiTheme="majorHAnsi" w:cstheme="majorHAnsi"/>
                <w:sz w:val="24"/>
                <w:szCs w:val="24"/>
              </w:rPr>
              <w:t>informatisé sur</w:t>
            </w:r>
            <w:r w:rsidRPr="001953D7">
              <w:rPr>
                <w:rFonts w:asciiTheme="majorHAnsi" w:hAnsiTheme="majorHAnsi" w:cstheme="majorHAnsi"/>
                <w:sz w:val="24"/>
                <w:szCs w:val="24"/>
              </w:rPr>
              <w:t xml:space="preserve"> le premier périmètre </w:t>
            </w:r>
            <w:r w:rsidR="003B34F5" w:rsidRPr="001953D7">
              <w:rPr>
                <w:rFonts w:asciiTheme="majorHAnsi" w:hAnsiTheme="majorHAnsi" w:cstheme="majorHAnsi"/>
                <w:sz w:val="24"/>
                <w:szCs w:val="24"/>
              </w:rPr>
              <w:t>d’enregistrement (</w:t>
            </w:r>
            <w:r w:rsidRPr="001953D7">
              <w:rPr>
                <w:rFonts w:asciiTheme="majorHAnsi" w:hAnsiTheme="majorHAnsi" w:cstheme="majorHAnsi"/>
                <w:sz w:val="24"/>
                <w:szCs w:val="24"/>
              </w:rPr>
              <w:t>CEC principaux, hôpitaux, tribunaux)</w:t>
            </w:r>
          </w:p>
        </w:tc>
      </w:tr>
      <w:tr w:rsidR="00017D4D" w:rsidRPr="001953D7" w14:paraId="3F947378" w14:textId="77777777" w:rsidTr="004C2890">
        <w:trPr>
          <w:trHeight w:val="269"/>
        </w:trPr>
        <w:tc>
          <w:tcPr>
            <w:tcW w:w="1872" w:type="pct"/>
            <w:vMerge/>
          </w:tcPr>
          <w:p w14:paraId="0C61E468"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shd w:val="clear" w:color="auto" w:fill="auto"/>
          </w:tcPr>
          <w:p w14:paraId="22841132" w14:textId="4A3334BB"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3.1.3. Développement et déploiement des </w:t>
            </w:r>
            <w:r w:rsidR="003B34F5" w:rsidRPr="001953D7">
              <w:rPr>
                <w:rFonts w:asciiTheme="majorHAnsi" w:hAnsiTheme="majorHAnsi" w:cstheme="majorHAnsi"/>
                <w:sz w:val="24"/>
                <w:szCs w:val="24"/>
              </w:rPr>
              <w:t>autres systèmes</w:t>
            </w:r>
            <w:r w:rsidRPr="001953D7">
              <w:rPr>
                <w:rFonts w:asciiTheme="majorHAnsi" w:hAnsiTheme="majorHAnsi" w:cstheme="majorHAnsi"/>
                <w:sz w:val="24"/>
                <w:szCs w:val="24"/>
              </w:rPr>
              <w:t xml:space="preserve"> </w:t>
            </w:r>
            <w:r w:rsidR="003B34F5" w:rsidRPr="001953D7">
              <w:rPr>
                <w:rFonts w:asciiTheme="majorHAnsi" w:hAnsiTheme="majorHAnsi" w:cstheme="majorHAnsi"/>
                <w:sz w:val="24"/>
                <w:szCs w:val="24"/>
              </w:rPr>
              <w:t>d’information nationaux</w:t>
            </w:r>
            <w:r w:rsidRPr="001953D7">
              <w:rPr>
                <w:rFonts w:asciiTheme="majorHAnsi" w:hAnsiTheme="majorHAnsi" w:cstheme="majorHAnsi"/>
                <w:sz w:val="24"/>
                <w:szCs w:val="24"/>
              </w:rPr>
              <w:t xml:space="preserve"> </w:t>
            </w:r>
          </w:p>
        </w:tc>
      </w:tr>
      <w:tr w:rsidR="00017D4D" w:rsidRPr="001953D7" w14:paraId="440E4D2C" w14:textId="77777777" w:rsidTr="004C2890">
        <w:trPr>
          <w:trHeight w:val="539"/>
        </w:trPr>
        <w:tc>
          <w:tcPr>
            <w:tcW w:w="1872" w:type="pct"/>
            <w:vMerge w:val="restart"/>
            <w:vAlign w:val="center"/>
          </w:tcPr>
          <w:p w14:paraId="3D1EA74C" w14:textId="6467E39A" w:rsidR="00017D4D" w:rsidRPr="001953D7" w:rsidRDefault="00017D4D" w:rsidP="007F26C9">
            <w:pPr>
              <w:spacing w:before="0" w:beforeAutospacing="0" w:after="120" w:afterAutospacing="0" w:line="276" w:lineRule="auto"/>
              <w:ind w:right="0"/>
              <w:jc w:val="left"/>
              <w:rPr>
                <w:rFonts w:asciiTheme="majorHAnsi" w:hAnsiTheme="majorHAnsi" w:cstheme="majorHAnsi"/>
                <w:b/>
                <w:bCs/>
                <w:sz w:val="24"/>
                <w:szCs w:val="24"/>
              </w:rPr>
            </w:pPr>
            <w:r w:rsidRPr="001953D7">
              <w:rPr>
                <w:rFonts w:asciiTheme="majorHAnsi" w:hAnsiTheme="majorHAnsi" w:cstheme="majorHAnsi"/>
                <w:b/>
                <w:bCs/>
                <w:sz w:val="24"/>
                <w:szCs w:val="24"/>
              </w:rPr>
              <w:t xml:space="preserve">3.2. Renforcement </w:t>
            </w:r>
            <w:r w:rsidR="003B34F5" w:rsidRPr="001953D7">
              <w:rPr>
                <w:rFonts w:asciiTheme="majorHAnsi" w:hAnsiTheme="majorHAnsi" w:cstheme="majorHAnsi"/>
                <w:b/>
                <w:bCs/>
                <w:sz w:val="24"/>
                <w:szCs w:val="24"/>
              </w:rPr>
              <w:t>de l’infrastructure</w:t>
            </w:r>
            <w:r w:rsidRPr="001953D7">
              <w:rPr>
                <w:rFonts w:asciiTheme="majorHAnsi" w:hAnsiTheme="majorHAnsi" w:cstheme="majorHAnsi"/>
                <w:b/>
                <w:bCs/>
                <w:sz w:val="24"/>
                <w:szCs w:val="24"/>
              </w:rPr>
              <w:t xml:space="preserve"> technologique et </w:t>
            </w:r>
            <w:r w:rsidR="00C06A17" w:rsidRPr="001953D7">
              <w:rPr>
                <w:rFonts w:asciiTheme="majorHAnsi" w:hAnsiTheme="majorHAnsi" w:cstheme="majorHAnsi"/>
                <w:b/>
                <w:bCs/>
                <w:sz w:val="24"/>
                <w:szCs w:val="24"/>
              </w:rPr>
              <w:t>énergétique des</w:t>
            </w:r>
            <w:r w:rsidRPr="001953D7">
              <w:rPr>
                <w:rFonts w:asciiTheme="majorHAnsi" w:hAnsiTheme="majorHAnsi" w:cstheme="majorHAnsi"/>
                <w:b/>
                <w:bCs/>
                <w:sz w:val="24"/>
                <w:szCs w:val="24"/>
              </w:rPr>
              <w:t xml:space="preserve"> administrations de l’écosystème de l’état civil et de l’identité</w:t>
            </w:r>
          </w:p>
        </w:tc>
        <w:tc>
          <w:tcPr>
            <w:tcW w:w="3128" w:type="pct"/>
            <w:shd w:val="clear" w:color="auto" w:fill="auto"/>
          </w:tcPr>
          <w:p w14:paraId="5C04ED3E" w14:textId="00937606"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3.2.1. Plaidoyer pour </w:t>
            </w:r>
            <w:r w:rsidR="003B34F5" w:rsidRPr="001953D7">
              <w:rPr>
                <w:rFonts w:asciiTheme="majorHAnsi" w:hAnsiTheme="majorHAnsi" w:cstheme="majorHAnsi"/>
                <w:sz w:val="24"/>
                <w:szCs w:val="24"/>
              </w:rPr>
              <w:t>l’autonomisation énergétique</w:t>
            </w:r>
            <w:r w:rsidRPr="001953D7">
              <w:rPr>
                <w:rFonts w:asciiTheme="majorHAnsi" w:hAnsiTheme="majorHAnsi" w:cstheme="majorHAnsi"/>
                <w:sz w:val="24"/>
                <w:szCs w:val="24"/>
              </w:rPr>
              <w:t xml:space="preserve"> des systèmes du SIEC et des autres systèmes nationaux</w:t>
            </w:r>
          </w:p>
        </w:tc>
      </w:tr>
      <w:tr w:rsidR="00017D4D" w:rsidRPr="001953D7" w14:paraId="71F23133" w14:textId="77777777" w:rsidTr="004C2890">
        <w:trPr>
          <w:trHeight w:val="539"/>
        </w:trPr>
        <w:tc>
          <w:tcPr>
            <w:tcW w:w="1872" w:type="pct"/>
            <w:vMerge/>
          </w:tcPr>
          <w:p w14:paraId="73B36F2B"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shd w:val="clear" w:color="auto" w:fill="auto"/>
          </w:tcPr>
          <w:p w14:paraId="45BCAAD3"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3.2.2. Mise en place d’un programme de maintenance </w:t>
            </w:r>
          </w:p>
        </w:tc>
      </w:tr>
      <w:tr w:rsidR="00017D4D" w:rsidRPr="001953D7" w14:paraId="5283B6BC" w14:textId="77777777" w:rsidTr="004C2890">
        <w:trPr>
          <w:trHeight w:val="539"/>
        </w:trPr>
        <w:tc>
          <w:tcPr>
            <w:tcW w:w="1872" w:type="pct"/>
            <w:vMerge/>
          </w:tcPr>
          <w:p w14:paraId="7356557B"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shd w:val="clear" w:color="auto" w:fill="auto"/>
          </w:tcPr>
          <w:p w14:paraId="521A3583"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3.2.3 Renforcement de l’infrastructure d’Interconnexion entre les acteurs du système ESEC</w:t>
            </w:r>
          </w:p>
        </w:tc>
      </w:tr>
      <w:tr w:rsidR="00017D4D" w:rsidRPr="001953D7" w14:paraId="59F80A56" w14:textId="77777777" w:rsidTr="004C2890">
        <w:trPr>
          <w:trHeight w:val="539"/>
        </w:trPr>
        <w:tc>
          <w:tcPr>
            <w:tcW w:w="1872" w:type="pct"/>
            <w:vMerge/>
          </w:tcPr>
          <w:p w14:paraId="22062377"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shd w:val="clear" w:color="auto" w:fill="auto"/>
          </w:tcPr>
          <w:p w14:paraId="608B458D"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3.2.4 Mise en place de l’infrastructure centrale du système ESEC</w:t>
            </w:r>
          </w:p>
        </w:tc>
      </w:tr>
      <w:tr w:rsidR="00017D4D" w:rsidRPr="001953D7" w14:paraId="46C6C340" w14:textId="77777777" w:rsidTr="004C2890">
        <w:trPr>
          <w:trHeight w:val="179"/>
        </w:trPr>
        <w:tc>
          <w:tcPr>
            <w:tcW w:w="1872" w:type="pct"/>
            <w:vMerge w:val="restart"/>
            <w:vAlign w:val="center"/>
          </w:tcPr>
          <w:p w14:paraId="1BB17676" w14:textId="342366F3" w:rsidR="00017D4D" w:rsidRPr="001953D7" w:rsidRDefault="00017D4D" w:rsidP="007F26C9">
            <w:pPr>
              <w:spacing w:before="0" w:beforeAutospacing="0" w:after="120" w:afterAutospacing="0" w:line="276" w:lineRule="auto"/>
              <w:ind w:right="0"/>
              <w:jc w:val="left"/>
              <w:rPr>
                <w:rFonts w:asciiTheme="majorHAnsi" w:hAnsiTheme="majorHAnsi" w:cstheme="majorHAnsi"/>
                <w:b/>
                <w:bCs/>
                <w:sz w:val="24"/>
                <w:szCs w:val="24"/>
              </w:rPr>
            </w:pPr>
            <w:r w:rsidRPr="001953D7">
              <w:rPr>
                <w:rFonts w:asciiTheme="majorHAnsi" w:hAnsiTheme="majorHAnsi" w:cstheme="majorHAnsi"/>
                <w:b/>
                <w:sz w:val="24"/>
                <w:szCs w:val="24"/>
              </w:rPr>
              <w:t xml:space="preserve">3.3. Renforcement </w:t>
            </w:r>
            <w:r w:rsidR="00C06A17" w:rsidRPr="001953D7">
              <w:rPr>
                <w:rFonts w:asciiTheme="majorHAnsi" w:hAnsiTheme="majorHAnsi" w:cstheme="majorHAnsi"/>
                <w:b/>
                <w:sz w:val="24"/>
                <w:szCs w:val="24"/>
              </w:rPr>
              <w:t>de l’interopérabilité</w:t>
            </w:r>
            <w:r w:rsidRPr="001953D7">
              <w:rPr>
                <w:rFonts w:asciiTheme="majorHAnsi" w:hAnsiTheme="majorHAnsi" w:cstheme="majorHAnsi"/>
                <w:b/>
                <w:sz w:val="24"/>
                <w:szCs w:val="24"/>
              </w:rPr>
              <w:t xml:space="preserve"> sectorielle</w:t>
            </w:r>
          </w:p>
        </w:tc>
        <w:tc>
          <w:tcPr>
            <w:tcW w:w="3128" w:type="pct"/>
            <w:shd w:val="clear" w:color="auto" w:fill="auto"/>
          </w:tcPr>
          <w:p w14:paraId="021A51F5"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3.3.1. Harmonisation des protocoles d’échange entre les plateformes du système ESEC  </w:t>
            </w:r>
          </w:p>
        </w:tc>
      </w:tr>
      <w:tr w:rsidR="00017D4D" w:rsidRPr="001953D7" w14:paraId="77BE6A8D" w14:textId="77777777" w:rsidTr="004C2890">
        <w:trPr>
          <w:trHeight w:val="179"/>
        </w:trPr>
        <w:tc>
          <w:tcPr>
            <w:tcW w:w="1872" w:type="pct"/>
            <w:vMerge/>
          </w:tcPr>
          <w:p w14:paraId="523D3E46"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shd w:val="clear" w:color="auto" w:fill="auto"/>
          </w:tcPr>
          <w:p w14:paraId="128AF3FA"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3.3.2. Renforcement continu des capacités des utilisateurs du système cible du BUNEC et des autres systèmes nationaux</w:t>
            </w:r>
          </w:p>
        </w:tc>
      </w:tr>
      <w:tr w:rsidR="00827A45" w:rsidRPr="001953D7" w14:paraId="352C4286" w14:textId="77777777" w:rsidTr="007E0679">
        <w:trPr>
          <w:trHeight w:val="381"/>
        </w:trPr>
        <w:tc>
          <w:tcPr>
            <w:tcW w:w="5000" w:type="pct"/>
            <w:gridSpan w:val="2"/>
            <w:shd w:val="clear" w:color="auto" w:fill="BFBFBF" w:themeFill="background1" w:themeFillShade="BF"/>
          </w:tcPr>
          <w:p w14:paraId="03A6E859" w14:textId="77777777" w:rsidR="00827A45" w:rsidRPr="001953D7" w:rsidRDefault="00827A45" w:rsidP="007E0679">
            <w:pPr>
              <w:spacing w:before="0" w:beforeAutospacing="0" w:after="120" w:afterAutospacing="0" w:line="276" w:lineRule="auto"/>
              <w:ind w:right="0"/>
              <w:rPr>
                <w:rFonts w:asciiTheme="majorHAnsi" w:eastAsia="Cambria" w:hAnsiTheme="majorHAnsi" w:cstheme="majorHAnsi"/>
                <w:b/>
                <w:color w:val="0070C0"/>
                <w:sz w:val="24"/>
                <w:szCs w:val="24"/>
              </w:rPr>
            </w:pPr>
            <w:r w:rsidRPr="001953D7">
              <w:rPr>
                <w:rFonts w:asciiTheme="majorHAnsi" w:eastAsia="Cambria" w:hAnsiTheme="majorHAnsi" w:cstheme="majorHAnsi"/>
                <w:b/>
                <w:color w:val="0070C0"/>
                <w:sz w:val="24"/>
                <w:szCs w:val="24"/>
              </w:rPr>
              <w:t>AXE4.</w:t>
            </w:r>
            <w:r w:rsidRPr="001953D7">
              <w:rPr>
                <w:rFonts w:asciiTheme="majorHAnsi" w:hAnsiTheme="majorHAnsi" w:cstheme="majorHAnsi"/>
                <w:b/>
                <w:bCs/>
                <w:color w:val="0070C0"/>
                <w:sz w:val="24"/>
                <w:szCs w:val="24"/>
              </w:rPr>
              <w:t xml:space="preserve"> </w:t>
            </w:r>
            <w:r w:rsidRPr="001953D7">
              <w:rPr>
                <w:rFonts w:asciiTheme="majorHAnsi" w:eastAsia="Cambria" w:hAnsiTheme="majorHAnsi" w:cstheme="majorHAnsi"/>
                <w:b/>
                <w:bCs/>
                <w:color w:val="0070C0"/>
                <w:sz w:val="24"/>
                <w:szCs w:val="24"/>
              </w:rPr>
              <w:t>MODERNISATION DE L’ARCHIVAGE ET PRODUCTION DES STATISTIQUES VITALES</w:t>
            </w:r>
          </w:p>
        </w:tc>
      </w:tr>
      <w:tr w:rsidR="00827A45" w:rsidRPr="001953D7" w14:paraId="1FA4A24B" w14:textId="77777777" w:rsidTr="007E0679">
        <w:trPr>
          <w:trHeight w:val="640"/>
        </w:trPr>
        <w:tc>
          <w:tcPr>
            <w:tcW w:w="1872" w:type="pct"/>
            <w:vMerge w:val="restart"/>
            <w:vAlign w:val="center"/>
          </w:tcPr>
          <w:p w14:paraId="7E00DE40" w14:textId="77777777" w:rsidR="00827A45" w:rsidRPr="001953D7" w:rsidRDefault="00827A45" w:rsidP="007E0679">
            <w:pPr>
              <w:spacing w:before="0" w:beforeAutospacing="0" w:after="120" w:afterAutospacing="0" w:line="276" w:lineRule="auto"/>
              <w:ind w:right="0"/>
              <w:jc w:val="left"/>
              <w:rPr>
                <w:rFonts w:asciiTheme="majorHAnsi" w:hAnsiTheme="majorHAnsi" w:cstheme="majorHAnsi"/>
                <w:b/>
                <w:bCs/>
                <w:sz w:val="24"/>
                <w:szCs w:val="24"/>
              </w:rPr>
            </w:pPr>
            <w:r w:rsidRPr="001953D7">
              <w:rPr>
                <w:rFonts w:asciiTheme="majorHAnsi" w:hAnsiTheme="majorHAnsi" w:cstheme="majorHAnsi"/>
                <w:b/>
                <w:sz w:val="24"/>
                <w:szCs w:val="24"/>
              </w:rPr>
              <w:t>4.1. Amélioration de l’archivage des documents d’état civil et autres documents connexes</w:t>
            </w:r>
          </w:p>
          <w:p w14:paraId="025B39B6"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00C1A35C" w14:textId="77777777" w:rsidR="00827A45" w:rsidRPr="001953D7" w:rsidRDefault="00827A45" w:rsidP="007E0679">
            <w:pPr>
              <w:spacing w:before="0" w:beforeAutospacing="0" w:after="120" w:afterAutospacing="0" w:line="276" w:lineRule="auto"/>
              <w:ind w:right="0"/>
              <w:rPr>
                <w:rFonts w:asciiTheme="majorHAnsi" w:eastAsia="Cambria" w:hAnsiTheme="majorHAnsi" w:cstheme="majorHAnsi"/>
                <w:sz w:val="24"/>
                <w:szCs w:val="24"/>
              </w:rPr>
            </w:pPr>
            <w:r w:rsidRPr="001953D7">
              <w:rPr>
                <w:rFonts w:asciiTheme="majorHAnsi" w:eastAsia="Cambria" w:hAnsiTheme="majorHAnsi" w:cstheme="majorHAnsi"/>
                <w:sz w:val="24"/>
                <w:szCs w:val="24"/>
              </w:rPr>
              <w:t xml:space="preserve">4.1.1. Renforcement des capacités des acteurs en charge de l’archivage des registres d’état civil </w:t>
            </w:r>
          </w:p>
        </w:tc>
      </w:tr>
      <w:tr w:rsidR="00827A45" w:rsidRPr="001953D7" w14:paraId="5E479F22" w14:textId="77777777" w:rsidTr="007E0679">
        <w:trPr>
          <w:trHeight w:val="201"/>
        </w:trPr>
        <w:tc>
          <w:tcPr>
            <w:tcW w:w="1872" w:type="pct"/>
            <w:vMerge/>
          </w:tcPr>
          <w:p w14:paraId="09F2E59E"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465FA4F2" w14:textId="77777777" w:rsidR="00827A45" w:rsidRPr="001953D7" w:rsidRDefault="00827A45" w:rsidP="007E0679">
            <w:pPr>
              <w:spacing w:before="0" w:beforeAutospacing="0" w:after="120" w:afterAutospacing="0" w:line="276" w:lineRule="auto"/>
              <w:ind w:right="0"/>
              <w:rPr>
                <w:rFonts w:asciiTheme="majorHAnsi" w:eastAsia="Cambria" w:hAnsiTheme="majorHAnsi" w:cstheme="majorHAnsi"/>
                <w:sz w:val="24"/>
                <w:szCs w:val="24"/>
              </w:rPr>
            </w:pPr>
            <w:r w:rsidRPr="001953D7">
              <w:rPr>
                <w:rFonts w:asciiTheme="majorHAnsi" w:eastAsia="Cambria" w:hAnsiTheme="majorHAnsi" w:cstheme="majorHAnsi"/>
                <w:sz w:val="24"/>
                <w:szCs w:val="24"/>
              </w:rPr>
              <w:t>4.1.2. Renforcement du cadre et des équipements d’archivage des registres</w:t>
            </w:r>
          </w:p>
        </w:tc>
      </w:tr>
      <w:tr w:rsidR="00827A45" w:rsidRPr="001953D7" w14:paraId="0214D702" w14:textId="77777777" w:rsidTr="007E0679">
        <w:trPr>
          <w:trHeight w:val="201"/>
        </w:trPr>
        <w:tc>
          <w:tcPr>
            <w:tcW w:w="1872" w:type="pct"/>
            <w:vMerge/>
          </w:tcPr>
          <w:p w14:paraId="7CB0BAF5"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23014084"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4.1.3. Elaboration d’un manuel d’archivage des registres d’état civil</w:t>
            </w:r>
          </w:p>
        </w:tc>
      </w:tr>
      <w:tr w:rsidR="00827A45" w:rsidRPr="001953D7" w14:paraId="7460365E" w14:textId="77777777" w:rsidTr="007E0679">
        <w:trPr>
          <w:trHeight w:val="432"/>
        </w:trPr>
        <w:tc>
          <w:tcPr>
            <w:tcW w:w="1872" w:type="pct"/>
            <w:vMerge/>
          </w:tcPr>
          <w:p w14:paraId="74890D0A"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48C62402" w14:textId="77777777" w:rsidR="00827A45" w:rsidRPr="001953D7" w:rsidRDefault="00827A45" w:rsidP="007E0679">
            <w:pPr>
              <w:spacing w:before="0" w:beforeAutospacing="0" w:after="120" w:afterAutospacing="0" w:line="276" w:lineRule="auto"/>
              <w:ind w:right="0"/>
              <w:rPr>
                <w:rFonts w:asciiTheme="majorHAnsi" w:eastAsia="Cambria" w:hAnsiTheme="majorHAnsi" w:cstheme="majorHAnsi"/>
                <w:sz w:val="24"/>
                <w:szCs w:val="24"/>
              </w:rPr>
            </w:pPr>
            <w:r w:rsidRPr="001953D7">
              <w:rPr>
                <w:rFonts w:asciiTheme="majorHAnsi" w:eastAsia="Cambria" w:hAnsiTheme="majorHAnsi" w:cstheme="majorHAnsi"/>
                <w:sz w:val="24"/>
                <w:szCs w:val="24"/>
              </w:rPr>
              <w:t xml:space="preserve">4.1.4. </w:t>
            </w:r>
            <w:r w:rsidRPr="00A72280">
              <w:rPr>
                <w:rFonts w:asciiTheme="majorHAnsi" w:hAnsiTheme="majorHAnsi" w:cstheme="majorHAnsi"/>
                <w:sz w:val="24"/>
                <w:szCs w:val="24"/>
              </w:rPr>
              <w:t>Collecte et archivage des registres d’état civil et autres documents</w:t>
            </w:r>
          </w:p>
        </w:tc>
      </w:tr>
      <w:tr w:rsidR="00827A45" w:rsidRPr="001953D7" w14:paraId="22A6DCD2" w14:textId="77777777" w:rsidTr="007E0679">
        <w:trPr>
          <w:trHeight w:val="269"/>
        </w:trPr>
        <w:tc>
          <w:tcPr>
            <w:tcW w:w="1872" w:type="pct"/>
            <w:vMerge w:val="restart"/>
            <w:vAlign w:val="center"/>
          </w:tcPr>
          <w:p w14:paraId="2A12A597" w14:textId="77777777" w:rsidR="00827A45" w:rsidRPr="001953D7" w:rsidRDefault="00827A45" w:rsidP="007E0679">
            <w:pPr>
              <w:spacing w:before="0" w:beforeAutospacing="0" w:after="120" w:afterAutospacing="0" w:line="276" w:lineRule="auto"/>
              <w:ind w:right="0"/>
              <w:jc w:val="left"/>
              <w:rPr>
                <w:rFonts w:asciiTheme="majorHAnsi" w:hAnsiTheme="majorHAnsi" w:cstheme="majorHAnsi"/>
                <w:b/>
                <w:bCs/>
                <w:sz w:val="24"/>
                <w:szCs w:val="24"/>
              </w:rPr>
            </w:pPr>
            <w:r w:rsidRPr="001953D7">
              <w:rPr>
                <w:rFonts w:asciiTheme="majorHAnsi" w:hAnsiTheme="majorHAnsi" w:cstheme="majorHAnsi"/>
                <w:b/>
                <w:bCs/>
                <w:sz w:val="24"/>
                <w:szCs w:val="24"/>
              </w:rPr>
              <w:lastRenderedPageBreak/>
              <w:t>4.2. Numérisation du stock d’actes d’état civil sur papier</w:t>
            </w:r>
          </w:p>
        </w:tc>
        <w:tc>
          <w:tcPr>
            <w:tcW w:w="3128" w:type="pct"/>
          </w:tcPr>
          <w:p w14:paraId="28676BFF" w14:textId="77777777" w:rsidR="00827A45" w:rsidRPr="001953D7" w:rsidRDefault="00827A45" w:rsidP="007E0679">
            <w:pPr>
              <w:spacing w:before="0" w:beforeAutospacing="0" w:after="120" w:afterAutospacing="0" w:line="276" w:lineRule="auto"/>
              <w:ind w:right="0"/>
              <w:rPr>
                <w:rFonts w:asciiTheme="majorHAnsi" w:eastAsia="Cambria" w:hAnsiTheme="majorHAnsi" w:cstheme="majorHAnsi"/>
                <w:sz w:val="24"/>
                <w:szCs w:val="24"/>
              </w:rPr>
            </w:pPr>
            <w:r w:rsidRPr="001953D7">
              <w:rPr>
                <w:rFonts w:asciiTheme="majorHAnsi" w:eastAsia="Cambria" w:hAnsiTheme="majorHAnsi" w:cstheme="majorHAnsi"/>
                <w:sz w:val="24"/>
                <w:szCs w:val="24"/>
              </w:rPr>
              <w:t>4.2.1. Vulgarisation de la stratégie de numérisation de l’antériorité auprès des CECP</w:t>
            </w:r>
          </w:p>
        </w:tc>
      </w:tr>
      <w:tr w:rsidR="00827A45" w:rsidRPr="001953D7" w14:paraId="52DB367E" w14:textId="77777777" w:rsidTr="007E0679">
        <w:trPr>
          <w:trHeight w:val="269"/>
        </w:trPr>
        <w:tc>
          <w:tcPr>
            <w:tcW w:w="1872" w:type="pct"/>
            <w:vMerge/>
          </w:tcPr>
          <w:p w14:paraId="76722D31"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153CA6E4" w14:textId="77777777" w:rsidR="00827A45" w:rsidRPr="001953D7" w:rsidRDefault="00827A45" w:rsidP="007E0679">
            <w:pPr>
              <w:spacing w:before="0" w:beforeAutospacing="0" w:after="120" w:afterAutospacing="0" w:line="276" w:lineRule="auto"/>
              <w:ind w:right="0"/>
              <w:rPr>
                <w:rFonts w:asciiTheme="majorHAnsi" w:eastAsia="Cambria" w:hAnsiTheme="majorHAnsi" w:cstheme="majorHAnsi"/>
                <w:sz w:val="24"/>
                <w:szCs w:val="24"/>
              </w:rPr>
            </w:pPr>
            <w:r w:rsidRPr="001953D7">
              <w:rPr>
                <w:rFonts w:asciiTheme="majorHAnsi" w:eastAsia="Cambria" w:hAnsiTheme="majorHAnsi" w:cstheme="majorHAnsi"/>
                <w:sz w:val="24"/>
                <w:szCs w:val="24"/>
              </w:rPr>
              <w:t>4.2.2. Renforcement des capacités des personnels des CECP sur la maîtrise du SANEC.</w:t>
            </w:r>
          </w:p>
        </w:tc>
      </w:tr>
      <w:tr w:rsidR="00827A45" w:rsidRPr="001953D7" w14:paraId="1BE6A4B4" w14:textId="77777777" w:rsidTr="007E0679">
        <w:trPr>
          <w:trHeight w:val="566"/>
        </w:trPr>
        <w:tc>
          <w:tcPr>
            <w:tcW w:w="1872" w:type="pct"/>
            <w:vMerge/>
          </w:tcPr>
          <w:p w14:paraId="3EC66C6B"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5D3A2D3F" w14:textId="77777777" w:rsidR="00827A45" w:rsidRPr="001953D7" w:rsidRDefault="00827A45" w:rsidP="007E0679">
            <w:pPr>
              <w:spacing w:before="0" w:beforeAutospacing="0" w:after="120" w:afterAutospacing="0" w:line="276" w:lineRule="auto"/>
              <w:ind w:right="0"/>
              <w:rPr>
                <w:rFonts w:asciiTheme="majorHAnsi" w:eastAsia="Cambria" w:hAnsiTheme="majorHAnsi" w:cstheme="majorHAnsi"/>
                <w:sz w:val="24"/>
                <w:szCs w:val="24"/>
              </w:rPr>
            </w:pPr>
            <w:r w:rsidRPr="001953D7">
              <w:rPr>
                <w:rFonts w:asciiTheme="majorHAnsi" w:eastAsia="Cambria" w:hAnsiTheme="majorHAnsi" w:cstheme="majorHAnsi"/>
                <w:sz w:val="24"/>
                <w:szCs w:val="24"/>
              </w:rPr>
              <w:t xml:space="preserve">4.2.3. Mise à échelle des pilotes de numérisation et d’indexation des archives. </w:t>
            </w:r>
          </w:p>
        </w:tc>
      </w:tr>
      <w:tr w:rsidR="00827A45" w:rsidRPr="001953D7" w14:paraId="66C5D104" w14:textId="77777777" w:rsidTr="007E0679">
        <w:trPr>
          <w:trHeight w:val="80"/>
        </w:trPr>
        <w:tc>
          <w:tcPr>
            <w:tcW w:w="1872" w:type="pct"/>
            <w:vMerge w:val="restart"/>
            <w:vAlign w:val="center"/>
          </w:tcPr>
          <w:p w14:paraId="7A49468F" w14:textId="77777777" w:rsidR="00827A45" w:rsidRPr="001953D7" w:rsidRDefault="00827A45" w:rsidP="007E0679">
            <w:pPr>
              <w:spacing w:before="0" w:beforeAutospacing="0" w:after="120" w:afterAutospacing="0" w:line="276" w:lineRule="auto"/>
              <w:ind w:right="0"/>
              <w:jc w:val="left"/>
              <w:rPr>
                <w:rFonts w:asciiTheme="majorHAnsi" w:eastAsia="Cambria" w:hAnsiTheme="majorHAnsi" w:cstheme="majorHAnsi"/>
                <w:b/>
                <w:bCs/>
                <w:sz w:val="24"/>
                <w:szCs w:val="24"/>
              </w:rPr>
            </w:pPr>
            <w:r w:rsidRPr="001953D7">
              <w:rPr>
                <w:rFonts w:asciiTheme="majorHAnsi" w:hAnsiTheme="majorHAnsi" w:cstheme="majorHAnsi"/>
                <w:b/>
                <w:bCs/>
                <w:sz w:val="24"/>
                <w:szCs w:val="24"/>
              </w:rPr>
              <w:t>4. 3. Amélioration de la production, de la diffusion et de l’utilisation des statistiques vitales (état civil et causes de décès)</w:t>
            </w:r>
          </w:p>
        </w:tc>
        <w:tc>
          <w:tcPr>
            <w:tcW w:w="3128" w:type="pct"/>
          </w:tcPr>
          <w:p w14:paraId="6824CC7D"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highlight w:val="red"/>
              </w:rPr>
            </w:pPr>
            <w:r w:rsidRPr="001953D7">
              <w:rPr>
                <w:rFonts w:asciiTheme="majorHAnsi" w:hAnsiTheme="majorHAnsi" w:cstheme="majorHAnsi"/>
                <w:sz w:val="24"/>
                <w:szCs w:val="24"/>
              </w:rPr>
              <w:t xml:space="preserve">4.3.1. </w:t>
            </w:r>
            <w:r w:rsidRPr="00A72280">
              <w:rPr>
                <w:rFonts w:asciiTheme="majorHAnsi" w:eastAsia="Cambria" w:hAnsiTheme="majorHAnsi" w:cstheme="majorHAnsi"/>
                <w:sz w:val="24"/>
                <w:szCs w:val="24"/>
              </w:rPr>
              <w:t>Enquête Nationale d’état civil.</w:t>
            </w:r>
            <w:r>
              <w:rPr>
                <w:rFonts w:asciiTheme="majorHAnsi" w:hAnsiTheme="majorHAnsi" w:cstheme="majorHAnsi"/>
                <w:color w:val="FF0000"/>
                <w:sz w:val="24"/>
                <w:szCs w:val="24"/>
              </w:rPr>
              <w:t> </w:t>
            </w:r>
          </w:p>
        </w:tc>
      </w:tr>
      <w:tr w:rsidR="00827A45" w:rsidRPr="001953D7" w14:paraId="58A887D2" w14:textId="77777777" w:rsidTr="007E0679">
        <w:trPr>
          <w:trHeight w:val="791"/>
        </w:trPr>
        <w:tc>
          <w:tcPr>
            <w:tcW w:w="1872" w:type="pct"/>
            <w:vMerge/>
          </w:tcPr>
          <w:p w14:paraId="4DF07F16"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1E4859C4"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4.3.2. Systématisation de la saisie et de la déclaration des naissances et des décès dans le DHIS2 avec la transmission aux CEC territorialement compétents.</w:t>
            </w:r>
          </w:p>
        </w:tc>
      </w:tr>
      <w:tr w:rsidR="00827A45" w:rsidRPr="001953D7" w14:paraId="45C398FC" w14:textId="77777777" w:rsidTr="007E0679">
        <w:trPr>
          <w:trHeight w:val="951"/>
        </w:trPr>
        <w:tc>
          <w:tcPr>
            <w:tcW w:w="1872" w:type="pct"/>
            <w:vMerge/>
          </w:tcPr>
          <w:p w14:paraId="546F7867"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536ADD96"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4.3.3. </w:t>
            </w:r>
            <w:r w:rsidRPr="00A72280">
              <w:rPr>
                <w:rFonts w:asciiTheme="majorHAnsi" w:hAnsiTheme="majorHAnsi" w:cstheme="majorHAnsi"/>
                <w:sz w:val="24"/>
                <w:szCs w:val="24"/>
              </w:rPr>
              <w:t>Elaboration, production et distribution des registres de collecte des données désagrégées d’état civil jusqu’à la numérisation complète du système</w:t>
            </w:r>
            <w:r w:rsidRPr="001953D7">
              <w:rPr>
                <w:rFonts w:asciiTheme="majorHAnsi" w:hAnsiTheme="majorHAnsi" w:cstheme="majorHAnsi"/>
                <w:sz w:val="24"/>
                <w:szCs w:val="24"/>
              </w:rPr>
              <w:t>.</w:t>
            </w:r>
          </w:p>
        </w:tc>
      </w:tr>
      <w:tr w:rsidR="00827A45" w:rsidRPr="001953D7" w14:paraId="6FAE8A92" w14:textId="77777777" w:rsidTr="007E0679">
        <w:trPr>
          <w:trHeight w:val="453"/>
        </w:trPr>
        <w:tc>
          <w:tcPr>
            <w:tcW w:w="1872" w:type="pct"/>
            <w:vMerge/>
          </w:tcPr>
          <w:p w14:paraId="7BD0DF0C"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1709D7F5"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4.3.4. Production   et diffusion des bulletins et rapports statistiques vitales.</w:t>
            </w:r>
          </w:p>
        </w:tc>
      </w:tr>
      <w:tr w:rsidR="00827A45" w:rsidRPr="001953D7" w14:paraId="0589FC89" w14:textId="77777777" w:rsidTr="007E0679">
        <w:trPr>
          <w:trHeight w:val="80"/>
        </w:trPr>
        <w:tc>
          <w:tcPr>
            <w:tcW w:w="1872" w:type="pct"/>
            <w:vMerge/>
          </w:tcPr>
          <w:p w14:paraId="16070890"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26E04A2A"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4.3.5. Formation des sectoriels et des CTD à l’utilisation des statistiques vitales pour l’élaboration des plans de développement et la prise des décisions.</w:t>
            </w:r>
          </w:p>
        </w:tc>
      </w:tr>
      <w:tr w:rsidR="00827A45" w:rsidRPr="001953D7" w14:paraId="7BFDBA7F" w14:textId="77777777" w:rsidTr="007E0679">
        <w:trPr>
          <w:trHeight w:val="80"/>
        </w:trPr>
        <w:tc>
          <w:tcPr>
            <w:tcW w:w="1872" w:type="pct"/>
            <w:vMerge/>
          </w:tcPr>
          <w:p w14:paraId="19A9CDFE"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225041EC"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highlight w:val="yellow"/>
              </w:rPr>
            </w:pPr>
            <w:r w:rsidRPr="001953D7">
              <w:rPr>
                <w:rFonts w:asciiTheme="majorHAnsi" w:hAnsiTheme="majorHAnsi" w:cstheme="majorHAnsi"/>
                <w:sz w:val="24"/>
                <w:szCs w:val="24"/>
              </w:rPr>
              <w:t xml:space="preserve">4.3.6. Extension du protocole de collecte, de saisie et de remontée des données à l’ensemble des CEC. </w:t>
            </w:r>
          </w:p>
        </w:tc>
      </w:tr>
      <w:tr w:rsidR="00827A45" w:rsidRPr="001953D7" w14:paraId="2DA6F3A7" w14:textId="77777777" w:rsidTr="007E0679">
        <w:trPr>
          <w:trHeight w:val="80"/>
        </w:trPr>
        <w:tc>
          <w:tcPr>
            <w:tcW w:w="1872" w:type="pct"/>
            <w:vMerge/>
          </w:tcPr>
          <w:p w14:paraId="4FE88A14"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2706097E"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4.3.7. Renforcement continu des capacités du BUNEC et du personnel des CEC sur la méthodologie de collecte, de traitement et d’exploitation des données en vue de la production des statistiques d’état civil.</w:t>
            </w:r>
          </w:p>
        </w:tc>
      </w:tr>
      <w:tr w:rsidR="00827A45" w:rsidRPr="001953D7" w14:paraId="55BFB396" w14:textId="77777777" w:rsidTr="007E0679">
        <w:trPr>
          <w:trHeight w:val="80"/>
        </w:trPr>
        <w:tc>
          <w:tcPr>
            <w:tcW w:w="1872" w:type="pct"/>
            <w:vMerge/>
          </w:tcPr>
          <w:p w14:paraId="78DE0F14"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79F5620E"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4.3.8. Introduction de la pratique de l’autopsie verbale.</w:t>
            </w:r>
          </w:p>
        </w:tc>
      </w:tr>
      <w:tr w:rsidR="00827A45" w:rsidRPr="001953D7" w14:paraId="007336C0" w14:textId="77777777" w:rsidTr="007E0679">
        <w:trPr>
          <w:trHeight w:val="80"/>
        </w:trPr>
        <w:tc>
          <w:tcPr>
            <w:tcW w:w="1872" w:type="pct"/>
            <w:vMerge/>
          </w:tcPr>
          <w:p w14:paraId="36596F1D"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20087B69" w14:textId="77777777" w:rsidR="00827A45" w:rsidRPr="001953D7" w:rsidRDefault="00827A45" w:rsidP="007E067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4.3.9. Déploiement de la CIM11 et de la CMCD dans les FOSA publiques et privées. </w:t>
            </w:r>
          </w:p>
        </w:tc>
      </w:tr>
      <w:tr w:rsidR="00827A45" w:rsidRPr="001953D7" w14:paraId="1F62F976" w14:textId="77777777" w:rsidTr="007E0679">
        <w:trPr>
          <w:trHeight w:val="80"/>
        </w:trPr>
        <w:tc>
          <w:tcPr>
            <w:tcW w:w="1872" w:type="pct"/>
            <w:vMerge/>
          </w:tcPr>
          <w:p w14:paraId="5F0821CA"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color w:val="0070C0"/>
                <w:sz w:val="24"/>
                <w:szCs w:val="24"/>
              </w:rPr>
            </w:pPr>
          </w:p>
        </w:tc>
        <w:tc>
          <w:tcPr>
            <w:tcW w:w="3128" w:type="pct"/>
          </w:tcPr>
          <w:p w14:paraId="56052B82" w14:textId="77777777" w:rsidR="00827A45" w:rsidRPr="001953D7" w:rsidRDefault="00827A45" w:rsidP="007E0679">
            <w:pPr>
              <w:spacing w:before="0" w:beforeAutospacing="0" w:after="120" w:afterAutospacing="0" w:line="276" w:lineRule="auto"/>
              <w:ind w:right="0"/>
              <w:rPr>
                <w:rFonts w:asciiTheme="majorHAnsi" w:hAnsiTheme="majorHAnsi" w:cstheme="majorHAnsi"/>
                <w:color w:val="0070C0"/>
                <w:sz w:val="24"/>
                <w:szCs w:val="24"/>
              </w:rPr>
            </w:pPr>
            <w:r w:rsidRPr="001953D7">
              <w:rPr>
                <w:rFonts w:asciiTheme="majorHAnsi" w:hAnsiTheme="majorHAnsi" w:cstheme="majorHAnsi"/>
                <w:sz w:val="24"/>
                <w:szCs w:val="24"/>
              </w:rPr>
              <w:t>4.3.10. Mise en place d’un mécanisme de collecte et de remontée des données sur les VBG et les PSV.</w:t>
            </w:r>
          </w:p>
        </w:tc>
      </w:tr>
      <w:tr w:rsidR="00827A45" w:rsidRPr="001953D7" w14:paraId="2542D689" w14:textId="77777777" w:rsidTr="007E0679">
        <w:trPr>
          <w:trHeight w:val="80"/>
        </w:trPr>
        <w:tc>
          <w:tcPr>
            <w:tcW w:w="1872" w:type="pct"/>
            <w:vMerge/>
          </w:tcPr>
          <w:p w14:paraId="3308F88A" w14:textId="77777777" w:rsidR="00827A45" w:rsidRPr="001953D7" w:rsidRDefault="00827A45" w:rsidP="007E0679">
            <w:pPr>
              <w:spacing w:before="0" w:beforeAutospacing="0" w:after="120" w:afterAutospacing="0" w:line="276" w:lineRule="auto"/>
              <w:ind w:right="0"/>
              <w:rPr>
                <w:rFonts w:asciiTheme="majorHAnsi" w:hAnsiTheme="majorHAnsi" w:cstheme="majorHAnsi"/>
                <w:b/>
                <w:bCs/>
                <w:color w:val="0070C0"/>
                <w:sz w:val="24"/>
                <w:szCs w:val="24"/>
              </w:rPr>
            </w:pPr>
          </w:p>
        </w:tc>
        <w:tc>
          <w:tcPr>
            <w:tcW w:w="3128" w:type="pct"/>
          </w:tcPr>
          <w:p w14:paraId="7A338359" w14:textId="77777777" w:rsidR="00827A45" w:rsidRPr="001953D7" w:rsidRDefault="00827A45" w:rsidP="007E0679">
            <w:pPr>
              <w:spacing w:before="0" w:beforeAutospacing="0" w:after="120" w:afterAutospacing="0" w:line="276" w:lineRule="auto"/>
              <w:ind w:right="0"/>
              <w:rPr>
                <w:rFonts w:asciiTheme="majorHAnsi" w:hAnsiTheme="majorHAnsi" w:cstheme="majorHAnsi"/>
                <w:color w:val="0070C0"/>
                <w:sz w:val="24"/>
                <w:szCs w:val="24"/>
              </w:rPr>
            </w:pPr>
            <w:r w:rsidRPr="001953D7">
              <w:rPr>
                <w:rFonts w:asciiTheme="majorHAnsi" w:hAnsiTheme="majorHAnsi" w:cstheme="majorHAnsi"/>
                <w:sz w:val="24"/>
                <w:szCs w:val="24"/>
              </w:rPr>
              <w:t>4.3.11. Institutionnalisation des cartes de processus améliorées du système ESEC.</w:t>
            </w:r>
          </w:p>
        </w:tc>
      </w:tr>
      <w:tr w:rsidR="00017D4D" w:rsidRPr="001953D7" w14:paraId="4F5583C7" w14:textId="77777777" w:rsidTr="004C2890">
        <w:trPr>
          <w:trHeight w:val="107"/>
        </w:trPr>
        <w:tc>
          <w:tcPr>
            <w:tcW w:w="5000" w:type="pct"/>
            <w:gridSpan w:val="2"/>
            <w:shd w:val="clear" w:color="auto" w:fill="BFBFBF" w:themeFill="background1" w:themeFillShade="BF"/>
          </w:tcPr>
          <w:p w14:paraId="1E30C07F" w14:textId="5742E956" w:rsidR="00017D4D" w:rsidRPr="001953D7" w:rsidRDefault="00017D4D" w:rsidP="007F26C9">
            <w:pPr>
              <w:spacing w:before="0" w:beforeAutospacing="0" w:after="120" w:afterAutospacing="0" w:line="276" w:lineRule="auto"/>
              <w:ind w:right="0"/>
              <w:rPr>
                <w:rFonts w:asciiTheme="majorHAnsi" w:hAnsiTheme="majorHAnsi" w:cstheme="majorHAnsi"/>
                <w:b/>
                <w:color w:val="0070C0"/>
                <w:sz w:val="24"/>
                <w:szCs w:val="24"/>
              </w:rPr>
            </w:pPr>
            <w:r w:rsidRPr="001953D7">
              <w:rPr>
                <w:rFonts w:asciiTheme="majorHAnsi" w:hAnsiTheme="majorHAnsi" w:cstheme="majorHAnsi"/>
                <w:b/>
                <w:color w:val="0070C0"/>
                <w:sz w:val="24"/>
                <w:szCs w:val="24"/>
              </w:rPr>
              <w:tab/>
              <w:t xml:space="preserve"> AXE </w:t>
            </w:r>
            <w:r w:rsidR="00CE363F" w:rsidRPr="001953D7">
              <w:rPr>
                <w:rFonts w:asciiTheme="majorHAnsi" w:hAnsiTheme="majorHAnsi" w:cstheme="majorHAnsi"/>
                <w:b/>
                <w:color w:val="0070C0"/>
                <w:sz w:val="24"/>
                <w:szCs w:val="24"/>
              </w:rPr>
              <w:t>5. FINANCEMENT</w:t>
            </w:r>
            <w:r w:rsidRPr="001953D7">
              <w:rPr>
                <w:rFonts w:asciiTheme="majorHAnsi" w:hAnsiTheme="majorHAnsi" w:cstheme="majorHAnsi"/>
                <w:b/>
                <w:color w:val="0070C0"/>
                <w:sz w:val="24"/>
                <w:szCs w:val="24"/>
              </w:rPr>
              <w:t xml:space="preserve"> DU SYSTEME ESEC </w:t>
            </w:r>
          </w:p>
        </w:tc>
      </w:tr>
      <w:tr w:rsidR="00017D4D" w:rsidRPr="001953D7" w14:paraId="515073C4" w14:textId="77777777" w:rsidTr="004C2890">
        <w:trPr>
          <w:trHeight w:val="107"/>
        </w:trPr>
        <w:tc>
          <w:tcPr>
            <w:tcW w:w="1872" w:type="pct"/>
            <w:vMerge w:val="restart"/>
            <w:vAlign w:val="center"/>
          </w:tcPr>
          <w:p w14:paraId="1EAD599D" w14:textId="0A83851C" w:rsidR="00017D4D" w:rsidRPr="00CA6446" w:rsidRDefault="00017D4D" w:rsidP="007F26C9">
            <w:pPr>
              <w:spacing w:before="0" w:beforeAutospacing="0" w:after="120" w:afterAutospacing="0" w:line="276" w:lineRule="auto"/>
              <w:ind w:right="0"/>
              <w:jc w:val="left"/>
              <w:rPr>
                <w:rFonts w:asciiTheme="majorHAnsi" w:eastAsia="Cambria" w:hAnsiTheme="majorHAnsi" w:cstheme="majorHAnsi"/>
                <w:b/>
                <w:sz w:val="24"/>
                <w:szCs w:val="24"/>
              </w:rPr>
            </w:pPr>
            <w:r w:rsidRPr="00CA6446">
              <w:rPr>
                <w:rFonts w:asciiTheme="majorHAnsi" w:hAnsiTheme="majorHAnsi" w:cstheme="majorHAnsi"/>
                <w:b/>
                <w:sz w:val="24"/>
                <w:szCs w:val="24"/>
              </w:rPr>
              <w:t>5.1</w:t>
            </w:r>
            <w:r w:rsidR="00111F09" w:rsidRPr="00CA6446">
              <w:rPr>
                <w:rFonts w:asciiTheme="majorHAnsi" w:hAnsiTheme="majorHAnsi" w:cstheme="majorHAnsi"/>
                <w:b/>
                <w:sz w:val="24"/>
                <w:szCs w:val="24"/>
              </w:rPr>
              <w:t xml:space="preserve">. </w:t>
            </w:r>
            <w:r w:rsidR="00B94113" w:rsidRPr="00CA6446">
              <w:rPr>
                <w:rFonts w:asciiTheme="majorHAnsi" w:hAnsiTheme="majorHAnsi" w:cstheme="majorHAnsi"/>
                <w:b/>
                <w:sz w:val="24"/>
                <w:szCs w:val="24"/>
              </w:rPr>
              <w:t xml:space="preserve">Accroissement et stabilisation des sources de </w:t>
            </w:r>
            <w:r w:rsidR="00B94113" w:rsidRPr="00CA6446">
              <w:rPr>
                <w:rFonts w:asciiTheme="majorHAnsi" w:hAnsiTheme="majorHAnsi" w:cstheme="majorHAnsi"/>
                <w:b/>
                <w:sz w:val="24"/>
                <w:szCs w:val="24"/>
              </w:rPr>
              <w:lastRenderedPageBreak/>
              <w:t>financements nationaux du système ESEC</w:t>
            </w:r>
          </w:p>
        </w:tc>
        <w:tc>
          <w:tcPr>
            <w:tcW w:w="3128" w:type="pct"/>
          </w:tcPr>
          <w:p w14:paraId="7B539A39" w14:textId="326487E5"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lastRenderedPageBreak/>
              <w:t xml:space="preserve">5.1.1. Elaboration </w:t>
            </w:r>
            <w:r w:rsidR="00CE363F" w:rsidRPr="001953D7">
              <w:rPr>
                <w:rFonts w:asciiTheme="majorHAnsi" w:hAnsiTheme="majorHAnsi" w:cstheme="majorHAnsi"/>
                <w:sz w:val="24"/>
                <w:szCs w:val="24"/>
              </w:rPr>
              <w:t>des revues</w:t>
            </w:r>
            <w:r w:rsidRPr="001953D7">
              <w:rPr>
                <w:rFonts w:asciiTheme="majorHAnsi" w:hAnsiTheme="majorHAnsi" w:cstheme="majorHAnsi"/>
                <w:sz w:val="24"/>
                <w:szCs w:val="24"/>
              </w:rPr>
              <w:t xml:space="preserve"> de dépenses publiques à partir des comptes nationaux de l’état civil</w:t>
            </w:r>
            <w:r w:rsidR="00F54561" w:rsidRPr="001953D7">
              <w:rPr>
                <w:rFonts w:asciiTheme="majorHAnsi" w:hAnsiTheme="majorHAnsi" w:cstheme="majorHAnsi"/>
                <w:sz w:val="24"/>
                <w:szCs w:val="24"/>
              </w:rPr>
              <w:t>.</w:t>
            </w:r>
          </w:p>
        </w:tc>
      </w:tr>
      <w:tr w:rsidR="00017D4D" w:rsidRPr="001953D7" w14:paraId="0A48E54F" w14:textId="77777777" w:rsidTr="004C2890">
        <w:trPr>
          <w:trHeight w:val="107"/>
        </w:trPr>
        <w:tc>
          <w:tcPr>
            <w:tcW w:w="1872" w:type="pct"/>
            <w:vMerge/>
          </w:tcPr>
          <w:p w14:paraId="1676182C" w14:textId="7777777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p>
        </w:tc>
        <w:tc>
          <w:tcPr>
            <w:tcW w:w="3128" w:type="pct"/>
          </w:tcPr>
          <w:p w14:paraId="4B8A0E06" w14:textId="55BE2EC3"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5.1.2</w:t>
            </w:r>
            <w:r w:rsidR="00111F09" w:rsidRPr="001953D7">
              <w:rPr>
                <w:rFonts w:asciiTheme="majorHAnsi" w:hAnsiTheme="majorHAnsi" w:cstheme="majorHAnsi"/>
                <w:sz w:val="24"/>
                <w:szCs w:val="24"/>
              </w:rPr>
              <w:t>. Etude</w:t>
            </w:r>
            <w:r w:rsidRPr="001953D7">
              <w:rPr>
                <w:rFonts w:asciiTheme="majorHAnsi" w:hAnsiTheme="majorHAnsi" w:cstheme="majorHAnsi"/>
                <w:sz w:val="24"/>
                <w:szCs w:val="24"/>
              </w:rPr>
              <w:t xml:space="preserve"> sur un modèle économique d’autofinancement du système d’état civil</w:t>
            </w:r>
            <w:r w:rsidR="00F54561" w:rsidRPr="001953D7">
              <w:rPr>
                <w:rFonts w:asciiTheme="majorHAnsi" w:hAnsiTheme="majorHAnsi" w:cstheme="majorHAnsi"/>
                <w:sz w:val="24"/>
                <w:szCs w:val="24"/>
              </w:rPr>
              <w:t>.</w:t>
            </w:r>
          </w:p>
        </w:tc>
      </w:tr>
      <w:tr w:rsidR="00017D4D" w:rsidRPr="001953D7" w14:paraId="33BC3B10" w14:textId="77777777" w:rsidTr="004C2890">
        <w:trPr>
          <w:trHeight w:val="107"/>
        </w:trPr>
        <w:tc>
          <w:tcPr>
            <w:tcW w:w="1872" w:type="pct"/>
            <w:vMerge/>
          </w:tcPr>
          <w:p w14:paraId="2991B51C"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55DDA97E" w14:textId="0BEFD266"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 xml:space="preserve">5.1.3-Plaidoyer budgétaire pour la mise en </w:t>
            </w:r>
            <w:r w:rsidR="00CE363F" w:rsidRPr="001953D7">
              <w:rPr>
                <w:rFonts w:asciiTheme="majorHAnsi" w:hAnsiTheme="majorHAnsi" w:cstheme="majorHAnsi"/>
                <w:sz w:val="24"/>
                <w:szCs w:val="24"/>
              </w:rPr>
              <w:t>place d’un</w:t>
            </w:r>
            <w:r w:rsidRPr="001953D7">
              <w:rPr>
                <w:rFonts w:asciiTheme="majorHAnsi" w:hAnsiTheme="majorHAnsi" w:cstheme="majorHAnsi"/>
                <w:sz w:val="24"/>
                <w:szCs w:val="24"/>
              </w:rPr>
              <w:t xml:space="preserve"> </w:t>
            </w:r>
            <w:r w:rsidR="00CE363F" w:rsidRPr="001953D7">
              <w:rPr>
                <w:rFonts w:asciiTheme="majorHAnsi" w:hAnsiTheme="majorHAnsi" w:cstheme="majorHAnsi"/>
                <w:sz w:val="24"/>
                <w:szCs w:val="24"/>
              </w:rPr>
              <w:t>mécanisme de</w:t>
            </w:r>
            <w:r w:rsidRPr="001953D7">
              <w:rPr>
                <w:rFonts w:asciiTheme="majorHAnsi" w:hAnsiTheme="majorHAnsi" w:cstheme="majorHAnsi"/>
                <w:sz w:val="24"/>
                <w:szCs w:val="24"/>
              </w:rPr>
              <w:t xml:space="preserve"> soutien à la gratuité / recouvrement de </w:t>
            </w:r>
            <w:r w:rsidR="00CE01BF" w:rsidRPr="001953D7">
              <w:rPr>
                <w:rFonts w:asciiTheme="majorHAnsi" w:hAnsiTheme="majorHAnsi" w:cstheme="majorHAnsi"/>
                <w:sz w:val="24"/>
                <w:szCs w:val="24"/>
              </w:rPr>
              <w:t>coût</w:t>
            </w:r>
            <w:r w:rsidRPr="001953D7">
              <w:rPr>
                <w:rFonts w:asciiTheme="majorHAnsi" w:hAnsiTheme="majorHAnsi" w:cstheme="majorHAnsi"/>
                <w:sz w:val="24"/>
                <w:szCs w:val="24"/>
              </w:rPr>
              <w:t xml:space="preserve">s de services </w:t>
            </w:r>
            <w:r w:rsidR="00CE363F" w:rsidRPr="001953D7">
              <w:rPr>
                <w:rFonts w:asciiTheme="majorHAnsi" w:hAnsiTheme="majorHAnsi" w:cstheme="majorHAnsi"/>
                <w:sz w:val="24"/>
                <w:szCs w:val="24"/>
              </w:rPr>
              <w:t>d’état civil</w:t>
            </w:r>
            <w:r w:rsidR="00F54561" w:rsidRPr="001953D7">
              <w:rPr>
                <w:rFonts w:asciiTheme="majorHAnsi" w:hAnsiTheme="majorHAnsi" w:cstheme="majorHAnsi"/>
                <w:sz w:val="24"/>
                <w:szCs w:val="24"/>
              </w:rPr>
              <w:t>.</w:t>
            </w:r>
          </w:p>
        </w:tc>
      </w:tr>
      <w:tr w:rsidR="00017D4D" w:rsidRPr="001953D7" w14:paraId="1BF61E3F" w14:textId="77777777" w:rsidTr="004C2890">
        <w:trPr>
          <w:trHeight w:val="107"/>
        </w:trPr>
        <w:tc>
          <w:tcPr>
            <w:tcW w:w="1872" w:type="pct"/>
            <w:vMerge w:val="restart"/>
            <w:vAlign w:val="center"/>
          </w:tcPr>
          <w:p w14:paraId="5732AB0E" w14:textId="540F0072" w:rsidR="00017D4D" w:rsidRPr="00CA6446" w:rsidRDefault="00017D4D" w:rsidP="007F26C9">
            <w:pPr>
              <w:spacing w:before="0" w:beforeAutospacing="0" w:after="120" w:afterAutospacing="0" w:line="276" w:lineRule="auto"/>
              <w:ind w:right="0"/>
              <w:jc w:val="left"/>
              <w:rPr>
                <w:rFonts w:asciiTheme="majorHAnsi" w:hAnsiTheme="majorHAnsi" w:cstheme="majorHAnsi"/>
                <w:b/>
                <w:bCs/>
                <w:sz w:val="24"/>
                <w:szCs w:val="24"/>
              </w:rPr>
            </w:pPr>
            <w:r w:rsidRPr="00CA6446">
              <w:rPr>
                <w:rFonts w:asciiTheme="majorHAnsi" w:hAnsiTheme="majorHAnsi" w:cstheme="majorHAnsi"/>
                <w:b/>
                <w:bCs/>
                <w:sz w:val="24"/>
                <w:szCs w:val="24"/>
              </w:rPr>
              <w:t>5.2.</w:t>
            </w:r>
            <w:r w:rsidRPr="00CA6446">
              <w:rPr>
                <w:rFonts w:asciiTheme="majorHAnsi" w:hAnsiTheme="majorHAnsi" w:cstheme="majorHAnsi"/>
                <w:b/>
                <w:sz w:val="24"/>
                <w:szCs w:val="24"/>
              </w:rPr>
              <w:t xml:space="preserve"> </w:t>
            </w:r>
            <w:r w:rsidRPr="00CA6446">
              <w:rPr>
                <w:rFonts w:asciiTheme="majorHAnsi" w:hAnsiTheme="majorHAnsi" w:cstheme="majorHAnsi"/>
                <w:b/>
                <w:bCs/>
                <w:sz w:val="24"/>
                <w:szCs w:val="24"/>
              </w:rPr>
              <w:t xml:space="preserve">Amélioration </w:t>
            </w:r>
            <w:r w:rsidR="00CE363F" w:rsidRPr="00CA6446">
              <w:rPr>
                <w:rFonts w:asciiTheme="majorHAnsi" w:hAnsiTheme="majorHAnsi" w:cstheme="majorHAnsi"/>
                <w:b/>
                <w:bCs/>
                <w:sz w:val="24"/>
                <w:szCs w:val="24"/>
              </w:rPr>
              <w:t>de l’efficience</w:t>
            </w:r>
            <w:r w:rsidRPr="00CA6446">
              <w:rPr>
                <w:rFonts w:asciiTheme="majorHAnsi" w:hAnsiTheme="majorHAnsi" w:cstheme="majorHAnsi"/>
                <w:b/>
                <w:bCs/>
                <w:sz w:val="24"/>
                <w:szCs w:val="24"/>
              </w:rPr>
              <w:t xml:space="preserve"> </w:t>
            </w:r>
            <w:proofErr w:type="spellStart"/>
            <w:r w:rsidRPr="00CA6446">
              <w:rPr>
                <w:rFonts w:asciiTheme="majorHAnsi" w:hAnsiTheme="majorHAnsi" w:cstheme="majorHAnsi"/>
                <w:b/>
                <w:bCs/>
                <w:sz w:val="24"/>
                <w:szCs w:val="24"/>
              </w:rPr>
              <w:t>allocative</w:t>
            </w:r>
            <w:proofErr w:type="spellEnd"/>
            <w:r w:rsidRPr="00CA6446">
              <w:rPr>
                <w:rFonts w:asciiTheme="majorHAnsi" w:hAnsiTheme="majorHAnsi" w:cstheme="majorHAnsi"/>
                <w:b/>
                <w:bCs/>
                <w:sz w:val="24"/>
                <w:szCs w:val="24"/>
              </w:rPr>
              <w:t xml:space="preserve"> des financements extérieurs et la contribution des PTF au financement du système ESEC</w:t>
            </w:r>
          </w:p>
        </w:tc>
        <w:tc>
          <w:tcPr>
            <w:tcW w:w="3128" w:type="pct"/>
          </w:tcPr>
          <w:p w14:paraId="4DD9148C" w14:textId="455AC1C3"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5.2.1</w:t>
            </w:r>
            <w:r w:rsidR="00111F09" w:rsidRPr="001953D7">
              <w:rPr>
                <w:rFonts w:asciiTheme="majorHAnsi" w:hAnsiTheme="majorHAnsi" w:cstheme="majorHAnsi"/>
                <w:sz w:val="24"/>
                <w:szCs w:val="24"/>
              </w:rPr>
              <w:t>. Renforcement</w:t>
            </w:r>
            <w:r w:rsidRPr="001953D7">
              <w:rPr>
                <w:rFonts w:asciiTheme="majorHAnsi" w:hAnsiTheme="majorHAnsi" w:cstheme="majorHAnsi"/>
                <w:sz w:val="24"/>
                <w:szCs w:val="24"/>
              </w:rPr>
              <w:t xml:space="preserve"> du plaidoyer auprès des PTF pour la mobilisation des financements en faveur de l’état civil (élargir le spectre des </w:t>
            </w:r>
            <w:r w:rsidR="00CE363F" w:rsidRPr="001953D7">
              <w:rPr>
                <w:rFonts w:asciiTheme="majorHAnsi" w:hAnsiTheme="majorHAnsi" w:cstheme="majorHAnsi"/>
                <w:sz w:val="24"/>
                <w:szCs w:val="24"/>
              </w:rPr>
              <w:t>partenaires, dans</w:t>
            </w:r>
            <w:r w:rsidRPr="001953D7">
              <w:rPr>
                <w:rFonts w:asciiTheme="majorHAnsi" w:hAnsiTheme="majorHAnsi" w:cstheme="majorHAnsi"/>
                <w:sz w:val="24"/>
                <w:szCs w:val="24"/>
              </w:rPr>
              <w:t xml:space="preserve"> le cadre de table</w:t>
            </w:r>
            <w:r w:rsidR="005E09C7" w:rsidRPr="001953D7">
              <w:rPr>
                <w:rFonts w:asciiTheme="majorHAnsi" w:hAnsiTheme="majorHAnsi" w:cstheme="majorHAnsi"/>
                <w:sz w:val="24"/>
                <w:szCs w:val="24"/>
              </w:rPr>
              <w:t>s</w:t>
            </w:r>
            <w:r w:rsidRPr="001953D7">
              <w:rPr>
                <w:rFonts w:asciiTheme="majorHAnsi" w:hAnsiTheme="majorHAnsi" w:cstheme="majorHAnsi"/>
                <w:sz w:val="24"/>
                <w:szCs w:val="24"/>
              </w:rPr>
              <w:t xml:space="preserve"> ronde</w:t>
            </w:r>
            <w:r w:rsidR="005E09C7" w:rsidRPr="001953D7">
              <w:rPr>
                <w:rFonts w:asciiTheme="majorHAnsi" w:hAnsiTheme="majorHAnsi" w:cstheme="majorHAnsi"/>
                <w:sz w:val="24"/>
                <w:szCs w:val="24"/>
              </w:rPr>
              <w:t>s</w:t>
            </w:r>
            <w:r w:rsidRPr="001953D7">
              <w:rPr>
                <w:rFonts w:asciiTheme="majorHAnsi" w:hAnsiTheme="majorHAnsi" w:cstheme="majorHAnsi"/>
                <w:sz w:val="24"/>
                <w:szCs w:val="24"/>
              </w:rPr>
              <w:t>, for</w:t>
            </w:r>
            <w:r w:rsidR="005E09C7" w:rsidRPr="001953D7">
              <w:rPr>
                <w:rFonts w:asciiTheme="majorHAnsi" w:hAnsiTheme="majorHAnsi" w:cstheme="majorHAnsi"/>
                <w:sz w:val="24"/>
                <w:szCs w:val="24"/>
              </w:rPr>
              <w:t>a</w:t>
            </w:r>
            <w:r w:rsidRPr="001953D7">
              <w:rPr>
                <w:rFonts w:asciiTheme="majorHAnsi" w:hAnsiTheme="majorHAnsi" w:cstheme="majorHAnsi"/>
                <w:sz w:val="24"/>
                <w:szCs w:val="24"/>
              </w:rPr>
              <w:t>, etc.</w:t>
            </w:r>
            <w:r w:rsidR="00111F09" w:rsidRPr="001953D7">
              <w:rPr>
                <w:rFonts w:asciiTheme="majorHAnsi" w:hAnsiTheme="majorHAnsi" w:cstheme="majorHAnsi"/>
                <w:sz w:val="24"/>
                <w:szCs w:val="24"/>
              </w:rPr>
              <w:t>)</w:t>
            </w:r>
            <w:r w:rsidR="00F54561" w:rsidRPr="001953D7">
              <w:rPr>
                <w:rFonts w:asciiTheme="majorHAnsi" w:hAnsiTheme="majorHAnsi" w:cstheme="majorHAnsi"/>
                <w:sz w:val="24"/>
                <w:szCs w:val="24"/>
              </w:rPr>
              <w:t>.</w:t>
            </w:r>
          </w:p>
        </w:tc>
      </w:tr>
      <w:tr w:rsidR="00017D4D" w:rsidRPr="001953D7" w14:paraId="58DFBE1A" w14:textId="77777777" w:rsidTr="004C2890">
        <w:trPr>
          <w:trHeight w:val="107"/>
        </w:trPr>
        <w:tc>
          <w:tcPr>
            <w:tcW w:w="1872" w:type="pct"/>
            <w:vMerge/>
          </w:tcPr>
          <w:p w14:paraId="4BF31321" w14:textId="77777777" w:rsidR="00017D4D" w:rsidRPr="001953D7" w:rsidRDefault="00017D4D" w:rsidP="007F26C9">
            <w:pPr>
              <w:spacing w:before="0" w:beforeAutospacing="0" w:after="120" w:afterAutospacing="0" w:line="276" w:lineRule="auto"/>
              <w:ind w:right="0"/>
              <w:rPr>
                <w:rFonts w:asciiTheme="majorHAnsi" w:hAnsiTheme="majorHAnsi" w:cstheme="majorHAnsi"/>
                <w:b/>
                <w:bCs/>
                <w:sz w:val="24"/>
                <w:szCs w:val="24"/>
              </w:rPr>
            </w:pPr>
          </w:p>
        </w:tc>
        <w:tc>
          <w:tcPr>
            <w:tcW w:w="3128" w:type="pct"/>
          </w:tcPr>
          <w:p w14:paraId="4731B453" w14:textId="45C82617" w:rsidR="00017D4D" w:rsidRPr="001953D7" w:rsidRDefault="00017D4D" w:rsidP="007F26C9">
            <w:pPr>
              <w:spacing w:before="0" w:beforeAutospacing="0" w:after="120" w:afterAutospacing="0" w:line="276" w:lineRule="auto"/>
              <w:ind w:right="0"/>
              <w:rPr>
                <w:rFonts w:asciiTheme="majorHAnsi" w:hAnsiTheme="majorHAnsi" w:cstheme="majorHAnsi"/>
                <w:sz w:val="24"/>
                <w:szCs w:val="24"/>
              </w:rPr>
            </w:pPr>
            <w:r w:rsidRPr="001953D7">
              <w:rPr>
                <w:rFonts w:asciiTheme="majorHAnsi" w:hAnsiTheme="majorHAnsi" w:cstheme="majorHAnsi"/>
                <w:sz w:val="24"/>
                <w:szCs w:val="24"/>
              </w:rPr>
              <w:t>5.2.</w:t>
            </w:r>
            <w:r w:rsidR="00CE363F" w:rsidRPr="001953D7">
              <w:rPr>
                <w:rFonts w:asciiTheme="majorHAnsi" w:hAnsiTheme="majorHAnsi" w:cstheme="majorHAnsi"/>
                <w:sz w:val="24"/>
                <w:szCs w:val="24"/>
              </w:rPr>
              <w:t>2. Mise</w:t>
            </w:r>
            <w:r w:rsidRPr="001953D7">
              <w:rPr>
                <w:rFonts w:asciiTheme="majorHAnsi" w:hAnsiTheme="majorHAnsi" w:cstheme="majorHAnsi"/>
                <w:sz w:val="24"/>
                <w:szCs w:val="24"/>
              </w:rPr>
              <w:t xml:space="preserve"> en place d’une plateforme des PTF sur l’état civil</w:t>
            </w:r>
            <w:r w:rsidR="00F54561" w:rsidRPr="001953D7">
              <w:rPr>
                <w:rFonts w:asciiTheme="majorHAnsi" w:hAnsiTheme="majorHAnsi" w:cstheme="majorHAnsi"/>
                <w:sz w:val="24"/>
                <w:szCs w:val="24"/>
              </w:rPr>
              <w:t>.</w:t>
            </w:r>
          </w:p>
        </w:tc>
      </w:tr>
    </w:tbl>
    <w:p w14:paraId="0BDD8E63" w14:textId="77777777" w:rsidR="00017D4D" w:rsidRPr="00843E94" w:rsidRDefault="00017D4D" w:rsidP="007F26C9">
      <w:pPr>
        <w:autoSpaceDE w:val="0"/>
        <w:autoSpaceDN w:val="0"/>
        <w:adjustRightInd w:val="0"/>
        <w:spacing w:after="0" w:line="276" w:lineRule="auto"/>
        <w:ind w:right="67"/>
        <w:jc w:val="both"/>
        <w:rPr>
          <w:rFonts w:asciiTheme="majorHAnsi" w:eastAsia="Cambria" w:hAnsiTheme="majorHAnsi" w:cstheme="majorHAnsi"/>
          <w:color w:val="000000"/>
          <w:sz w:val="24"/>
          <w:szCs w:val="24"/>
        </w:rPr>
      </w:pPr>
    </w:p>
    <w:p w14:paraId="47C5FB46" w14:textId="678BE5A0" w:rsidR="00D6171F" w:rsidRDefault="00D6171F" w:rsidP="00D6171F">
      <w:pPr>
        <w:pStyle w:val="soussection"/>
        <w:numPr>
          <w:ilvl w:val="0"/>
          <w:numId w:val="0"/>
        </w:numPr>
        <w:ind w:left="851"/>
        <w:outlineLvl w:val="1"/>
        <w:rPr>
          <w:rFonts w:asciiTheme="majorHAnsi" w:hAnsiTheme="majorHAnsi" w:cstheme="majorHAnsi"/>
          <w:lang w:eastAsia="fr-FR"/>
        </w:rPr>
      </w:pPr>
    </w:p>
    <w:p w14:paraId="5C397538" w14:textId="6C4D8AD5" w:rsidR="00D6171F" w:rsidRDefault="00D6171F" w:rsidP="00D6171F">
      <w:pPr>
        <w:pStyle w:val="soussection"/>
        <w:keepNext w:val="0"/>
        <w:keepLines w:val="0"/>
        <w:numPr>
          <w:ilvl w:val="0"/>
          <w:numId w:val="0"/>
        </w:numPr>
        <w:ind w:left="851"/>
        <w:outlineLvl w:val="1"/>
        <w:rPr>
          <w:rFonts w:asciiTheme="majorHAnsi" w:hAnsiTheme="majorHAnsi" w:cstheme="majorHAnsi"/>
          <w:lang w:eastAsia="fr-FR"/>
        </w:rPr>
      </w:pPr>
    </w:p>
    <w:p w14:paraId="75D4088F" w14:textId="47435A53" w:rsidR="00D6171F" w:rsidRDefault="00D6171F" w:rsidP="00D6171F">
      <w:pPr>
        <w:pStyle w:val="soussection"/>
        <w:keepNext w:val="0"/>
        <w:keepLines w:val="0"/>
        <w:numPr>
          <w:ilvl w:val="0"/>
          <w:numId w:val="0"/>
        </w:numPr>
        <w:ind w:left="851"/>
        <w:outlineLvl w:val="1"/>
        <w:rPr>
          <w:rFonts w:asciiTheme="majorHAnsi" w:hAnsiTheme="majorHAnsi" w:cstheme="majorHAnsi"/>
          <w:lang w:eastAsia="fr-FR"/>
        </w:rPr>
      </w:pPr>
    </w:p>
    <w:p w14:paraId="7DECFE50" w14:textId="07223189" w:rsidR="00827A45" w:rsidRDefault="00827A45" w:rsidP="00D6171F">
      <w:pPr>
        <w:pStyle w:val="soussection"/>
        <w:keepNext w:val="0"/>
        <w:keepLines w:val="0"/>
        <w:numPr>
          <w:ilvl w:val="0"/>
          <w:numId w:val="0"/>
        </w:numPr>
        <w:ind w:left="851"/>
        <w:outlineLvl w:val="1"/>
        <w:rPr>
          <w:rFonts w:asciiTheme="majorHAnsi" w:hAnsiTheme="majorHAnsi" w:cstheme="majorHAnsi"/>
          <w:lang w:eastAsia="fr-FR"/>
        </w:rPr>
      </w:pPr>
    </w:p>
    <w:p w14:paraId="45D30014" w14:textId="5F6DB3C4" w:rsidR="00827A45" w:rsidRDefault="00827A45" w:rsidP="00D6171F">
      <w:pPr>
        <w:pStyle w:val="soussection"/>
        <w:keepNext w:val="0"/>
        <w:keepLines w:val="0"/>
        <w:numPr>
          <w:ilvl w:val="0"/>
          <w:numId w:val="0"/>
        </w:numPr>
        <w:ind w:left="851"/>
        <w:outlineLvl w:val="1"/>
        <w:rPr>
          <w:rFonts w:asciiTheme="majorHAnsi" w:hAnsiTheme="majorHAnsi" w:cstheme="majorHAnsi"/>
          <w:lang w:eastAsia="fr-FR"/>
        </w:rPr>
      </w:pPr>
    </w:p>
    <w:p w14:paraId="0E9653C0" w14:textId="51217E79" w:rsidR="00827A45" w:rsidRDefault="00827A45" w:rsidP="00D6171F">
      <w:pPr>
        <w:pStyle w:val="soussection"/>
        <w:keepNext w:val="0"/>
        <w:keepLines w:val="0"/>
        <w:numPr>
          <w:ilvl w:val="0"/>
          <w:numId w:val="0"/>
        </w:numPr>
        <w:ind w:left="851"/>
        <w:outlineLvl w:val="1"/>
        <w:rPr>
          <w:rFonts w:asciiTheme="majorHAnsi" w:hAnsiTheme="majorHAnsi" w:cstheme="majorHAnsi"/>
          <w:lang w:eastAsia="fr-FR"/>
        </w:rPr>
      </w:pPr>
    </w:p>
    <w:p w14:paraId="0CFDBA9B" w14:textId="528327CD" w:rsidR="00827A45" w:rsidRDefault="00827A45" w:rsidP="00D6171F">
      <w:pPr>
        <w:pStyle w:val="soussection"/>
        <w:keepNext w:val="0"/>
        <w:keepLines w:val="0"/>
        <w:numPr>
          <w:ilvl w:val="0"/>
          <w:numId w:val="0"/>
        </w:numPr>
        <w:ind w:left="851"/>
        <w:outlineLvl w:val="1"/>
        <w:rPr>
          <w:rFonts w:asciiTheme="majorHAnsi" w:hAnsiTheme="majorHAnsi" w:cstheme="majorHAnsi"/>
          <w:lang w:eastAsia="fr-FR"/>
        </w:rPr>
      </w:pPr>
    </w:p>
    <w:p w14:paraId="0C9AB7EC" w14:textId="73A5AAF5" w:rsidR="00827A45" w:rsidRDefault="00827A45" w:rsidP="00D6171F">
      <w:pPr>
        <w:pStyle w:val="soussection"/>
        <w:keepNext w:val="0"/>
        <w:keepLines w:val="0"/>
        <w:numPr>
          <w:ilvl w:val="0"/>
          <w:numId w:val="0"/>
        </w:numPr>
        <w:ind w:left="851"/>
        <w:outlineLvl w:val="1"/>
        <w:rPr>
          <w:rFonts w:asciiTheme="majorHAnsi" w:hAnsiTheme="majorHAnsi" w:cstheme="majorHAnsi"/>
          <w:lang w:eastAsia="fr-FR"/>
        </w:rPr>
      </w:pPr>
    </w:p>
    <w:p w14:paraId="359C7529" w14:textId="4673C010" w:rsidR="00827A45" w:rsidRDefault="00827A45" w:rsidP="00D6171F">
      <w:pPr>
        <w:pStyle w:val="soussection"/>
        <w:keepNext w:val="0"/>
        <w:keepLines w:val="0"/>
        <w:numPr>
          <w:ilvl w:val="0"/>
          <w:numId w:val="0"/>
        </w:numPr>
        <w:ind w:left="851"/>
        <w:outlineLvl w:val="1"/>
        <w:rPr>
          <w:rFonts w:asciiTheme="majorHAnsi" w:hAnsiTheme="majorHAnsi" w:cstheme="majorHAnsi"/>
          <w:lang w:eastAsia="fr-FR"/>
        </w:rPr>
      </w:pPr>
    </w:p>
    <w:p w14:paraId="619BF8F6" w14:textId="77777777" w:rsidR="00827A45" w:rsidRDefault="00827A45" w:rsidP="00D6171F">
      <w:pPr>
        <w:pStyle w:val="soussection"/>
        <w:keepNext w:val="0"/>
        <w:keepLines w:val="0"/>
        <w:numPr>
          <w:ilvl w:val="0"/>
          <w:numId w:val="0"/>
        </w:numPr>
        <w:ind w:left="851"/>
        <w:outlineLvl w:val="1"/>
        <w:rPr>
          <w:rFonts w:asciiTheme="majorHAnsi" w:hAnsiTheme="majorHAnsi" w:cstheme="majorHAnsi"/>
          <w:lang w:eastAsia="fr-FR"/>
        </w:rPr>
      </w:pPr>
    </w:p>
    <w:p w14:paraId="4FE1B7E2" w14:textId="6D0AA5FF" w:rsidR="00D6171F" w:rsidRDefault="00D6171F" w:rsidP="00D6171F">
      <w:pPr>
        <w:pStyle w:val="soussection"/>
        <w:keepNext w:val="0"/>
        <w:keepLines w:val="0"/>
        <w:numPr>
          <w:ilvl w:val="0"/>
          <w:numId w:val="0"/>
        </w:numPr>
        <w:ind w:left="851"/>
        <w:outlineLvl w:val="1"/>
        <w:rPr>
          <w:rFonts w:asciiTheme="majorHAnsi" w:hAnsiTheme="majorHAnsi" w:cstheme="majorHAnsi"/>
          <w:b w:val="0"/>
          <w:bCs/>
          <w:i/>
          <w:color w:val="auto"/>
        </w:rPr>
      </w:pPr>
    </w:p>
    <w:p w14:paraId="4C8F254B" w14:textId="77777777" w:rsidR="00763EB9" w:rsidRPr="00843E94" w:rsidRDefault="00763EB9" w:rsidP="00D6171F">
      <w:pPr>
        <w:pStyle w:val="soussection"/>
        <w:keepNext w:val="0"/>
        <w:keepLines w:val="0"/>
        <w:numPr>
          <w:ilvl w:val="0"/>
          <w:numId w:val="0"/>
        </w:numPr>
        <w:ind w:left="851"/>
        <w:outlineLvl w:val="1"/>
        <w:rPr>
          <w:rFonts w:asciiTheme="majorHAnsi" w:hAnsiTheme="majorHAnsi" w:cstheme="majorHAnsi"/>
          <w:b w:val="0"/>
          <w:bCs/>
          <w:i/>
          <w:color w:val="auto"/>
        </w:rPr>
      </w:pPr>
    </w:p>
    <w:p w14:paraId="0F0EF8B0" w14:textId="77777777" w:rsidR="00017D4D" w:rsidRPr="00D6171F" w:rsidRDefault="00017D4D" w:rsidP="00D6171F">
      <w:pPr>
        <w:rPr>
          <w:rFonts w:asciiTheme="majorHAnsi" w:eastAsia="Cambria" w:hAnsiTheme="majorHAnsi" w:cstheme="majorHAnsi"/>
          <w:sz w:val="24"/>
          <w:szCs w:val="24"/>
          <w:lang w:eastAsia="fr-FR"/>
        </w:rPr>
      </w:pPr>
    </w:p>
    <w:p w14:paraId="75243653" w14:textId="762240E2" w:rsidR="00065623" w:rsidRPr="00843E94" w:rsidRDefault="00065623" w:rsidP="007F26C9">
      <w:pPr>
        <w:pStyle w:val="intro"/>
        <w:spacing w:before="100" w:after="100" w:line="276" w:lineRule="auto"/>
        <w:rPr>
          <w:rFonts w:asciiTheme="majorHAnsi" w:hAnsiTheme="majorHAnsi" w:cstheme="majorHAnsi"/>
        </w:rPr>
      </w:pPr>
      <w:bookmarkStart w:id="283" w:name="_Toc171000195"/>
      <w:bookmarkStart w:id="284" w:name="_Toc172271281"/>
      <w:bookmarkStart w:id="285" w:name="_Toc173776611"/>
      <w:bookmarkStart w:id="286" w:name="_Toc186281612"/>
      <w:r w:rsidRPr="00843E94">
        <w:rPr>
          <w:rFonts w:asciiTheme="majorHAnsi" w:hAnsiTheme="majorHAnsi" w:cstheme="majorHAnsi"/>
        </w:rPr>
        <w:lastRenderedPageBreak/>
        <w:t>CHAPITRE 5. PLAN D’INVESTISSEMENT ET PROGRAMME D’INVESTISSEMENT</w:t>
      </w:r>
      <w:r w:rsidR="00B54DB9" w:rsidRPr="00843E94">
        <w:rPr>
          <w:rFonts w:asciiTheme="majorHAnsi" w:hAnsiTheme="majorHAnsi" w:cstheme="majorHAnsi"/>
        </w:rPr>
        <w:t>S</w:t>
      </w:r>
      <w:r w:rsidRPr="00843E94">
        <w:rPr>
          <w:rFonts w:asciiTheme="majorHAnsi" w:hAnsiTheme="majorHAnsi" w:cstheme="majorHAnsi"/>
        </w:rPr>
        <w:t xml:space="preserve"> PRIORITAIRES 2025-2027</w:t>
      </w:r>
      <w:bookmarkEnd w:id="283"/>
      <w:bookmarkEnd w:id="284"/>
      <w:bookmarkEnd w:id="285"/>
      <w:bookmarkEnd w:id="286"/>
    </w:p>
    <w:p w14:paraId="09450B70" w14:textId="0A941549" w:rsidR="00065623" w:rsidRPr="00843E94" w:rsidRDefault="00065623" w:rsidP="007F26C9">
      <w:pPr>
        <w:spacing w:after="120" w:line="276" w:lineRule="auto"/>
        <w:jc w:val="both"/>
        <w:rPr>
          <w:rFonts w:asciiTheme="majorHAnsi" w:hAnsiTheme="majorHAnsi" w:cstheme="majorHAnsi"/>
          <w:sz w:val="24"/>
        </w:rPr>
      </w:pPr>
      <w:r w:rsidRPr="00843E94">
        <w:rPr>
          <w:rFonts w:asciiTheme="majorHAnsi" w:hAnsiTheme="majorHAnsi" w:cstheme="majorHAnsi"/>
          <w:sz w:val="24"/>
        </w:rPr>
        <w:t xml:space="preserve">Ce chapitre est consacré au </w:t>
      </w:r>
      <w:proofErr w:type="spellStart"/>
      <w:r w:rsidRPr="00843E94">
        <w:rPr>
          <w:rFonts w:asciiTheme="majorHAnsi" w:hAnsiTheme="majorHAnsi" w:cstheme="majorHAnsi"/>
          <w:sz w:val="24"/>
        </w:rPr>
        <w:t>costing</w:t>
      </w:r>
      <w:proofErr w:type="spellEnd"/>
      <w:r w:rsidRPr="00843E94">
        <w:rPr>
          <w:rFonts w:asciiTheme="majorHAnsi" w:hAnsiTheme="majorHAnsi" w:cstheme="majorHAnsi"/>
          <w:sz w:val="24"/>
        </w:rPr>
        <w:t xml:space="preserve"> du plan stratégique ESEC 2025-2029. La présentation chiffrée du plan ainsi faite,</w:t>
      </w:r>
      <w:r w:rsidR="000345ED">
        <w:rPr>
          <w:rFonts w:asciiTheme="majorHAnsi" w:hAnsiTheme="majorHAnsi" w:cstheme="majorHAnsi"/>
          <w:sz w:val="24"/>
        </w:rPr>
        <w:t xml:space="preserve"> a pour vocation de servir  d’instr</w:t>
      </w:r>
      <w:r w:rsidRPr="00843E94">
        <w:rPr>
          <w:rFonts w:asciiTheme="majorHAnsi" w:hAnsiTheme="majorHAnsi" w:cstheme="majorHAnsi"/>
          <w:sz w:val="24"/>
        </w:rPr>
        <w:t xml:space="preserve">ument de plaidoyer en vue de la mobilisation des financements auprès des parties prenantes.  Les différents </w:t>
      </w:r>
      <w:r w:rsidR="00CE01BF" w:rsidRPr="00843E94">
        <w:rPr>
          <w:rFonts w:asciiTheme="majorHAnsi" w:hAnsiTheme="majorHAnsi" w:cstheme="majorHAnsi"/>
          <w:sz w:val="24"/>
        </w:rPr>
        <w:t>coût</w:t>
      </w:r>
      <w:r w:rsidRPr="00843E94">
        <w:rPr>
          <w:rFonts w:asciiTheme="majorHAnsi" w:hAnsiTheme="majorHAnsi" w:cstheme="majorHAnsi"/>
          <w:sz w:val="24"/>
        </w:rPr>
        <w:t xml:space="preserve">s de mise en œuvre présentés ici ont été obtenus par la méthode du coût unitaire simple.  Elle a consisté en 04 principales étapes à savoir : (i) l’inventaire des activités et taches à mettre en œuvre pour la réalisation de chaque action, (ii) l’identification des moyens nécessaires à l’exécution des taches ; (iii) l’évaluation quantitative des moyens à l’aide de la mercuriale des prix 2024 ; (iv) la synthèse du </w:t>
      </w:r>
      <w:r w:rsidR="00CE01BF" w:rsidRPr="00843E94">
        <w:rPr>
          <w:rFonts w:asciiTheme="majorHAnsi" w:hAnsiTheme="majorHAnsi" w:cstheme="majorHAnsi"/>
          <w:sz w:val="24"/>
        </w:rPr>
        <w:t>coût</w:t>
      </w:r>
      <w:r w:rsidRPr="00843E94">
        <w:rPr>
          <w:rFonts w:asciiTheme="majorHAnsi" w:hAnsiTheme="majorHAnsi" w:cstheme="majorHAnsi"/>
          <w:sz w:val="24"/>
        </w:rPr>
        <w:t xml:space="preserve"> de l’activité par nature de la dépense.  L’estimation du </w:t>
      </w:r>
      <w:r w:rsidR="00CE01BF" w:rsidRPr="00843E94">
        <w:rPr>
          <w:rFonts w:asciiTheme="majorHAnsi" w:hAnsiTheme="majorHAnsi" w:cstheme="majorHAnsi"/>
          <w:sz w:val="24"/>
        </w:rPr>
        <w:t>coût</w:t>
      </w:r>
      <w:r w:rsidRPr="00843E94">
        <w:rPr>
          <w:rFonts w:asciiTheme="majorHAnsi" w:hAnsiTheme="majorHAnsi" w:cstheme="majorHAnsi"/>
          <w:sz w:val="24"/>
        </w:rPr>
        <w:t xml:space="preserve"> se fonde ainsi sur la multiplication des </w:t>
      </w:r>
      <w:r w:rsidR="00CE01BF" w:rsidRPr="00843E94">
        <w:rPr>
          <w:rFonts w:asciiTheme="majorHAnsi" w:hAnsiTheme="majorHAnsi" w:cstheme="majorHAnsi"/>
          <w:sz w:val="24"/>
        </w:rPr>
        <w:t>coût</w:t>
      </w:r>
      <w:r w:rsidRPr="00843E94">
        <w:rPr>
          <w:rFonts w:asciiTheme="majorHAnsi" w:hAnsiTheme="majorHAnsi" w:cstheme="majorHAnsi"/>
          <w:sz w:val="24"/>
        </w:rPr>
        <w:t xml:space="preserve">s unitaires par la population cible. Cependant, il existe déjà un </w:t>
      </w:r>
      <w:proofErr w:type="spellStart"/>
      <w:r w:rsidRPr="00843E94">
        <w:rPr>
          <w:rFonts w:asciiTheme="majorHAnsi" w:hAnsiTheme="majorHAnsi" w:cstheme="majorHAnsi"/>
          <w:sz w:val="24"/>
        </w:rPr>
        <w:t>costing</w:t>
      </w:r>
      <w:proofErr w:type="spellEnd"/>
      <w:r w:rsidRPr="00843E94">
        <w:rPr>
          <w:rFonts w:asciiTheme="majorHAnsi" w:hAnsiTheme="majorHAnsi" w:cstheme="majorHAnsi"/>
          <w:sz w:val="24"/>
        </w:rPr>
        <w:t xml:space="preserve"> actualisé du SDIEC que nous avons reconduit dans le cadre de cette estimation.</w:t>
      </w:r>
    </w:p>
    <w:p w14:paraId="38D46FC6" w14:textId="298E3DE5" w:rsidR="00065623" w:rsidRPr="00843E94" w:rsidRDefault="00065623" w:rsidP="007F26C9">
      <w:pPr>
        <w:pStyle w:val="section"/>
        <w:numPr>
          <w:ilvl w:val="0"/>
          <w:numId w:val="0"/>
        </w:numPr>
        <w:ind w:left="710"/>
        <w:rPr>
          <w:rFonts w:asciiTheme="majorHAnsi" w:hAnsiTheme="majorHAnsi" w:cstheme="majorHAnsi"/>
        </w:rPr>
      </w:pPr>
      <w:bookmarkStart w:id="287" w:name="_Toc171000196"/>
      <w:bookmarkStart w:id="288" w:name="_Toc172271282"/>
      <w:bookmarkStart w:id="289" w:name="_Toc173776612"/>
      <w:bookmarkStart w:id="290" w:name="_Toc186281613"/>
      <w:r w:rsidRPr="00843E94">
        <w:rPr>
          <w:rFonts w:asciiTheme="majorHAnsi" w:hAnsiTheme="majorHAnsi" w:cstheme="majorHAnsi"/>
        </w:rPr>
        <w:t>5.1. Coût global de mise en œuvre</w:t>
      </w:r>
      <w:bookmarkEnd w:id="287"/>
      <w:bookmarkEnd w:id="288"/>
      <w:bookmarkEnd w:id="289"/>
      <w:bookmarkEnd w:id="290"/>
    </w:p>
    <w:p w14:paraId="48D0DF96" w14:textId="4D436B50" w:rsidR="00065623" w:rsidRDefault="00065623" w:rsidP="007F26C9">
      <w:pPr>
        <w:spacing w:after="120" w:line="276" w:lineRule="auto"/>
        <w:jc w:val="both"/>
        <w:rPr>
          <w:rFonts w:asciiTheme="majorHAnsi" w:hAnsiTheme="majorHAnsi" w:cstheme="majorHAnsi"/>
          <w:sz w:val="24"/>
        </w:rPr>
      </w:pPr>
      <w:r w:rsidRPr="00843E94">
        <w:rPr>
          <w:rFonts w:asciiTheme="majorHAnsi" w:hAnsiTheme="majorHAnsi" w:cstheme="majorHAnsi"/>
          <w:sz w:val="24"/>
        </w:rPr>
        <w:t>Le co</w:t>
      </w:r>
      <w:r w:rsidR="00CE01BF" w:rsidRPr="00843E94">
        <w:rPr>
          <w:rFonts w:asciiTheme="majorHAnsi" w:hAnsiTheme="majorHAnsi" w:cstheme="majorHAnsi"/>
          <w:sz w:val="24"/>
        </w:rPr>
        <w:t>û</w:t>
      </w:r>
      <w:r w:rsidRPr="00843E94">
        <w:rPr>
          <w:rFonts w:asciiTheme="majorHAnsi" w:hAnsiTheme="majorHAnsi" w:cstheme="majorHAnsi"/>
          <w:sz w:val="24"/>
        </w:rPr>
        <w:t xml:space="preserve">t global de mise en œuvre de ce plan stratégique s’élève à </w:t>
      </w:r>
      <w:r w:rsidR="00820F9F">
        <w:rPr>
          <w:rFonts w:asciiTheme="majorHAnsi" w:hAnsiTheme="majorHAnsi" w:cstheme="majorHAnsi"/>
          <w:b/>
          <w:sz w:val="24"/>
        </w:rPr>
        <w:t>101 milliards et 68</w:t>
      </w:r>
      <w:r w:rsidR="00145D00" w:rsidRPr="00380862">
        <w:rPr>
          <w:rFonts w:asciiTheme="majorHAnsi" w:hAnsiTheme="majorHAnsi" w:cstheme="majorHAnsi"/>
          <w:b/>
          <w:sz w:val="24"/>
        </w:rPr>
        <w:t>3</w:t>
      </w:r>
      <w:r w:rsidRPr="00380862">
        <w:rPr>
          <w:rFonts w:asciiTheme="majorHAnsi" w:hAnsiTheme="majorHAnsi" w:cstheme="majorHAnsi"/>
          <w:b/>
          <w:sz w:val="24"/>
        </w:rPr>
        <w:t xml:space="preserve"> millions de</w:t>
      </w:r>
      <w:r w:rsidRPr="00843E94">
        <w:rPr>
          <w:rFonts w:asciiTheme="majorHAnsi" w:hAnsiTheme="majorHAnsi" w:cstheme="majorHAnsi"/>
          <w:b/>
          <w:sz w:val="24"/>
        </w:rPr>
        <w:t xml:space="preserve"> FCFA.</w:t>
      </w:r>
      <w:r w:rsidRPr="00843E94">
        <w:rPr>
          <w:rFonts w:asciiTheme="majorHAnsi" w:hAnsiTheme="majorHAnsi" w:cstheme="majorHAnsi"/>
          <w:sz w:val="24"/>
        </w:rPr>
        <w:t xml:space="preserve"> </w:t>
      </w:r>
      <w:r w:rsidR="00FB5741">
        <w:rPr>
          <w:rFonts w:asciiTheme="majorHAnsi" w:hAnsiTheme="majorHAnsi" w:cstheme="majorHAnsi"/>
          <w:sz w:val="24"/>
        </w:rPr>
        <w:t>Rapporté à la population, ce co</w:t>
      </w:r>
      <w:r w:rsidR="00FB5741" w:rsidRPr="00FB5741">
        <w:rPr>
          <w:rFonts w:asciiTheme="majorHAnsi" w:hAnsiTheme="majorHAnsi" w:cstheme="majorHAnsi"/>
          <w:sz w:val="24"/>
        </w:rPr>
        <w:t>û</w:t>
      </w:r>
      <w:r w:rsidR="00FB5741">
        <w:rPr>
          <w:rFonts w:asciiTheme="majorHAnsi" w:hAnsiTheme="majorHAnsi" w:cstheme="majorHAnsi"/>
          <w:sz w:val="24"/>
        </w:rPr>
        <w:t xml:space="preserve">t représente un investissement d’environ 3600 FCFA par habitant. </w:t>
      </w:r>
      <w:r w:rsidRPr="00843E94">
        <w:rPr>
          <w:rFonts w:asciiTheme="majorHAnsi" w:hAnsiTheme="majorHAnsi" w:cstheme="majorHAnsi"/>
          <w:sz w:val="24"/>
        </w:rPr>
        <w:t xml:space="preserve">En grandes masses, l’informatisation et interopérabilité </w:t>
      </w:r>
      <w:r w:rsidR="00D24A56" w:rsidRPr="00843E94">
        <w:rPr>
          <w:rFonts w:asciiTheme="majorHAnsi" w:hAnsiTheme="majorHAnsi" w:cstheme="majorHAnsi"/>
          <w:sz w:val="24"/>
        </w:rPr>
        <w:t xml:space="preserve">du système ESEC </w:t>
      </w:r>
      <w:r w:rsidRPr="00843E94">
        <w:rPr>
          <w:rFonts w:asciiTheme="majorHAnsi" w:hAnsiTheme="majorHAnsi" w:cstheme="majorHAnsi"/>
          <w:sz w:val="24"/>
        </w:rPr>
        <w:t>est l’axe stratégique qui exigera une allocation de ressources plus importante</w:t>
      </w:r>
      <w:r w:rsidR="00D24A56" w:rsidRPr="00843E94">
        <w:rPr>
          <w:rFonts w:asciiTheme="majorHAnsi" w:hAnsiTheme="majorHAnsi" w:cstheme="majorHAnsi"/>
          <w:sz w:val="24"/>
        </w:rPr>
        <w:t xml:space="preserve">, certainement du fait du </w:t>
      </w:r>
      <w:r w:rsidR="00CE01BF" w:rsidRPr="00843E94">
        <w:rPr>
          <w:rFonts w:asciiTheme="majorHAnsi" w:hAnsiTheme="majorHAnsi" w:cstheme="majorHAnsi"/>
          <w:sz w:val="24"/>
        </w:rPr>
        <w:t>coût</w:t>
      </w:r>
      <w:r w:rsidR="00D24A56" w:rsidRPr="00843E94">
        <w:rPr>
          <w:rFonts w:asciiTheme="majorHAnsi" w:hAnsiTheme="majorHAnsi" w:cstheme="majorHAnsi"/>
          <w:sz w:val="24"/>
        </w:rPr>
        <w:t xml:space="preserve"> élevé de l’infrastructure technologique qui compose cet axe d’intervention</w:t>
      </w:r>
      <w:r w:rsidRPr="00843E94">
        <w:rPr>
          <w:rFonts w:asciiTheme="majorHAnsi" w:hAnsiTheme="majorHAnsi" w:cstheme="majorHAnsi"/>
          <w:sz w:val="24"/>
        </w:rPr>
        <w:t xml:space="preserve">. Il représente </w:t>
      </w:r>
      <w:r w:rsidR="005E1480">
        <w:rPr>
          <w:rFonts w:asciiTheme="majorHAnsi" w:hAnsiTheme="majorHAnsi" w:cstheme="majorHAnsi"/>
          <w:sz w:val="24"/>
        </w:rPr>
        <w:t>63</w:t>
      </w:r>
      <w:r w:rsidRPr="00843E94">
        <w:rPr>
          <w:rFonts w:asciiTheme="majorHAnsi" w:hAnsiTheme="majorHAnsi" w:cstheme="majorHAnsi"/>
          <w:sz w:val="24"/>
        </w:rPr>
        <w:t> % du financement nécessaire</w:t>
      </w:r>
      <w:r w:rsidR="00D24A56" w:rsidRPr="00843E94">
        <w:rPr>
          <w:rFonts w:asciiTheme="majorHAnsi" w:hAnsiTheme="majorHAnsi" w:cstheme="majorHAnsi"/>
          <w:sz w:val="24"/>
        </w:rPr>
        <w:t>, soit environ 64</w:t>
      </w:r>
      <w:r w:rsidRPr="00843E94">
        <w:rPr>
          <w:rFonts w:asciiTheme="majorHAnsi" w:hAnsiTheme="majorHAnsi" w:cstheme="majorHAnsi"/>
          <w:sz w:val="24"/>
        </w:rPr>
        <w:t xml:space="preserve"> milliards </w:t>
      </w:r>
      <w:r w:rsidR="00D24A56" w:rsidRPr="00843E94">
        <w:rPr>
          <w:rFonts w:asciiTheme="majorHAnsi" w:hAnsiTheme="majorHAnsi" w:cstheme="majorHAnsi"/>
          <w:sz w:val="24"/>
        </w:rPr>
        <w:t xml:space="preserve">de FCFA </w:t>
      </w:r>
      <w:r w:rsidRPr="00843E94">
        <w:rPr>
          <w:rFonts w:asciiTheme="majorHAnsi" w:hAnsiTheme="majorHAnsi" w:cstheme="majorHAnsi"/>
          <w:sz w:val="24"/>
        </w:rPr>
        <w:t>(Tableau</w:t>
      </w:r>
      <w:r w:rsidR="00111F09" w:rsidRPr="00843E94">
        <w:rPr>
          <w:rFonts w:asciiTheme="majorHAnsi" w:hAnsiTheme="majorHAnsi" w:cstheme="majorHAnsi"/>
          <w:sz w:val="24"/>
        </w:rPr>
        <w:t xml:space="preserve"> 10</w:t>
      </w:r>
      <w:r w:rsidRPr="00843E94">
        <w:rPr>
          <w:rFonts w:asciiTheme="majorHAnsi" w:hAnsiTheme="majorHAnsi" w:cstheme="majorHAnsi"/>
          <w:sz w:val="24"/>
        </w:rPr>
        <w:t>). Cet axe</w:t>
      </w:r>
      <w:r w:rsidR="005E1480">
        <w:rPr>
          <w:rFonts w:asciiTheme="majorHAnsi" w:hAnsiTheme="majorHAnsi" w:cstheme="majorHAnsi"/>
          <w:sz w:val="24"/>
        </w:rPr>
        <w:t xml:space="preserve"> est suivi par celui de</w:t>
      </w:r>
      <w:r w:rsidRPr="00843E94">
        <w:rPr>
          <w:rFonts w:asciiTheme="majorHAnsi" w:hAnsiTheme="majorHAnsi" w:cstheme="majorHAnsi"/>
          <w:sz w:val="24"/>
        </w:rPr>
        <w:t xml:space="preserve"> l’amélioration de l’offre et renforc</w:t>
      </w:r>
      <w:r w:rsidR="005E1480">
        <w:rPr>
          <w:rFonts w:asciiTheme="majorHAnsi" w:hAnsiTheme="majorHAnsi" w:cstheme="majorHAnsi"/>
          <w:sz w:val="24"/>
        </w:rPr>
        <w:t>ement de la demande. Il exigera</w:t>
      </w:r>
      <w:r w:rsidR="00820F9F">
        <w:rPr>
          <w:rFonts w:asciiTheme="majorHAnsi" w:hAnsiTheme="majorHAnsi" w:cstheme="majorHAnsi"/>
          <w:sz w:val="24"/>
        </w:rPr>
        <w:t xml:space="preserve"> 31</w:t>
      </w:r>
      <w:r w:rsidRPr="00843E94">
        <w:rPr>
          <w:rFonts w:asciiTheme="majorHAnsi" w:hAnsiTheme="majorHAnsi" w:cstheme="majorHAnsi"/>
          <w:sz w:val="24"/>
        </w:rPr>
        <w:t>% des ressources à mobiliser</w:t>
      </w:r>
      <w:r w:rsidR="005E1480">
        <w:rPr>
          <w:rFonts w:asciiTheme="majorHAnsi" w:hAnsiTheme="majorHAnsi" w:cstheme="majorHAnsi"/>
          <w:sz w:val="24"/>
        </w:rPr>
        <w:t>, soit une enveloppe d’environ</w:t>
      </w:r>
      <w:r w:rsidR="00D24A56" w:rsidRPr="00843E94">
        <w:rPr>
          <w:rFonts w:asciiTheme="majorHAnsi" w:hAnsiTheme="majorHAnsi" w:cstheme="majorHAnsi"/>
          <w:sz w:val="24"/>
        </w:rPr>
        <w:t xml:space="preserve"> 32 milliards de FCFA. Les trois</w:t>
      </w:r>
      <w:r w:rsidRPr="00843E94">
        <w:rPr>
          <w:rFonts w:asciiTheme="majorHAnsi" w:hAnsiTheme="majorHAnsi" w:cstheme="majorHAnsi"/>
          <w:sz w:val="24"/>
        </w:rPr>
        <w:t xml:space="preserve"> axes stratégiques restants, y compris la coordination et le suivi du p</w:t>
      </w:r>
      <w:r w:rsidR="005E1480">
        <w:rPr>
          <w:rFonts w:asciiTheme="majorHAnsi" w:hAnsiTheme="majorHAnsi" w:cstheme="majorHAnsi"/>
          <w:sz w:val="24"/>
        </w:rPr>
        <w:t>lan stratégique représentent 5</w:t>
      </w:r>
      <w:r w:rsidRPr="00843E94">
        <w:rPr>
          <w:rFonts w:asciiTheme="majorHAnsi" w:hAnsiTheme="majorHAnsi" w:cstheme="majorHAnsi"/>
          <w:sz w:val="24"/>
        </w:rPr>
        <w:t>% du financement à mobiliser</w:t>
      </w:r>
      <w:r w:rsidR="00B600C9" w:rsidRPr="00843E94">
        <w:rPr>
          <w:rFonts w:asciiTheme="majorHAnsi" w:hAnsiTheme="majorHAnsi" w:cstheme="majorHAnsi"/>
          <w:sz w:val="24"/>
        </w:rPr>
        <w:t xml:space="preserve"> (Graphique</w:t>
      </w:r>
      <w:r w:rsidR="008C2497" w:rsidRPr="00843E94">
        <w:rPr>
          <w:rFonts w:asciiTheme="majorHAnsi" w:hAnsiTheme="majorHAnsi" w:cstheme="majorHAnsi"/>
          <w:sz w:val="24"/>
        </w:rPr>
        <w:t xml:space="preserve"> 1)</w:t>
      </w:r>
      <w:r w:rsidRPr="00843E94">
        <w:rPr>
          <w:rFonts w:asciiTheme="majorHAnsi" w:hAnsiTheme="majorHAnsi" w:cstheme="majorHAnsi"/>
          <w:sz w:val="24"/>
        </w:rPr>
        <w:t xml:space="preserve">. </w:t>
      </w:r>
    </w:p>
    <w:p w14:paraId="04229C78" w14:textId="4C3B4841" w:rsidR="00827A45" w:rsidRPr="002214FE" w:rsidRDefault="008A7D0B" w:rsidP="007F26C9">
      <w:pPr>
        <w:spacing w:after="120" w:line="276" w:lineRule="auto"/>
        <w:jc w:val="both"/>
        <w:rPr>
          <w:rFonts w:asciiTheme="majorHAnsi" w:hAnsiTheme="majorHAnsi" w:cstheme="majorHAnsi"/>
          <w:b/>
          <w:sz w:val="24"/>
        </w:rPr>
      </w:pPr>
      <w:bookmarkStart w:id="291" w:name="_Toc171106749"/>
      <w:bookmarkStart w:id="292" w:name="_Toc173777840"/>
      <w:r>
        <w:rPr>
          <w:b/>
          <w:sz w:val="24"/>
        </w:rPr>
        <w:t>Tableau 9</w:t>
      </w:r>
      <w:r w:rsidR="002214FE" w:rsidRPr="002214FE">
        <w:rPr>
          <w:b/>
          <w:sz w:val="24"/>
        </w:rPr>
        <w:t> : Coûts de mise en œuvre du Plan stratégique ESEC 2025-2029 par axe stratégique</w:t>
      </w:r>
      <w:bookmarkEnd w:id="291"/>
      <w:bookmarkEnd w:id="292"/>
    </w:p>
    <w:tbl>
      <w:tblPr>
        <w:tblStyle w:val="Grilledutableau13"/>
        <w:tblW w:w="9067" w:type="dxa"/>
        <w:tblLook w:val="04A0" w:firstRow="1" w:lastRow="0" w:firstColumn="1" w:lastColumn="0" w:noHBand="0" w:noVBand="1"/>
      </w:tblPr>
      <w:tblGrid>
        <w:gridCol w:w="5665"/>
        <w:gridCol w:w="3402"/>
      </w:tblGrid>
      <w:tr w:rsidR="002214FE" w:rsidRPr="002214FE" w14:paraId="62CA86FD" w14:textId="77777777" w:rsidTr="00380862">
        <w:trPr>
          <w:trHeight w:val="300"/>
        </w:trPr>
        <w:tc>
          <w:tcPr>
            <w:tcW w:w="5665" w:type="dxa"/>
            <w:shd w:val="clear" w:color="auto" w:fill="D9D9D9" w:themeFill="background1" w:themeFillShade="D9"/>
            <w:hideMark/>
          </w:tcPr>
          <w:p w14:paraId="2F37D125" w14:textId="77777777" w:rsidR="002214FE" w:rsidRPr="002214FE" w:rsidRDefault="002214FE" w:rsidP="002214FE">
            <w:pPr>
              <w:rPr>
                <w:rFonts w:ascii="Calibri" w:hAnsi="Calibri" w:cs="Times New Roman"/>
                <w:b/>
                <w:sz w:val="24"/>
              </w:rPr>
            </w:pPr>
            <w:r w:rsidRPr="002214FE">
              <w:rPr>
                <w:rFonts w:ascii="Calibri" w:hAnsi="Calibri" w:cs="Times New Roman"/>
                <w:b/>
                <w:color w:val="0070C0"/>
                <w:sz w:val="24"/>
              </w:rPr>
              <w:t>AXES STRATEGIQUES</w:t>
            </w:r>
          </w:p>
        </w:tc>
        <w:tc>
          <w:tcPr>
            <w:tcW w:w="3402" w:type="dxa"/>
            <w:shd w:val="clear" w:color="auto" w:fill="D9D9D9" w:themeFill="background1" w:themeFillShade="D9"/>
            <w:noWrap/>
            <w:hideMark/>
          </w:tcPr>
          <w:p w14:paraId="0B5F519C" w14:textId="77777777" w:rsidR="002214FE" w:rsidRPr="002214FE" w:rsidRDefault="002214FE" w:rsidP="002214FE">
            <w:pPr>
              <w:jc w:val="right"/>
              <w:rPr>
                <w:rFonts w:ascii="Calibri" w:hAnsi="Calibri" w:cs="Times New Roman"/>
                <w:b/>
                <w:sz w:val="24"/>
              </w:rPr>
            </w:pPr>
            <w:r w:rsidRPr="002214FE">
              <w:rPr>
                <w:rFonts w:ascii="Calibri" w:hAnsi="Calibri" w:cs="Times New Roman"/>
                <w:b/>
                <w:color w:val="0070C0"/>
                <w:sz w:val="24"/>
              </w:rPr>
              <w:t>Coûts (en millions de FCFA)</w:t>
            </w:r>
          </w:p>
        </w:tc>
      </w:tr>
      <w:tr w:rsidR="002214FE" w:rsidRPr="002214FE" w14:paraId="3499E129" w14:textId="77777777" w:rsidTr="00380862">
        <w:trPr>
          <w:trHeight w:val="300"/>
        </w:trPr>
        <w:tc>
          <w:tcPr>
            <w:tcW w:w="5665" w:type="dxa"/>
            <w:hideMark/>
          </w:tcPr>
          <w:p w14:paraId="0EA99664" w14:textId="7DB7C93D" w:rsidR="002214FE" w:rsidRPr="002214FE" w:rsidRDefault="00767B17" w:rsidP="00380862">
            <w:pPr>
              <w:spacing w:after="120" w:line="276" w:lineRule="auto"/>
              <w:jc w:val="both"/>
              <w:rPr>
                <w:rFonts w:asciiTheme="majorHAnsi" w:eastAsia="SimSun" w:hAnsiTheme="majorHAnsi" w:cstheme="majorHAnsi"/>
                <w:b/>
                <w:sz w:val="24"/>
              </w:rPr>
            </w:pPr>
            <w:r>
              <w:rPr>
                <w:rFonts w:asciiTheme="majorHAnsi" w:eastAsia="SimSun" w:hAnsiTheme="majorHAnsi" w:cstheme="majorHAnsi"/>
                <w:b/>
                <w:sz w:val="24"/>
              </w:rPr>
              <w:t>GOUVERNANCE</w:t>
            </w:r>
          </w:p>
        </w:tc>
        <w:tc>
          <w:tcPr>
            <w:tcW w:w="3402" w:type="dxa"/>
            <w:noWrap/>
            <w:hideMark/>
          </w:tcPr>
          <w:p w14:paraId="1AFB452F" w14:textId="05778303" w:rsidR="002214FE" w:rsidRPr="002214FE" w:rsidRDefault="00767B17" w:rsidP="002214FE">
            <w:pPr>
              <w:jc w:val="right"/>
              <w:rPr>
                <w:rFonts w:ascii="Calibri" w:hAnsi="Calibri" w:cs="Times New Roman"/>
                <w:b/>
                <w:sz w:val="24"/>
              </w:rPr>
            </w:pPr>
            <w:r>
              <w:rPr>
                <w:rFonts w:ascii="Calibri" w:hAnsi="Calibri" w:cs="Times New Roman"/>
                <w:b/>
                <w:sz w:val="24"/>
              </w:rPr>
              <w:t>2265</w:t>
            </w:r>
          </w:p>
        </w:tc>
      </w:tr>
      <w:tr w:rsidR="002214FE" w:rsidRPr="002214FE" w14:paraId="3B991101" w14:textId="77777777" w:rsidTr="00380862">
        <w:trPr>
          <w:trHeight w:val="300"/>
        </w:trPr>
        <w:tc>
          <w:tcPr>
            <w:tcW w:w="5665" w:type="dxa"/>
            <w:hideMark/>
          </w:tcPr>
          <w:p w14:paraId="0E5FA782" w14:textId="5855C50C" w:rsidR="002214FE" w:rsidRPr="002214FE" w:rsidRDefault="00380862" w:rsidP="00AA313A">
            <w:pPr>
              <w:spacing w:after="120" w:line="276" w:lineRule="auto"/>
              <w:jc w:val="both"/>
              <w:rPr>
                <w:rFonts w:asciiTheme="majorHAnsi" w:eastAsia="SimSun" w:hAnsiTheme="majorHAnsi" w:cstheme="majorHAnsi"/>
                <w:b/>
                <w:sz w:val="24"/>
              </w:rPr>
            </w:pPr>
            <w:r w:rsidRPr="00380862">
              <w:rPr>
                <w:rFonts w:asciiTheme="majorHAnsi" w:eastAsia="SimSun" w:hAnsiTheme="majorHAnsi" w:cstheme="majorHAnsi"/>
                <w:b/>
                <w:sz w:val="24"/>
              </w:rPr>
              <w:t>O</w:t>
            </w:r>
            <w:r w:rsidR="00AA313A">
              <w:rPr>
                <w:rFonts w:asciiTheme="majorHAnsi" w:eastAsia="SimSun" w:hAnsiTheme="majorHAnsi" w:cstheme="majorHAnsi"/>
                <w:b/>
                <w:sz w:val="24"/>
              </w:rPr>
              <w:t xml:space="preserve">FFRE ET </w:t>
            </w:r>
            <w:r w:rsidR="00767B17">
              <w:rPr>
                <w:rFonts w:asciiTheme="majorHAnsi" w:eastAsia="SimSun" w:hAnsiTheme="majorHAnsi" w:cstheme="majorHAnsi"/>
                <w:b/>
                <w:sz w:val="24"/>
              </w:rPr>
              <w:t xml:space="preserve">DEMANDE DE SERVICES </w:t>
            </w:r>
          </w:p>
        </w:tc>
        <w:tc>
          <w:tcPr>
            <w:tcW w:w="3402" w:type="dxa"/>
            <w:noWrap/>
            <w:hideMark/>
          </w:tcPr>
          <w:p w14:paraId="06A9CFE4" w14:textId="77777777" w:rsidR="002214FE" w:rsidRPr="002214FE" w:rsidRDefault="002214FE" w:rsidP="002214FE">
            <w:pPr>
              <w:jc w:val="right"/>
              <w:rPr>
                <w:rFonts w:ascii="Calibri" w:hAnsi="Calibri" w:cs="Times New Roman"/>
                <w:b/>
                <w:sz w:val="24"/>
              </w:rPr>
            </w:pPr>
            <w:r w:rsidRPr="002214FE">
              <w:rPr>
                <w:rFonts w:ascii="Calibri" w:hAnsi="Calibri" w:cs="Times New Roman"/>
                <w:b/>
                <w:sz w:val="24"/>
              </w:rPr>
              <w:t>31860</w:t>
            </w:r>
          </w:p>
        </w:tc>
      </w:tr>
      <w:tr w:rsidR="002214FE" w:rsidRPr="002214FE" w14:paraId="73C84162" w14:textId="77777777" w:rsidTr="00380862">
        <w:trPr>
          <w:trHeight w:val="406"/>
        </w:trPr>
        <w:tc>
          <w:tcPr>
            <w:tcW w:w="5665" w:type="dxa"/>
            <w:hideMark/>
          </w:tcPr>
          <w:p w14:paraId="7A2E2F86" w14:textId="4A398070" w:rsidR="002214FE" w:rsidRPr="002214FE" w:rsidRDefault="00767B17" w:rsidP="00380862">
            <w:pPr>
              <w:spacing w:after="120" w:line="276" w:lineRule="auto"/>
              <w:jc w:val="both"/>
              <w:rPr>
                <w:rFonts w:asciiTheme="majorHAnsi" w:eastAsia="SimSun" w:hAnsiTheme="majorHAnsi" w:cstheme="majorHAnsi"/>
                <w:b/>
                <w:sz w:val="24"/>
              </w:rPr>
            </w:pPr>
            <w:r>
              <w:rPr>
                <w:rFonts w:asciiTheme="majorHAnsi" w:eastAsia="SimSun" w:hAnsiTheme="majorHAnsi" w:cstheme="majorHAnsi"/>
                <w:b/>
                <w:sz w:val="24"/>
              </w:rPr>
              <w:t>INFORMATISATION ET INTEROPERABILITE</w:t>
            </w:r>
          </w:p>
        </w:tc>
        <w:tc>
          <w:tcPr>
            <w:tcW w:w="3402" w:type="dxa"/>
            <w:noWrap/>
            <w:hideMark/>
          </w:tcPr>
          <w:p w14:paraId="58E2118D" w14:textId="77777777" w:rsidR="002214FE" w:rsidRPr="002214FE" w:rsidRDefault="002214FE" w:rsidP="002214FE">
            <w:pPr>
              <w:jc w:val="right"/>
              <w:rPr>
                <w:rFonts w:ascii="Calibri" w:hAnsi="Calibri" w:cs="Times New Roman"/>
                <w:b/>
                <w:sz w:val="24"/>
              </w:rPr>
            </w:pPr>
            <w:r w:rsidRPr="002214FE">
              <w:rPr>
                <w:rFonts w:ascii="Calibri" w:hAnsi="Calibri" w:cs="Times New Roman"/>
                <w:b/>
                <w:sz w:val="24"/>
              </w:rPr>
              <w:t>63625</w:t>
            </w:r>
          </w:p>
        </w:tc>
      </w:tr>
      <w:tr w:rsidR="002214FE" w:rsidRPr="002214FE" w14:paraId="18546873" w14:textId="77777777" w:rsidTr="00380862">
        <w:trPr>
          <w:trHeight w:val="600"/>
        </w:trPr>
        <w:tc>
          <w:tcPr>
            <w:tcW w:w="5665" w:type="dxa"/>
            <w:hideMark/>
          </w:tcPr>
          <w:p w14:paraId="648153C5" w14:textId="13013BD9" w:rsidR="002214FE" w:rsidRPr="002214FE" w:rsidRDefault="00767B17" w:rsidP="00380862">
            <w:pPr>
              <w:spacing w:after="120" w:line="276" w:lineRule="auto"/>
              <w:jc w:val="both"/>
              <w:rPr>
                <w:rFonts w:asciiTheme="majorHAnsi" w:eastAsia="SimSun" w:hAnsiTheme="majorHAnsi" w:cstheme="majorHAnsi"/>
                <w:b/>
                <w:sz w:val="24"/>
              </w:rPr>
            </w:pPr>
            <w:r>
              <w:rPr>
                <w:rFonts w:asciiTheme="majorHAnsi" w:eastAsia="SimSun" w:hAnsiTheme="majorHAnsi" w:cstheme="majorHAnsi"/>
                <w:b/>
                <w:sz w:val="24"/>
              </w:rPr>
              <w:t>MODERNISATION DE L’ARCHIVAGE ET PRODUCTION DE STATISTIQUES VITALES</w:t>
            </w:r>
          </w:p>
        </w:tc>
        <w:tc>
          <w:tcPr>
            <w:tcW w:w="3402" w:type="dxa"/>
            <w:noWrap/>
            <w:hideMark/>
          </w:tcPr>
          <w:p w14:paraId="5077A07B" w14:textId="77777777" w:rsidR="002214FE" w:rsidRPr="002214FE" w:rsidRDefault="002214FE" w:rsidP="002214FE">
            <w:pPr>
              <w:jc w:val="right"/>
              <w:rPr>
                <w:rFonts w:ascii="Calibri" w:hAnsi="Calibri" w:cs="Times New Roman"/>
                <w:b/>
                <w:sz w:val="24"/>
              </w:rPr>
            </w:pPr>
            <w:r w:rsidRPr="002214FE">
              <w:rPr>
                <w:rFonts w:ascii="Calibri" w:hAnsi="Calibri" w:cs="Times New Roman"/>
                <w:b/>
                <w:sz w:val="24"/>
              </w:rPr>
              <w:t>3433</w:t>
            </w:r>
          </w:p>
        </w:tc>
      </w:tr>
      <w:tr w:rsidR="002214FE" w:rsidRPr="002214FE" w14:paraId="2CA1A604" w14:textId="77777777" w:rsidTr="00380862">
        <w:trPr>
          <w:trHeight w:val="300"/>
        </w:trPr>
        <w:tc>
          <w:tcPr>
            <w:tcW w:w="5665" w:type="dxa"/>
            <w:hideMark/>
          </w:tcPr>
          <w:p w14:paraId="7937CE7A" w14:textId="1D2AABB4" w:rsidR="002214FE" w:rsidRPr="002214FE" w:rsidRDefault="00767B17" w:rsidP="00380862">
            <w:pPr>
              <w:spacing w:after="120" w:line="276" w:lineRule="auto"/>
              <w:jc w:val="both"/>
              <w:rPr>
                <w:rFonts w:asciiTheme="majorHAnsi" w:eastAsia="SimSun" w:hAnsiTheme="majorHAnsi" w:cstheme="majorHAnsi"/>
                <w:b/>
                <w:sz w:val="24"/>
              </w:rPr>
            </w:pPr>
            <w:r>
              <w:rPr>
                <w:rFonts w:asciiTheme="majorHAnsi" w:eastAsia="SimSun" w:hAnsiTheme="majorHAnsi" w:cstheme="majorHAnsi"/>
                <w:b/>
                <w:sz w:val="24"/>
              </w:rPr>
              <w:t>FINANCEMENT</w:t>
            </w:r>
          </w:p>
        </w:tc>
        <w:tc>
          <w:tcPr>
            <w:tcW w:w="3402" w:type="dxa"/>
            <w:noWrap/>
            <w:hideMark/>
          </w:tcPr>
          <w:p w14:paraId="6CF92231" w14:textId="61920536" w:rsidR="002214FE" w:rsidRPr="002214FE" w:rsidRDefault="00767B17" w:rsidP="002214FE">
            <w:pPr>
              <w:jc w:val="right"/>
              <w:rPr>
                <w:rFonts w:ascii="Calibri" w:hAnsi="Calibri" w:cs="Times New Roman"/>
                <w:b/>
                <w:sz w:val="24"/>
              </w:rPr>
            </w:pPr>
            <w:r>
              <w:rPr>
                <w:rFonts w:ascii="Calibri" w:hAnsi="Calibri" w:cs="Times New Roman"/>
                <w:b/>
                <w:sz w:val="24"/>
              </w:rPr>
              <w:t>500</w:t>
            </w:r>
          </w:p>
        </w:tc>
      </w:tr>
      <w:tr w:rsidR="002214FE" w:rsidRPr="002214FE" w14:paraId="29CDC712" w14:textId="77777777" w:rsidTr="00380862">
        <w:trPr>
          <w:trHeight w:val="300"/>
        </w:trPr>
        <w:tc>
          <w:tcPr>
            <w:tcW w:w="5665" w:type="dxa"/>
            <w:shd w:val="clear" w:color="auto" w:fill="D9D9D9" w:themeFill="background1" w:themeFillShade="D9"/>
            <w:hideMark/>
          </w:tcPr>
          <w:p w14:paraId="506AB6CD" w14:textId="77777777" w:rsidR="002214FE" w:rsidRPr="002214FE" w:rsidRDefault="002214FE" w:rsidP="002214FE">
            <w:pPr>
              <w:rPr>
                <w:rFonts w:ascii="Calibri" w:hAnsi="Calibri" w:cs="Times New Roman"/>
                <w:b/>
                <w:sz w:val="24"/>
              </w:rPr>
            </w:pPr>
            <w:r w:rsidRPr="002214FE">
              <w:rPr>
                <w:rFonts w:ascii="Calibri" w:hAnsi="Calibri" w:cs="Times New Roman"/>
                <w:b/>
                <w:color w:val="0070C0"/>
                <w:sz w:val="24"/>
              </w:rPr>
              <w:t>Total</w:t>
            </w:r>
          </w:p>
        </w:tc>
        <w:tc>
          <w:tcPr>
            <w:tcW w:w="3402" w:type="dxa"/>
            <w:shd w:val="clear" w:color="auto" w:fill="D9D9D9" w:themeFill="background1" w:themeFillShade="D9"/>
            <w:noWrap/>
            <w:hideMark/>
          </w:tcPr>
          <w:p w14:paraId="28F3BE06" w14:textId="4141F1FD" w:rsidR="002214FE" w:rsidRPr="002214FE" w:rsidRDefault="00767B17" w:rsidP="00767B17">
            <w:pPr>
              <w:jc w:val="right"/>
              <w:rPr>
                <w:rFonts w:ascii="Calibri" w:hAnsi="Calibri" w:cs="Times New Roman"/>
                <w:b/>
                <w:color w:val="0070C0"/>
                <w:sz w:val="24"/>
              </w:rPr>
            </w:pPr>
            <w:r>
              <w:rPr>
                <w:rFonts w:ascii="Calibri" w:hAnsi="Calibri" w:cs="Times New Roman"/>
                <w:b/>
                <w:color w:val="0070C0"/>
                <w:sz w:val="24"/>
              </w:rPr>
              <w:t>10168</w:t>
            </w:r>
            <w:r w:rsidR="002214FE" w:rsidRPr="002214FE">
              <w:rPr>
                <w:rFonts w:ascii="Calibri" w:hAnsi="Calibri" w:cs="Times New Roman"/>
                <w:b/>
                <w:color w:val="0070C0"/>
                <w:sz w:val="24"/>
              </w:rPr>
              <w:t>3</w:t>
            </w:r>
          </w:p>
        </w:tc>
      </w:tr>
    </w:tbl>
    <w:p w14:paraId="43F2F9EC" w14:textId="26EB6224" w:rsidR="002214FE" w:rsidRDefault="002214FE" w:rsidP="007F26C9">
      <w:pPr>
        <w:spacing w:after="120" w:line="276" w:lineRule="auto"/>
        <w:jc w:val="both"/>
        <w:rPr>
          <w:rFonts w:asciiTheme="majorHAnsi" w:hAnsiTheme="majorHAnsi" w:cstheme="majorHAnsi"/>
        </w:rPr>
      </w:pPr>
    </w:p>
    <w:p w14:paraId="2F20C91C" w14:textId="67005D8E" w:rsidR="005E73E0" w:rsidRDefault="005E73E0" w:rsidP="007F26C9">
      <w:pPr>
        <w:spacing w:after="120" w:line="276" w:lineRule="auto"/>
        <w:jc w:val="both"/>
        <w:rPr>
          <w:rFonts w:asciiTheme="majorHAnsi" w:hAnsiTheme="majorHAnsi" w:cstheme="majorHAnsi"/>
        </w:rPr>
      </w:pPr>
    </w:p>
    <w:p w14:paraId="1411FD29" w14:textId="77777777" w:rsidR="00767B17" w:rsidRPr="008A4107" w:rsidRDefault="00767B17" w:rsidP="007F26C9">
      <w:pPr>
        <w:spacing w:after="120" w:line="276" w:lineRule="auto"/>
        <w:jc w:val="both"/>
        <w:rPr>
          <w:rFonts w:asciiTheme="majorHAnsi" w:hAnsiTheme="majorHAnsi" w:cstheme="majorHAnsi"/>
        </w:rPr>
      </w:pPr>
    </w:p>
    <w:p w14:paraId="470284AE" w14:textId="2D9230F0" w:rsidR="008F359F" w:rsidRDefault="008F359F" w:rsidP="007F26C9">
      <w:pPr>
        <w:spacing w:after="120" w:line="276" w:lineRule="auto"/>
        <w:jc w:val="both"/>
        <w:rPr>
          <w:rFonts w:cstheme="majorHAnsi"/>
          <w:b/>
        </w:rPr>
      </w:pPr>
      <w:bookmarkStart w:id="293" w:name="_Toc173778218"/>
      <w:r w:rsidRPr="001A7E8E">
        <w:rPr>
          <w:rFonts w:cstheme="majorHAnsi"/>
          <w:b/>
        </w:rPr>
        <w:t>Graphique </w:t>
      </w:r>
      <w:r w:rsidR="009F187C" w:rsidRPr="001A7E8E">
        <w:rPr>
          <w:rFonts w:cstheme="majorHAnsi"/>
          <w:b/>
        </w:rPr>
        <w:t>1 :</w:t>
      </w:r>
      <w:r w:rsidRPr="001A7E8E">
        <w:rPr>
          <w:rFonts w:cstheme="majorHAnsi"/>
          <w:b/>
        </w:rPr>
        <w:t xml:space="preserve"> Co</w:t>
      </w:r>
      <w:r w:rsidR="00F91F42" w:rsidRPr="001A7E8E">
        <w:rPr>
          <w:rFonts w:cstheme="majorHAnsi"/>
          <w:b/>
        </w:rPr>
        <w:t>û</w:t>
      </w:r>
      <w:r w:rsidRPr="001A7E8E">
        <w:rPr>
          <w:rFonts w:cstheme="majorHAnsi"/>
          <w:b/>
        </w:rPr>
        <w:t>ts relatifs de mise en œuvre du Plan stratégique ESEC 2025-2029</w:t>
      </w:r>
      <w:bookmarkEnd w:id="293"/>
    </w:p>
    <w:p w14:paraId="6C29A670" w14:textId="75977343" w:rsidR="00C603EE" w:rsidRDefault="00820F9F" w:rsidP="007F26C9">
      <w:pPr>
        <w:spacing w:after="120" w:line="276" w:lineRule="auto"/>
        <w:jc w:val="both"/>
        <w:rPr>
          <w:noProof/>
          <w:lang w:eastAsia="fr-FR"/>
        </w:rPr>
      </w:pPr>
      <w:r>
        <w:rPr>
          <w:noProof/>
          <w:lang w:eastAsia="fr-FR"/>
        </w:rPr>
        <w:drawing>
          <wp:inline distT="0" distB="0" distL="0" distR="0" wp14:anchorId="4E2DB692" wp14:editId="05D3D65E">
            <wp:extent cx="5760720" cy="2846717"/>
            <wp:effectExtent l="0" t="0" r="11430" b="10795"/>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5BB259A" w14:textId="3D36CF3F" w:rsidR="00290FCB" w:rsidRPr="00B66829" w:rsidRDefault="00290FCB" w:rsidP="005A288A">
      <w:pPr>
        <w:pStyle w:val="Titre1"/>
        <w:ind w:firstLine="709"/>
        <w:rPr>
          <w:rStyle w:val="sectionCar"/>
          <w:b/>
        </w:rPr>
      </w:pPr>
      <w:bookmarkStart w:id="294" w:name="_Toc171000197"/>
      <w:bookmarkStart w:id="295" w:name="_Toc172271283"/>
      <w:bookmarkStart w:id="296" w:name="_Toc173776613"/>
      <w:bookmarkStart w:id="297" w:name="_Toc186281614"/>
      <w:bookmarkStart w:id="298" w:name="_Toc172271919"/>
      <w:r w:rsidRPr="00145D00">
        <w:rPr>
          <w:rFonts w:asciiTheme="majorHAnsi" w:eastAsia="Cambria" w:hAnsiTheme="majorHAnsi" w:cstheme="majorHAnsi"/>
          <w:color w:val="2E74B5"/>
          <w:sz w:val="24"/>
          <w:szCs w:val="24"/>
        </w:rPr>
        <w:t>5.2</w:t>
      </w:r>
      <w:r w:rsidRPr="00B66829">
        <w:rPr>
          <w:rStyle w:val="sectionCar"/>
          <w:b/>
        </w:rPr>
        <w:t>. Programme d’investissement</w:t>
      </w:r>
      <w:r w:rsidR="0063064E" w:rsidRPr="00B66829">
        <w:rPr>
          <w:rStyle w:val="sectionCar"/>
          <w:b/>
        </w:rPr>
        <w:t>s</w:t>
      </w:r>
      <w:r w:rsidRPr="00B66829">
        <w:rPr>
          <w:rStyle w:val="sectionCar"/>
          <w:b/>
        </w:rPr>
        <w:t xml:space="preserve"> prioritaire</w:t>
      </w:r>
      <w:r w:rsidR="0063064E" w:rsidRPr="00B66829">
        <w:rPr>
          <w:rStyle w:val="sectionCar"/>
          <w:b/>
        </w:rPr>
        <w:t>s</w:t>
      </w:r>
      <w:r w:rsidRPr="00B66829">
        <w:rPr>
          <w:rStyle w:val="sectionCar"/>
          <w:b/>
        </w:rPr>
        <w:t xml:space="preserve"> 2025-2027</w:t>
      </w:r>
      <w:bookmarkEnd w:id="294"/>
      <w:bookmarkEnd w:id="295"/>
      <w:bookmarkEnd w:id="296"/>
      <w:bookmarkEnd w:id="297"/>
      <w:r w:rsidRPr="00B66829">
        <w:rPr>
          <w:rStyle w:val="sectionCar"/>
          <w:b/>
        </w:rPr>
        <w:t xml:space="preserve"> </w:t>
      </w:r>
    </w:p>
    <w:p w14:paraId="779E351F" w14:textId="01B73F6E" w:rsidR="00290FCB" w:rsidRDefault="00290FCB" w:rsidP="007F26C9">
      <w:pPr>
        <w:spacing w:after="120" w:line="276" w:lineRule="auto"/>
        <w:jc w:val="both"/>
        <w:rPr>
          <w:rFonts w:asciiTheme="majorHAnsi" w:hAnsiTheme="majorHAnsi" w:cstheme="majorHAnsi"/>
          <w:sz w:val="24"/>
        </w:rPr>
      </w:pPr>
      <w:r w:rsidRPr="00843E94">
        <w:rPr>
          <w:rFonts w:asciiTheme="majorHAnsi" w:hAnsiTheme="majorHAnsi" w:cstheme="majorHAnsi"/>
          <w:sz w:val="24"/>
        </w:rPr>
        <w:t xml:space="preserve">Ce programme reflète le </w:t>
      </w:r>
      <w:r w:rsidR="00CE01BF" w:rsidRPr="00843E94">
        <w:rPr>
          <w:rFonts w:asciiTheme="majorHAnsi" w:hAnsiTheme="majorHAnsi" w:cstheme="majorHAnsi"/>
          <w:sz w:val="24"/>
        </w:rPr>
        <w:t>coût</w:t>
      </w:r>
      <w:r w:rsidRPr="00843E94">
        <w:rPr>
          <w:rFonts w:asciiTheme="majorHAnsi" w:hAnsiTheme="majorHAnsi" w:cstheme="majorHAnsi"/>
          <w:sz w:val="24"/>
        </w:rPr>
        <w:t xml:space="preserve"> de mise en œuvre des activités majeures du pan d’actions prioritaires qui seront mises en œuvre entre 2025 et 2027. Ainsi pour ce triennat, le volume de financement nécessaire à la réalisation des actions retenues </w:t>
      </w:r>
      <w:r w:rsidR="00D13D69" w:rsidRPr="00843E94">
        <w:rPr>
          <w:rFonts w:asciiTheme="majorHAnsi" w:hAnsiTheme="majorHAnsi" w:cstheme="majorHAnsi"/>
          <w:sz w:val="24"/>
        </w:rPr>
        <w:t>s</w:t>
      </w:r>
      <w:r w:rsidR="002B2197">
        <w:rPr>
          <w:rFonts w:asciiTheme="majorHAnsi" w:hAnsiTheme="majorHAnsi" w:cstheme="majorHAnsi"/>
          <w:sz w:val="24"/>
        </w:rPr>
        <w:t>’élève à </w:t>
      </w:r>
      <w:r w:rsidR="00FB5741">
        <w:rPr>
          <w:rFonts w:asciiTheme="majorHAnsi" w:hAnsiTheme="majorHAnsi" w:cstheme="majorHAnsi"/>
          <w:b/>
          <w:sz w:val="24"/>
        </w:rPr>
        <w:t>65 milliards et 10</w:t>
      </w:r>
      <w:r w:rsidR="005504E4">
        <w:rPr>
          <w:rFonts w:asciiTheme="majorHAnsi" w:hAnsiTheme="majorHAnsi" w:cstheme="majorHAnsi"/>
          <w:b/>
          <w:sz w:val="24"/>
        </w:rPr>
        <w:t>2</w:t>
      </w:r>
      <w:r w:rsidRPr="002B2197">
        <w:rPr>
          <w:rFonts w:asciiTheme="majorHAnsi" w:hAnsiTheme="majorHAnsi" w:cstheme="majorHAnsi"/>
          <w:b/>
          <w:sz w:val="24"/>
        </w:rPr>
        <w:t xml:space="preserve"> millions de FCFA,</w:t>
      </w:r>
      <w:r w:rsidRPr="00843E94">
        <w:rPr>
          <w:rFonts w:asciiTheme="majorHAnsi" w:hAnsiTheme="majorHAnsi" w:cstheme="majorHAnsi"/>
          <w:sz w:val="24"/>
        </w:rPr>
        <w:t xml:space="preserve"> soit environ 64% coût global de mise en œuvre du plan stratégi</w:t>
      </w:r>
      <w:r w:rsidR="002B2197">
        <w:rPr>
          <w:rFonts w:asciiTheme="majorHAnsi" w:hAnsiTheme="majorHAnsi" w:cstheme="majorHAnsi"/>
          <w:sz w:val="24"/>
        </w:rPr>
        <w:t>que (Tableau 11). Le volume des investissements prévisionnels évolue</w:t>
      </w:r>
      <w:r w:rsidRPr="00843E94">
        <w:rPr>
          <w:rFonts w:asciiTheme="majorHAnsi" w:hAnsiTheme="majorHAnsi" w:cstheme="majorHAnsi"/>
          <w:sz w:val="24"/>
        </w:rPr>
        <w:t xml:space="preserve"> de ma</w:t>
      </w:r>
      <w:r w:rsidR="002B2197">
        <w:rPr>
          <w:rFonts w:asciiTheme="majorHAnsi" w:hAnsiTheme="majorHAnsi" w:cstheme="majorHAnsi"/>
          <w:sz w:val="24"/>
        </w:rPr>
        <w:t>nière croissante pour les deux premières années</w:t>
      </w:r>
      <w:r w:rsidRPr="00843E94">
        <w:rPr>
          <w:rFonts w:asciiTheme="majorHAnsi" w:hAnsiTheme="majorHAnsi" w:cstheme="majorHAnsi"/>
          <w:sz w:val="24"/>
        </w:rPr>
        <w:t>, traduisant des besoins financiers plus importants à mesure que les actions sont mises en œuvre.</w:t>
      </w:r>
      <w:r w:rsidR="002B2197">
        <w:rPr>
          <w:rFonts w:asciiTheme="majorHAnsi" w:hAnsiTheme="majorHAnsi" w:cstheme="majorHAnsi"/>
          <w:sz w:val="24"/>
        </w:rPr>
        <w:t xml:space="preserve">  Cependant, il diminue progressivement à partir de 2027. </w:t>
      </w:r>
    </w:p>
    <w:p w14:paraId="6E08FF4A" w14:textId="77777777" w:rsidR="0051012C" w:rsidRDefault="0051012C" w:rsidP="007F26C9">
      <w:pPr>
        <w:spacing w:after="120" w:line="276" w:lineRule="auto"/>
        <w:jc w:val="both"/>
        <w:rPr>
          <w:rFonts w:asciiTheme="majorHAnsi" w:hAnsiTheme="majorHAnsi" w:cstheme="majorHAnsi"/>
          <w:sz w:val="24"/>
        </w:rPr>
      </w:pPr>
    </w:p>
    <w:p w14:paraId="4197081C" w14:textId="33FA883C" w:rsidR="00065623" w:rsidRPr="00843E94" w:rsidRDefault="00065623" w:rsidP="002B2197">
      <w:pPr>
        <w:spacing w:after="120" w:line="276" w:lineRule="auto"/>
        <w:ind w:right="-284"/>
        <w:jc w:val="both"/>
        <w:rPr>
          <w:rFonts w:asciiTheme="majorHAnsi" w:eastAsia="Times New Roman" w:hAnsiTheme="majorHAnsi" w:cstheme="majorHAnsi"/>
          <w:b/>
          <w:color w:val="002060"/>
          <w:sz w:val="24"/>
          <w:szCs w:val="26"/>
          <w:lang w:val="fr-CM"/>
        </w:rPr>
      </w:pPr>
      <w:bookmarkStart w:id="299" w:name="_Toc173778219"/>
      <w:r w:rsidRPr="00843E94">
        <w:rPr>
          <w:rStyle w:val="GRAPHOSCar"/>
          <w:rFonts w:cstheme="majorHAnsi"/>
        </w:rPr>
        <w:t>Graphique 2: Evolution des coûts de mise en œuvre du Programme d’investissement</w:t>
      </w:r>
      <w:r w:rsidR="00DC504D" w:rsidRPr="00843E94">
        <w:rPr>
          <w:rStyle w:val="GRAPHOSCar"/>
          <w:rFonts w:cstheme="majorHAnsi"/>
        </w:rPr>
        <w:t>s</w:t>
      </w:r>
      <w:r w:rsidRPr="00843E94">
        <w:rPr>
          <w:rStyle w:val="GRAPHOSCar"/>
          <w:rFonts w:cstheme="majorHAnsi"/>
        </w:rPr>
        <w:t xml:space="preserve"> prioritaire</w:t>
      </w:r>
      <w:r w:rsidR="00DC504D" w:rsidRPr="00843E94">
        <w:rPr>
          <w:rStyle w:val="GRAPHOSCar"/>
          <w:rFonts w:cstheme="majorHAnsi"/>
        </w:rPr>
        <w:t>s</w:t>
      </w:r>
      <w:r w:rsidR="00684450" w:rsidRPr="00843E94">
        <w:rPr>
          <w:rStyle w:val="GRAPHOSCar"/>
          <w:rFonts w:cstheme="majorHAnsi"/>
        </w:rPr>
        <w:t xml:space="preserve"> 2025-2027</w:t>
      </w:r>
      <w:bookmarkEnd w:id="299"/>
      <w:r w:rsidRPr="00843E94">
        <w:rPr>
          <w:rStyle w:val="GRAPHOSCar"/>
          <w:rFonts w:cstheme="majorHAnsi"/>
        </w:rPr>
        <w:t xml:space="preserve"> </w:t>
      </w:r>
      <w:bookmarkEnd w:id="298"/>
      <w:r w:rsidR="00684450" w:rsidRPr="00843E94">
        <w:rPr>
          <w:rFonts w:asciiTheme="majorHAnsi" w:hAnsiTheme="majorHAnsi" w:cstheme="majorHAnsi"/>
          <w:noProof/>
          <w:lang w:eastAsia="fr-FR"/>
        </w:rPr>
        <w:drawing>
          <wp:inline distT="0" distB="0" distL="0" distR="0" wp14:anchorId="10E7AF1C" wp14:editId="529674A3">
            <wp:extent cx="5911703" cy="2257425"/>
            <wp:effectExtent l="0" t="0" r="13335" b="9525"/>
            <wp:docPr id="892781680" name="Graphique 89278168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97987FF" w14:textId="77777777" w:rsidR="00600459" w:rsidRPr="00843E94" w:rsidRDefault="00600459" w:rsidP="007F26C9">
      <w:pPr>
        <w:spacing w:after="120" w:line="276" w:lineRule="auto"/>
        <w:jc w:val="both"/>
        <w:rPr>
          <w:rFonts w:asciiTheme="majorHAnsi" w:hAnsiTheme="majorHAnsi" w:cstheme="majorHAnsi"/>
          <w:b/>
        </w:rPr>
      </w:pPr>
    </w:p>
    <w:p w14:paraId="705BAA92" w14:textId="0A8A22EC" w:rsidR="00684450" w:rsidRPr="008A4107" w:rsidRDefault="00E7375D" w:rsidP="005A0E5D">
      <w:pPr>
        <w:pStyle w:val="TOUBI"/>
      </w:pPr>
      <w:bookmarkStart w:id="300" w:name="_Toc173777841"/>
      <w:bookmarkStart w:id="301" w:name="_Toc186280791"/>
      <w:r w:rsidRPr="008A4107">
        <w:t>Tableau 1</w:t>
      </w:r>
      <w:r w:rsidR="008A7D0B">
        <w:t>0</w:t>
      </w:r>
      <w:r w:rsidR="009F187C" w:rsidRPr="008A4107">
        <w:t xml:space="preserve"> :</w:t>
      </w:r>
      <w:r w:rsidR="00684450" w:rsidRPr="008A4107">
        <w:t xml:space="preserve"> Coûts de mise en œuvre du Plan d’investissement</w:t>
      </w:r>
      <w:r w:rsidR="00633B4D" w:rsidRPr="008A4107">
        <w:rPr>
          <w:lang w:val="fr-CM"/>
        </w:rPr>
        <w:t>s</w:t>
      </w:r>
      <w:r w:rsidR="00684450" w:rsidRPr="008A4107">
        <w:t xml:space="preserve"> prioritaire</w:t>
      </w:r>
      <w:r w:rsidR="00633B4D" w:rsidRPr="008A4107">
        <w:rPr>
          <w:lang w:val="fr-CM"/>
        </w:rPr>
        <w:t>s</w:t>
      </w:r>
      <w:r w:rsidR="00684450" w:rsidRPr="008A4107">
        <w:t xml:space="preserve"> 2025-2027 par axe stratégique</w:t>
      </w:r>
      <w:bookmarkEnd w:id="300"/>
      <w:bookmarkEnd w:id="301"/>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27"/>
      </w:tblGrid>
      <w:tr w:rsidR="00684450" w:rsidRPr="00843E94" w14:paraId="14DDD2DB" w14:textId="77777777" w:rsidTr="00FB5741">
        <w:trPr>
          <w:trHeight w:val="508"/>
        </w:trPr>
        <w:tc>
          <w:tcPr>
            <w:tcW w:w="6941" w:type="dxa"/>
            <w:shd w:val="clear" w:color="auto" w:fill="EDEDED"/>
          </w:tcPr>
          <w:p w14:paraId="07AB8FC4" w14:textId="77777777" w:rsidR="00684450" w:rsidRPr="00843E94" w:rsidRDefault="00684450" w:rsidP="007F26C9">
            <w:pPr>
              <w:spacing w:after="120" w:line="276" w:lineRule="auto"/>
              <w:jc w:val="both"/>
              <w:rPr>
                <w:rFonts w:asciiTheme="majorHAnsi" w:hAnsiTheme="majorHAnsi" w:cstheme="majorHAnsi"/>
                <w:b/>
                <w:color w:val="0070C0"/>
              </w:rPr>
            </w:pPr>
            <w:r w:rsidRPr="00843E94">
              <w:rPr>
                <w:rFonts w:asciiTheme="majorHAnsi" w:hAnsiTheme="majorHAnsi" w:cstheme="majorHAnsi"/>
                <w:b/>
                <w:color w:val="0070C0"/>
              </w:rPr>
              <w:t>AXES STRATEGIQUES</w:t>
            </w:r>
          </w:p>
        </w:tc>
        <w:tc>
          <w:tcPr>
            <w:tcW w:w="2127" w:type="dxa"/>
            <w:shd w:val="clear" w:color="auto" w:fill="EDEDED"/>
          </w:tcPr>
          <w:p w14:paraId="189BF6B5" w14:textId="77777777" w:rsidR="00FB5741" w:rsidRDefault="00684450" w:rsidP="007F26C9">
            <w:pPr>
              <w:spacing w:after="120" w:line="276" w:lineRule="auto"/>
              <w:jc w:val="both"/>
              <w:rPr>
                <w:rFonts w:asciiTheme="majorHAnsi" w:hAnsiTheme="majorHAnsi" w:cstheme="majorHAnsi"/>
                <w:b/>
                <w:color w:val="0070C0"/>
              </w:rPr>
            </w:pPr>
            <w:r w:rsidRPr="00843E94">
              <w:rPr>
                <w:rFonts w:asciiTheme="majorHAnsi" w:hAnsiTheme="majorHAnsi" w:cstheme="majorHAnsi"/>
                <w:b/>
                <w:color w:val="0070C0"/>
              </w:rPr>
              <w:t xml:space="preserve">Coûts </w:t>
            </w:r>
          </w:p>
          <w:p w14:paraId="5BB6F4E5" w14:textId="6EBB0AD8" w:rsidR="00684450" w:rsidRPr="00843E94" w:rsidRDefault="00684450" w:rsidP="007F26C9">
            <w:pPr>
              <w:spacing w:after="120" w:line="276" w:lineRule="auto"/>
              <w:jc w:val="both"/>
              <w:rPr>
                <w:rFonts w:asciiTheme="majorHAnsi" w:hAnsiTheme="majorHAnsi" w:cstheme="majorHAnsi"/>
                <w:b/>
                <w:color w:val="0070C0"/>
              </w:rPr>
            </w:pPr>
            <w:r w:rsidRPr="00843E94">
              <w:rPr>
                <w:rFonts w:asciiTheme="majorHAnsi" w:hAnsiTheme="majorHAnsi" w:cstheme="majorHAnsi"/>
                <w:b/>
                <w:color w:val="0070C0"/>
              </w:rPr>
              <w:t>(en millions de FCFA)</w:t>
            </w:r>
          </w:p>
        </w:tc>
      </w:tr>
      <w:tr w:rsidR="00FB5741" w:rsidRPr="00843E94" w14:paraId="340C8119" w14:textId="77777777" w:rsidTr="00FB5741">
        <w:trPr>
          <w:trHeight w:val="34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tcPr>
          <w:p w14:paraId="1CEED0FC" w14:textId="77777777" w:rsidR="00FB5741" w:rsidRPr="00957F55" w:rsidRDefault="00FB5741" w:rsidP="00FB5741">
            <w:pPr>
              <w:spacing w:after="120" w:line="276" w:lineRule="auto"/>
              <w:jc w:val="both"/>
              <w:rPr>
                <w:rFonts w:asciiTheme="majorHAnsi" w:hAnsiTheme="majorHAnsi" w:cstheme="majorHAnsi"/>
                <w:b/>
                <w:bCs/>
              </w:rPr>
            </w:pPr>
            <w:r w:rsidRPr="00957F55">
              <w:rPr>
                <w:rFonts w:asciiTheme="majorHAnsi" w:hAnsiTheme="majorHAnsi" w:cstheme="majorHAnsi"/>
                <w:b/>
                <w:bCs/>
              </w:rPr>
              <w:t>Gouvernance du système ESEC</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10D41A95" w14:textId="01BC0DEF" w:rsidR="00FB5741" w:rsidRPr="00FB5741" w:rsidRDefault="00FB5741" w:rsidP="00FB5741">
            <w:pPr>
              <w:spacing w:after="120" w:line="276" w:lineRule="auto"/>
              <w:jc w:val="right"/>
              <w:rPr>
                <w:rFonts w:ascii="Calibri" w:hAnsi="Calibri"/>
                <w:color w:val="000000"/>
              </w:rPr>
            </w:pPr>
            <w:r>
              <w:rPr>
                <w:rFonts w:ascii="Calibri" w:hAnsi="Calibri"/>
                <w:color w:val="000000"/>
              </w:rPr>
              <w:t>1345</w:t>
            </w:r>
          </w:p>
        </w:tc>
      </w:tr>
      <w:tr w:rsidR="00FB5741" w:rsidRPr="00843E94" w14:paraId="61FD07E7" w14:textId="77777777" w:rsidTr="00FB5741">
        <w:trPr>
          <w:trHeight w:val="261"/>
        </w:trPr>
        <w:tc>
          <w:tcPr>
            <w:tcW w:w="6941" w:type="dxa"/>
            <w:tcBorders>
              <w:top w:val="nil"/>
              <w:left w:val="single" w:sz="4" w:space="0" w:color="auto"/>
              <w:bottom w:val="single" w:sz="4" w:space="0" w:color="auto"/>
              <w:right w:val="single" w:sz="4" w:space="0" w:color="auto"/>
            </w:tcBorders>
            <w:shd w:val="clear" w:color="auto" w:fill="auto"/>
            <w:vAlign w:val="bottom"/>
          </w:tcPr>
          <w:p w14:paraId="5EC1740C" w14:textId="77777777" w:rsidR="00FB5741" w:rsidRPr="00957F55" w:rsidRDefault="00FB5741" w:rsidP="00FB5741">
            <w:pPr>
              <w:spacing w:after="120" w:line="276" w:lineRule="auto"/>
              <w:jc w:val="both"/>
              <w:rPr>
                <w:rFonts w:asciiTheme="majorHAnsi" w:hAnsiTheme="majorHAnsi" w:cstheme="majorHAnsi"/>
                <w:b/>
                <w:bCs/>
              </w:rPr>
            </w:pPr>
            <w:r w:rsidRPr="00957F55">
              <w:rPr>
                <w:rFonts w:asciiTheme="majorHAnsi" w:hAnsiTheme="majorHAnsi" w:cstheme="majorHAnsi"/>
                <w:b/>
                <w:bCs/>
              </w:rPr>
              <w:t>Offre et demande de services ESEC</w:t>
            </w:r>
          </w:p>
        </w:tc>
        <w:tc>
          <w:tcPr>
            <w:tcW w:w="2127" w:type="dxa"/>
            <w:tcBorders>
              <w:top w:val="nil"/>
              <w:left w:val="single" w:sz="4" w:space="0" w:color="auto"/>
              <w:bottom w:val="single" w:sz="4" w:space="0" w:color="auto"/>
              <w:right w:val="single" w:sz="4" w:space="0" w:color="auto"/>
            </w:tcBorders>
            <w:shd w:val="clear" w:color="auto" w:fill="auto"/>
            <w:vAlign w:val="bottom"/>
          </w:tcPr>
          <w:p w14:paraId="3E8DD3A4" w14:textId="78024B3F" w:rsidR="00FB5741" w:rsidRPr="00FB5741" w:rsidRDefault="00FB5741" w:rsidP="00FB5741">
            <w:pPr>
              <w:spacing w:after="120" w:line="276" w:lineRule="auto"/>
              <w:jc w:val="right"/>
              <w:rPr>
                <w:rFonts w:ascii="Calibri" w:hAnsi="Calibri"/>
                <w:color w:val="000000"/>
              </w:rPr>
            </w:pPr>
            <w:r>
              <w:rPr>
                <w:rFonts w:ascii="Calibri" w:hAnsi="Calibri"/>
                <w:color w:val="000000"/>
              </w:rPr>
              <w:t>20 235</w:t>
            </w:r>
          </w:p>
        </w:tc>
      </w:tr>
      <w:tr w:rsidR="00FB5741" w:rsidRPr="00843E94" w14:paraId="297AE7D4" w14:textId="77777777" w:rsidTr="00FB5741">
        <w:trPr>
          <w:trHeight w:val="247"/>
        </w:trPr>
        <w:tc>
          <w:tcPr>
            <w:tcW w:w="6941" w:type="dxa"/>
            <w:tcBorders>
              <w:top w:val="nil"/>
              <w:left w:val="single" w:sz="4" w:space="0" w:color="auto"/>
              <w:bottom w:val="single" w:sz="4" w:space="0" w:color="auto"/>
              <w:right w:val="single" w:sz="4" w:space="0" w:color="auto"/>
            </w:tcBorders>
            <w:shd w:val="clear" w:color="auto" w:fill="auto"/>
            <w:vAlign w:val="bottom"/>
          </w:tcPr>
          <w:p w14:paraId="43251424" w14:textId="77777777" w:rsidR="00FB5741" w:rsidRPr="00957F55" w:rsidRDefault="00FB5741" w:rsidP="00FB5741">
            <w:pPr>
              <w:spacing w:after="120" w:line="276" w:lineRule="auto"/>
              <w:jc w:val="both"/>
              <w:rPr>
                <w:rFonts w:asciiTheme="majorHAnsi" w:hAnsiTheme="majorHAnsi" w:cstheme="majorHAnsi"/>
                <w:b/>
                <w:bCs/>
              </w:rPr>
            </w:pPr>
            <w:r w:rsidRPr="00957F55">
              <w:rPr>
                <w:rFonts w:asciiTheme="majorHAnsi" w:hAnsiTheme="majorHAnsi" w:cstheme="majorHAnsi"/>
                <w:b/>
                <w:bCs/>
              </w:rPr>
              <w:t>Informatisation et interopérabilité du système ESEC</w:t>
            </w:r>
          </w:p>
        </w:tc>
        <w:tc>
          <w:tcPr>
            <w:tcW w:w="2127" w:type="dxa"/>
            <w:tcBorders>
              <w:top w:val="nil"/>
              <w:left w:val="single" w:sz="4" w:space="0" w:color="auto"/>
              <w:bottom w:val="single" w:sz="4" w:space="0" w:color="auto"/>
              <w:right w:val="single" w:sz="4" w:space="0" w:color="auto"/>
            </w:tcBorders>
            <w:shd w:val="clear" w:color="auto" w:fill="auto"/>
            <w:vAlign w:val="bottom"/>
          </w:tcPr>
          <w:p w14:paraId="00828026" w14:textId="47E69DF6" w:rsidR="00FB5741" w:rsidRPr="00FB5741" w:rsidRDefault="00FB5741" w:rsidP="00FB5741">
            <w:pPr>
              <w:spacing w:after="120" w:line="276" w:lineRule="auto"/>
              <w:jc w:val="right"/>
              <w:rPr>
                <w:rFonts w:ascii="Calibri" w:hAnsi="Calibri"/>
                <w:color w:val="000000"/>
              </w:rPr>
            </w:pPr>
            <w:r>
              <w:rPr>
                <w:rFonts w:ascii="Calibri" w:hAnsi="Calibri"/>
                <w:color w:val="000000"/>
              </w:rPr>
              <w:t>40 877</w:t>
            </w:r>
          </w:p>
        </w:tc>
      </w:tr>
      <w:tr w:rsidR="00FB5741" w:rsidRPr="00843E94" w14:paraId="74E7D929" w14:textId="77777777" w:rsidTr="00FB5741">
        <w:trPr>
          <w:trHeight w:val="508"/>
        </w:trPr>
        <w:tc>
          <w:tcPr>
            <w:tcW w:w="6941" w:type="dxa"/>
            <w:tcBorders>
              <w:top w:val="nil"/>
              <w:left w:val="single" w:sz="4" w:space="0" w:color="auto"/>
              <w:bottom w:val="single" w:sz="4" w:space="0" w:color="auto"/>
              <w:right w:val="single" w:sz="4" w:space="0" w:color="auto"/>
            </w:tcBorders>
            <w:shd w:val="clear" w:color="auto" w:fill="auto"/>
            <w:vAlign w:val="bottom"/>
          </w:tcPr>
          <w:p w14:paraId="6B1C886E" w14:textId="77777777" w:rsidR="00FB5741" w:rsidRPr="00957F55" w:rsidRDefault="00FB5741" w:rsidP="00FB5741">
            <w:pPr>
              <w:spacing w:after="120" w:line="276" w:lineRule="auto"/>
              <w:jc w:val="both"/>
              <w:rPr>
                <w:rFonts w:asciiTheme="majorHAnsi" w:hAnsiTheme="majorHAnsi" w:cstheme="majorHAnsi"/>
                <w:b/>
                <w:bCs/>
              </w:rPr>
            </w:pPr>
            <w:r w:rsidRPr="00957F55">
              <w:rPr>
                <w:rFonts w:asciiTheme="majorHAnsi" w:hAnsiTheme="majorHAnsi" w:cstheme="majorHAnsi"/>
                <w:b/>
                <w:bCs/>
              </w:rPr>
              <w:t>Modernisation de l'archivage et production des statistiques vitales</w:t>
            </w:r>
          </w:p>
        </w:tc>
        <w:tc>
          <w:tcPr>
            <w:tcW w:w="2127" w:type="dxa"/>
            <w:tcBorders>
              <w:top w:val="nil"/>
              <w:left w:val="single" w:sz="4" w:space="0" w:color="auto"/>
              <w:bottom w:val="single" w:sz="4" w:space="0" w:color="auto"/>
              <w:right w:val="single" w:sz="4" w:space="0" w:color="auto"/>
            </w:tcBorders>
            <w:shd w:val="clear" w:color="auto" w:fill="auto"/>
            <w:vAlign w:val="bottom"/>
          </w:tcPr>
          <w:p w14:paraId="40AAD630" w14:textId="739E176E" w:rsidR="00FB5741" w:rsidRPr="00FB5741" w:rsidRDefault="00FB5741" w:rsidP="00FB5741">
            <w:pPr>
              <w:spacing w:after="120" w:line="276" w:lineRule="auto"/>
              <w:jc w:val="right"/>
              <w:rPr>
                <w:rFonts w:ascii="Calibri" w:hAnsi="Calibri"/>
                <w:color w:val="000000"/>
              </w:rPr>
            </w:pPr>
            <w:r>
              <w:rPr>
                <w:rFonts w:ascii="Calibri" w:hAnsi="Calibri"/>
                <w:color w:val="000000"/>
              </w:rPr>
              <w:t>2 089</w:t>
            </w:r>
          </w:p>
        </w:tc>
      </w:tr>
      <w:tr w:rsidR="00FB5741" w:rsidRPr="00843E94" w14:paraId="28B0CCCB" w14:textId="77777777" w:rsidTr="00FB5741">
        <w:trPr>
          <w:trHeight w:val="247"/>
        </w:trPr>
        <w:tc>
          <w:tcPr>
            <w:tcW w:w="6941" w:type="dxa"/>
            <w:tcBorders>
              <w:top w:val="nil"/>
              <w:left w:val="single" w:sz="4" w:space="0" w:color="auto"/>
              <w:bottom w:val="single" w:sz="4" w:space="0" w:color="auto"/>
              <w:right w:val="single" w:sz="4" w:space="0" w:color="auto"/>
            </w:tcBorders>
            <w:shd w:val="clear" w:color="auto" w:fill="auto"/>
            <w:vAlign w:val="bottom"/>
          </w:tcPr>
          <w:p w14:paraId="7D82DF0B" w14:textId="77777777" w:rsidR="00FB5741" w:rsidRPr="00957F55" w:rsidRDefault="00FB5741" w:rsidP="00FB5741">
            <w:pPr>
              <w:spacing w:after="120" w:line="276" w:lineRule="auto"/>
              <w:jc w:val="both"/>
              <w:rPr>
                <w:rFonts w:asciiTheme="majorHAnsi" w:hAnsiTheme="majorHAnsi" w:cstheme="majorHAnsi"/>
                <w:b/>
                <w:bCs/>
              </w:rPr>
            </w:pPr>
            <w:r w:rsidRPr="00957F55">
              <w:rPr>
                <w:rFonts w:asciiTheme="majorHAnsi" w:hAnsiTheme="majorHAnsi" w:cstheme="majorHAnsi"/>
                <w:b/>
                <w:bCs/>
              </w:rPr>
              <w:t>Financement du système ESEC</w:t>
            </w:r>
          </w:p>
        </w:tc>
        <w:tc>
          <w:tcPr>
            <w:tcW w:w="2127" w:type="dxa"/>
            <w:tcBorders>
              <w:top w:val="nil"/>
              <w:left w:val="single" w:sz="4" w:space="0" w:color="auto"/>
              <w:bottom w:val="single" w:sz="4" w:space="0" w:color="auto"/>
              <w:right w:val="single" w:sz="4" w:space="0" w:color="auto"/>
            </w:tcBorders>
            <w:shd w:val="clear" w:color="auto" w:fill="auto"/>
            <w:vAlign w:val="bottom"/>
          </w:tcPr>
          <w:p w14:paraId="20B3B198" w14:textId="41279676" w:rsidR="00FB5741" w:rsidRPr="00FB5741" w:rsidRDefault="00FB5741" w:rsidP="00FB5741">
            <w:pPr>
              <w:spacing w:after="120" w:line="276" w:lineRule="auto"/>
              <w:jc w:val="right"/>
              <w:rPr>
                <w:rFonts w:ascii="Calibri" w:hAnsi="Calibri"/>
                <w:color w:val="000000"/>
              </w:rPr>
            </w:pPr>
            <w:r>
              <w:rPr>
                <w:rFonts w:ascii="Calibri" w:hAnsi="Calibri"/>
                <w:color w:val="000000"/>
              </w:rPr>
              <w:t>555</w:t>
            </w:r>
          </w:p>
        </w:tc>
      </w:tr>
      <w:tr w:rsidR="005504E4" w:rsidRPr="00843E94" w14:paraId="10543322" w14:textId="77777777" w:rsidTr="00FB5741">
        <w:trPr>
          <w:trHeight w:val="429"/>
        </w:trPr>
        <w:tc>
          <w:tcPr>
            <w:tcW w:w="6941" w:type="dxa"/>
            <w:tcBorders>
              <w:top w:val="nil"/>
              <w:left w:val="single" w:sz="4" w:space="0" w:color="auto"/>
              <w:bottom w:val="single" w:sz="4" w:space="0" w:color="auto"/>
              <w:right w:val="single" w:sz="4" w:space="0" w:color="auto"/>
            </w:tcBorders>
            <w:shd w:val="clear" w:color="auto" w:fill="D9D9D9" w:themeFill="background1" w:themeFillShade="D9"/>
          </w:tcPr>
          <w:p w14:paraId="3AF92A1C" w14:textId="77777777" w:rsidR="005504E4" w:rsidRPr="00843E94" w:rsidRDefault="005504E4" w:rsidP="005504E4">
            <w:pPr>
              <w:spacing w:after="120" w:line="276" w:lineRule="auto"/>
              <w:jc w:val="both"/>
              <w:rPr>
                <w:rFonts w:asciiTheme="majorHAnsi" w:hAnsiTheme="majorHAnsi" w:cstheme="majorHAnsi"/>
                <w:b/>
                <w:color w:val="0070C0"/>
              </w:rPr>
            </w:pPr>
            <w:r w:rsidRPr="00843E94">
              <w:rPr>
                <w:rFonts w:asciiTheme="majorHAnsi" w:hAnsiTheme="majorHAnsi" w:cstheme="majorHAnsi"/>
                <w:b/>
                <w:color w:val="0070C0"/>
              </w:rPr>
              <w:t>Total</w:t>
            </w:r>
          </w:p>
        </w:tc>
        <w:tc>
          <w:tcPr>
            <w:tcW w:w="2127"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3D15270" w14:textId="3A426C30" w:rsidR="005504E4" w:rsidRPr="005504E4" w:rsidRDefault="00FB5741" w:rsidP="005504E4">
            <w:pPr>
              <w:spacing w:after="120" w:line="276" w:lineRule="auto"/>
              <w:jc w:val="right"/>
              <w:rPr>
                <w:rFonts w:asciiTheme="majorHAnsi" w:hAnsiTheme="majorHAnsi" w:cstheme="majorHAnsi"/>
                <w:b/>
                <w:color w:val="0070C0"/>
              </w:rPr>
            </w:pPr>
            <w:r>
              <w:rPr>
                <w:rFonts w:asciiTheme="majorHAnsi" w:hAnsiTheme="majorHAnsi" w:cstheme="majorHAnsi"/>
                <w:b/>
                <w:color w:val="0070C0"/>
              </w:rPr>
              <w:t>65102</w:t>
            </w:r>
          </w:p>
        </w:tc>
      </w:tr>
    </w:tbl>
    <w:p w14:paraId="75F54FE7" w14:textId="77777777" w:rsidR="002B3330" w:rsidRDefault="002B3330" w:rsidP="007F26C9">
      <w:pPr>
        <w:spacing w:after="120" w:line="276" w:lineRule="auto"/>
        <w:jc w:val="both"/>
        <w:rPr>
          <w:rFonts w:asciiTheme="majorHAnsi" w:hAnsiTheme="majorHAnsi" w:cstheme="majorHAnsi"/>
          <w:b/>
        </w:rPr>
      </w:pPr>
    </w:p>
    <w:p w14:paraId="214595A0" w14:textId="53F16EDC" w:rsidR="00684450" w:rsidRPr="00843E94" w:rsidRDefault="005504E4" w:rsidP="007F26C9">
      <w:pPr>
        <w:spacing w:after="120" w:line="276" w:lineRule="auto"/>
        <w:jc w:val="both"/>
        <w:rPr>
          <w:rFonts w:asciiTheme="majorHAnsi" w:hAnsiTheme="majorHAnsi" w:cstheme="majorHAnsi"/>
          <w:sz w:val="24"/>
        </w:rPr>
      </w:pPr>
      <w:r>
        <w:rPr>
          <w:rFonts w:asciiTheme="majorHAnsi" w:hAnsiTheme="majorHAnsi" w:cstheme="majorHAnsi"/>
          <w:sz w:val="24"/>
        </w:rPr>
        <w:t xml:space="preserve">Tout comme dans le plan d’investissement </w:t>
      </w:r>
      <w:r w:rsidR="00C16E2A">
        <w:rPr>
          <w:rFonts w:asciiTheme="majorHAnsi" w:hAnsiTheme="majorHAnsi" w:cstheme="majorHAnsi"/>
          <w:sz w:val="24"/>
        </w:rPr>
        <w:t>global, les</w:t>
      </w:r>
      <w:r>
        <w:rPr>
          <w:rFonts w:asciiTheme="majorHAnsi" w:hAnsiTheme="majorHAnsi" w:cstheme="majorHAnsi"/>
          <w:sz w:val="24"/>
        </w:rPr>
        <w:t xml:space="preserve"> </w:t>
      </w:r>
      <w:r w:rsidR="00C16E2A">
        <w:rPr>
          <w:rFonts w:asciiTheme="majorHAnsi" w:hAnsiTheme="majorHAnsi" w:cstheme="majorHAnsi"/>
          <w:sz w:val="24"/>
        </w:rPr>
        <w:t>axes stratégiques</w:t>
      </w:r>
      <w:r>
        <w:rPr>
          <w:rFonts w:asciiTheme="majorHAnsi" w:hAnsiTheme="majorHAnsi" w:cstheme="majorHAnsi"/>
          <w:sz w:val="24"/>
        </w:rPr>
        <w:t xml:space="preserve"> </w:t>
      </w:r>
      <w:r w:rsidR="00D66241" w:rsidRPr="00843E94">
        <w:rPr>
          <w:rFonts w:asciiTheme="majorHAnsi" w:hAnsiTheme="majorHAnsi" w:cstheme="majorHAnsi"/>
          <w:sz w:val="24"/>
        </w:rPr>
        <w:t>axes relatifs à l’informatisation et l’interopérabilité des systèmes d’i</w:t>
      </w:r>
      <w:r>
        <w:rPr>
          <w:rFonts w:asciiTheme="majorHAnsi" w:hAnsiTheme="majorHAnsi" w:cstheme="majorHAnsi"/>
          <w:sz w:val="24"/>
        </w:rPr>
        <w:t>nformation de l’écosystème ESEC</w:t>
      </w:r>
      <w:r w:rsidR="00D66241" w:rsidRPr="00843E94">
        <w:rPr>
          <w:rFonts w:asciiTheme="majorHAnsi" w:hAnsiTheme="majorHAnsi" w:cstheme="majorHAnsi"/>
          <w:sz w:val="24"/>
        </w:rPr>
        <w:t xml:space="preserve"> ainsi qu’à l’offre</w:t>
      </w:r>
      <w:r>
        <w:rPr>
          <w:rFonts w:asciiTheme="majorHAnsi" w:hAnsiTheme="majorHAnsi" w:cstheme="majorHAnsi"/>
          <w:sz w:val="24"/>
        </w:rPr>
        <w:t xml:space="preserve"> et à la demande des services</w:t>
      </w:r>
      <w:r w:rsidR="00D66241" w:rsidRPr="00843E94">
        <w:rPr>
          <w:rFonts w:asciiTheme="majorHAnsi" w:hAnsiTheme="majorHAnsi" w:cstheme="majorHAnsi"/>
          <w:sz w:val="24"/>
        </w:rPr>
        <w:t>,</w:t>
      </w:r>
      <w:r>
        <w:rPr>
          <w:rFonts w:asciiTheme="majorHAnsi" w:hAnsiTheme="majorHAnsi" w:cstheme="majorHAnsi"/>
          <w:sz w:val="24"/>
        </w:rPr>
        <w:t xml:space="preserve"> représentent un poids important dans le plan d’investissement prioritaire 2025-2027. </w:t>
      </w:r>
      <w:r w:rsidR="00D66241" w:rsidRPr="00843E94">
        <w:rPr>
          <w:rFonts w:asciiTheme="majorHAnsi" w:hAnsiTheme="majorHAnsi" w:cstheme="majorHAnsi"/>
          <w:sz w:val="24"/>
        </w:rPr>
        <w:t>Ces axes d’interventi</w:t>
      </w:r>
      <w:r w:rsidR="00C16E2A">
        <w:rPr>
          <w:rFonts w:asciiTheme="majorHAnsi" w:hAnsiTheme="majorHAnsi" w:cstheme="majorHAnsi"/>
          <w:sz w:val="24"/>
        </w:rPr>
        <w:t>on représentent à eu</w:t>
      </w:r>
      <w:r w:rsidR="002E41ED">
        <w:rPr>
          <w:rFonts w:asciiTheme="majorHAnsi" w:hAnsiTheme="majorHAnsi" w:cstheme="majorHAnsi"/>
          <w:sz w:val="24"/>
        </w:rPr>
        <w:t>x seuls respectivement 64% et 31</w:t>
      </w:r>
      <w:r w:rsidR="00C16E2A">
        <w:rPr>
          <w:rFonts w:asciiTheme="majorHAnsi" w:hAnsiTheme="majorHAnsi" w:cstheme="majorHAnsi"/>
          <w:sz w:val="24"/>
        </w:rPr>
        <w:t>%</w:t>
      </w:r>
      <w:r w:rsidR="00D66241" w:rsidRPr="00843E94">
        <w:rPr>
          <w:rFonts w:asciiTheme="majorHAnsi" w:hAnsiTheme="majorHAnsi" w:cstheme="majorHAnsi"/>
          <w:sz w:val="24"/>
        </w:rPr>
        <w:t xml:space="preserve"> des financements à mobiliser pour la période 2025-2027</w:t>
      </w:r>
      <w:r w:rsidR="00C16E2A">
        <w:rPr>
          <w:rFonts w:asciiTheme="majorHAnsi" w:hAnsiTheme="majorHAnsi" w:cstheme="majorHAnsi"/>
          <w:sz w:val="24"/>
        </w:rPr>
        <w:t xml:space="preserve"> (Graphique3)</w:t>
      </w:r>
      <w:r w:rsidR="00D66241" w:rsidRPr="00843E94">
        <w:rPr>
          <w:rFonts w:asciiTheme="majorHAnsi" w:hAnsiTheme="majorHAnsi" w:cstheme="majorHAnsi"/>
          <w:sz w:val="24"/>
        </w:rPr>
        <w:t>.</w:t>
      </w:r>
    </w:p>
    <w:p w14:paraId="63FD5FA6" w14:textId="12136A28" w:rsidR="00D66241" w:rsidRPr="00843E94" w:rsidRDefault="00D66241" w:rsidP="007F26C9">
      <w:pPr>
        <w:pStyle w:val="GRAPHOS"/>
        <w:rPr>
          <w:rFonts w:cstheme="majorHAnsi"/>
        </w:rPr>
      </w:pPr>
      <w:bookmarkStart w:id="302" w:name="_Toc173778220"/>
      <w:r w:rsidRPr="00843E94">
        <w:rPr>
          <w:rFonts w:cstheme="majorHAnsi"/>
        </w:rPr>
        <w:t>Graphique</w:t>
      </w:r>
      <w:r w:rsidR="00494C6F" w:rsidRPr="00843E94">
        <w:rPr>
          <w:rFonts w:cstheme="majorHAnsi"/>
        </w:rPr>
        <w:t xml:space="preserve"> 3</w:t>
      </w:r>
      <w:r w:rsidRPr="00843E94">
        <w:rPr>
          <w:rFonts w:cstheme="majorHAnsi"/>
        </w:rPr>
        <w:t xml:space="preserve"> :  </w:t>
      </w:r>
      <w:r w:rsidR="002E41ED">
        <w:rPr>
          <w:rFonts w:cstheme="majorHAnsi"/>
        </w:rPr>
        <w:t>C</w:t>
      </w:r>
      <w:r w:rsidRPr="00843E94">
        <w:rPr>
          <w:rFonts w:cstheme="majorHAnsi"/>
        </w:rPr>
        <w:t>o</w:t>
      </w:r>
      <w:r w:rsidR="004A01C0" w:rsidRPr="00843E94">
        <w:rPr>
          <w:rFonts w:cstheme="majorHAnsi"/>
        </w:rPr>
        <w:t>û</w:t>
      </w:r>
      <w:r w:rsidRPr="00843E94">
        <w:rPr>
          <w:rFonts w:cstheme="majorHAnsi"/>
        </w:rPr>
        <w:t xml:space="preserve">ts </w:t>
      </w:r>
      <w:r w:rsidR="002E41ED">
        <w:rPr>
          <w:rFonts w:cstheme="majorHAnsi"/>
        </w:rPr>
        <w:t xml:space="preserve">relatifs </w:t>
      </w:r>
      <w:r w:rsidRPr="00843E94">
        <w:rPr>
          <w:rFonts w:cstheme="majorHAnsi"/>
        </w:rPr>
        <w:t>de mise en œuvre du programme d’investissement</w:t>
      </w:r>
      <w:r w:rsidR="006F4DF2" w:rsidRPr="00843E94">
        <w:rPr>
          <w:rFonts w:cstheme="majorHAnsi"/>
        </w:rPr>
        <w:t>s</w:t>
      </w:r>
      <w:r w:rsidRPr="00843E94">
        <w:rPr>
          <w:rFonts w:cstheme="majorHAnsi"/>
        </w:rPr>
        <w:t xml:space="preserve"> prioritaire</w:t>
      </w:r>
      <w:r w:rsidR="006F4DF2" w:rsidRPr="00843E94">
        <w:rPr>
          <w:rFonts w:cstheme="majorHAnsi"/>
        </w:rPr>
        <w:t>s</w:t>
      </w:r>
      <w:r w:rsidRPr="00843E94">
        <w:rPr>
          <w:rFonts w:cstheme="majorHAnsi"/>
        </w:rPr>
        <w:t xml:space="preserve"> 2025-2027 du plan stratégique ESEC 2025-2029</w:t>
      </w:r>
      <w:bookmarkEnd w:id="302"/>
    </w:p>
    <w:p w14:paraId="0A4B5B1E" w14:textId="632EC1B3" w:rsidR="00D66241" w:rsidRDefault="002E41ED" w:rsidP="002E41ED">
      <w:pPr>
        <w:spacing w:before="100" w:beforeAutospacing="1" w:after="100" w:afterAutospacing="1" w:line="276" w:lineRule="auto"/>
        <w:ind w:right="67"/>
        <w:jc w:val="both"/>
        <w:rPr>
          <w:rFonts w:asciiTheme="majorHAnsi" w:hAnsiTheme="majorHAnsi" w:cstheme="majorHAnsi"/>
          <w:noProof/>
          <w:lang w:eastAsia="fr-FR"/>
        </w:rPr>
      </w:pPr>
      <w:r>
        <w:rPr>
          <w:noProof/>
          <w:lang w:eastAsia="fr-FR"/>
        </w:rPr>
        <w:drawing>
          <wp:inline distT="0" distB="0" distL="0" distR="0" wp14:anchorId="13C9E8BD" wp14:editId="2C9D93DC">
            <wp:extent cx="5760720" cy="2439670"/>
            <wp:effectExtent l="0" t="0" r="11430" b="1778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BA2DD44" w14:textId="24A62DB7" w:rsidR="00163544" w:rsidRDefault="00163544" w:rsidP="00163544">
      <w:pPr>
        <w:spacing w:before="100" w:beforeAutospacing="1" w:after="100" w:afterAutospacing="1" w:line="276" w:lineRule="auto"/>
        <w:ind w:right="67"/>
        <w:jc w:val="both"/>
        <w:rPr>
          <w:rFonts w:asciiTheme="majorHAnsi" w:hAnsiTheme="majorHAnsi" w:cstheme="majorHAnsi"/>
          <w:noProof/>
          <w:lang w:eastAsia="fr-FR"/>
        </w:rPr>
      </w:pPr>
    </w:p>
    <w:p w14:paraId="163483C0" w14:textId="3DA638D6" w:rsidR="00163544" w:rsidRDefault="00163544" w:rsidP="00163544">
      <w:pPr>
        <w:spacing w:before="100" w:beforeAutospacing="1" w:after="100" w:afterAutospacing="1" w:line="276" w:lineRule="auto"/>
        <w:ind w:right="67"/>
        <w:jc w:val="both"/>
        <w:rPr>
          <w:rFonts w:asciiTheme="majorHAnsi" w:hAnsiTheme="majorHAnsi" w:cstheme="majorHAnsi"/>
          <w:noProof/>
          <w:lang w:eastAsia="fr-FR"/>
        </w:rPr>
      </w:pPr>
    </w:p>
    <w:p w14:paraId="1CAC5431" w14:textId="69C66C12" w:rsidR="00065623" w:rsidRPr="00843E94" w:rsidRDefault="00065623" w:rsidP="007F26C9">
      <w:pPr>
        <w:pStyle w:val="section"/>
        <w:numPr>
          <w:ilvl w:val="0"/>
          <w:numId w:val="0"/>
        </w:numPr>
        <w:ind w:left="710"/>
        <w:rPr>
          <w:rFonts w:asciiTheme="majorHAnsi" w:hAnsiTheme="majorHAnsi" w:cstheme="majorHAnsi"/>
        </w:rPr>
      </w:pPr>
      <w:bookmarkStart w:id="303" w:name="_Toc171000198"/>
      <w:bookmarkStart w:id="304" w:name="_Toc172271284"/>
      <w:bookmarkStart w:id="305" w:name="_Toc173776614"/>
      <w:bookmarkStart w:id="306" w:name="_Toc186281615"/>
      <w:r w:rsidRPr="00843E94">
        <w:rPr>
          <w:rFonts w:asciiTheme="majorHAnsi" w:hAnsiTheme="majorHAnsi" w:cstheme="majorHAnsi"/>
        </w:rPr>
        <w:lastRenderedPageBreak/>
        <w:t>5.3. Sources de financement du plan stratégique</w:t>
      </w:r>
      <w:bookmarkEnd w:id="303"/>
      <w:bookmarkEnd w:id="304"/>
      <w:bookmarkEnd w:id="305"/>
      <w:bookmarkEnd w:id="306"/>
    </w:p>
    <w:p w14:paraId="5038F6A0" w14:textId="221B3C97" w:rsidR="00604CF1" w:rsidRPr="00843E94" w:rsidRDefault="00065623" w:rsidP="007F26C9">
      <w:pPr>
        <w:spacing w:before="100" w:beforeAutospacing="1" w:after="100" w:afterAutospacing="1"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Les ressources nécessaires à la mise en œuvre de ce plan stratégique prov</w:t>
      </w:r>
      <w:r w:rsidR="0018677D" w:rsidRPr="00843E94">
        <w:rPr>
          <w:rFonts w:asciiTheme="majorHAnsi" w:eastAsia="Cambria" w:hAnsiTheme="majorHAnsi" w:cstheme="majorHAnsi"/>
          <w:color w:val="000000"/>
          <w:sz w:val="24"/>
          <w:szCs w:val="24"/>
        </w:rPr>
        <w:t xml:space="preserve">iendront globalement de trois </w:t>
      </w:r>
      <w:r w:rsidRPr="00843E94">
        <w:rPr>
          <w:rFonts w:asciiTheme="majorHAnsi" w:eastAsia="Cambria" w:hAnsiTheme="majorHAnsi" w:cstheme="majorHAnsi"/>
          <w:color w:val="000000"/>
          <w:sz w:val="24"/>
          <w:szCs w:val="24"/>
        </w:rPr>
        <w:t>sources : les ressources publiques à traver</w:t>
      </w:r>
      <w:r w:rsidR="0018677D" w:rsidRPr="00843E94">
        <w:rPr>
          <w:rFonts w:asciiTheme="majorHAnsi" w:eastAsia="Cambria" w:hAnsiTheme="majorHAnsi" w:cstheme="majorHAnsi"/>
          <w:color w:val="000000"/>
          <w:sz w:val="24"/>
          <w:szCs w:val="24"/>
        </w:rPr>
        <w:t xml:space="preserve">s le budget de l’Etat, </w:t>
      </w:r>
      <w:r w:rsidR="002E41ED">
        <w:rPr>
          <w:rFonts w:asciiTheme="majorHAnsi" w:eastAsia="Cambria" w:hAnsiTheme="majorHAnsi" w:cstheme="majorHAnsi"/>
          <w:color w:val="000000"/>
          <w:sz w:val="24"/>
          <w:szCs w:val="24"/>
        </w:rPr>
        <w:t xml:space="preserve">le financement provenant des Communes, </w:t>
      </w:r>
      <w:r w:rsidRPr="00843E94">
        <w:rPr>
          <w:rFonts w:asciiTheme="majorHAnsi" w:eastAsia="Cambria" w:hAnsiTheme="majorHAnsi" w:cstheme="majorHAnsi"/>
          <w:color w:val="000000"/>
          <w:sz w:val="24"/>
          <w:szCs w:val="24"/>
        </w:rPr>
        <w:t>les financements extérieurs issus de la coopérat</w:t>
      </w:r>
      <w:r w:rsidR="0018677D" w:rsidRPr="00843E94">
        <w:rPr>
          <w:rFonts w:asciiTheme="majorHAnsi" w:eastAsia="Cambria" w:hAnsiTheme="majorHAnsi" w:cstheme="majorHAnsi"/>
          <w:color w:val="000000"/>
          <w:sz w:val="24"/>
          <w:szCs w:val="24"/>
        </w:rPr>
        <w:t xml:space="preserve">ion bilatérale et multilatérale et enfin, les financements innovants. </w:t>
      </w:r>
      <w:r w:rsidR="008F359F" w:rsidRPr="00843E94">
        <w:rPr>
          <w:rFonts w:asciiTheme="majorHAnsi" w:eastAsia="Cambria" w:hAnsiTheme="majorHAnsi" w:cstheme="majorHAnsi"/>
          <w:color w:val="000000"/>
          <w:sz w:val="24"/>
          <w:szCs w:val="24"/>
        </w:rPr>
        <w:t xml:space="preserve">Eu égard à la volonté plus affirmée du Gouvernement de faire de l’état civil une des priorités de sa gouvernance, et de la nécessité de diversifier les sources de financements du système ESEC, il est attendu une part </w:t>
      </w:r>
      <w:r w:rsidR="00C10172" w:rsidRPr="00843E94">
        <w:rPr>
          <w:rFonts w:asciiTheme="majorHAnsi" w:eastAsia="Cambria" w:hAnsiTheme="majorHAnsi" w:cstheme="majorHAnsi"/>
          <w:color w:val="000000"/>
          <w:sz w:val="24"/>
          <w:szCs w:val="24"/>
        </w:rPr>
        <w:t xml:space="preserve">de </w:t>
      </w:r>
      <w:r w:rsidR="008F359F" w:rsidRPr="00843E94">
        <w:rPr>
          <w:rFonts w:asciiTheme="majorHAnsi" w:eastAsia="Cambria" w:hAnsiTheme="majorHAnsi" w:cstheme="majorHAnsi"/>
          <w:color w:val="000000"/>
          <w:sz w:val="24"/>
          <w:szCs w:val="24"/>
        </w:rPr>
        <w:t xml:space="preserve">financement en ressources publiques internes beaucoup plus importante que par le passé. Cette part est estimée à au moins 60%, soit </w:t>
      </w:r>
      <w:r w:rsidR="002E41ED">
        <w:rPr>
          <w:rFonts w:asciiTheme="majorHAnsi" w:eastAsia="Cambria" w:hAnsiTheme="majorHAnsi" w:cstheme="majorHAnsi"/>
          <w:color w:val="000000"/>
          <w:sz w:val="24"/>
          <w:szCs w:val="24"/>
        </w:rPr>
        <w:t>environ 61</w:t>
      </w:r>
      <w:r w:rsidR="00C16E2A">
        <w:rPr>
          <w:rFonts w:asciiTheme="majorHAnsi" w:eastAsia="Cambria" w:hAnsiTheme="majorHAnsi" w:cstheme="majorHAnsi"/>
          <w:color w:val="000000"/>
          <w:sz w:val="24"/>
          <w:szCs w:val="24"/>
        </w:rPr>
        <w:t xml:space="preserve"> milliards</w:t>
      </w:r>
      <w:r w:rsidR="008F359F" w:rsidRPr="00843E94">
        <w:rPr>
          <w:rFonts w:asciiTheme="majorHAnsi" w:eastAsia="Cambria" w:hAnsiTheme="majorHAnsi" w:cstheme="majorHAnsi"/>
          <w:color w:val="000000"/>
          <w:sz w:val="24"/>
          <w:szCs w:val="24"/>
        </w:rPr>
        <w:t xml:space="preserve"> de FCFA.  S’agissant de la coopération internationale, il est attendu une contribution à hauteur de 40% de l’enveloppe global</w:t>
      </w:r>
      <w:r w:rsidR="002E41ED">
        <w:rPr>
          <w:rFonts w:asciiTheme="majorHAnsi" w:eastAsia="Cambria" w:hAnsiTheme="majorHAnsi" w:cstheme="majorHAnsi"/>
          <w:color w:val="000000"/>
          <w:sz w:val="24"/>
          <w:szCs w:val="24"/>
        </w:rPr>
        <w:t>e, soit environ un montant de 41</w:t>
      </w:r>
      <w:r w:rsidR="008F359F" w:rsidRPr="00843E94">
        <w:rPr>
          <w:rFonts w:asciiTheme="majorHAnsi" w:eastAsia="Cambria" w:hAnsiTheme="majorHAnsi" w:cstheme="majorHAnsi"/>
          <w:color w:val="000000"/>
          <w:sz w:val="24"/>
          <w:szCs w:val="24"/>
        </w:rPr>
        <w:t xml:space="preserve"> milliards de FCFA</w:t>
      </w:r>
      <w:r w:rsidR="00604CF1" w:rsidRPr="00843E94">
        <w:rPr>
          <w:rFonts w:asciiTheme="majorHAnsi" w:eastAsia="Cambria" w:hAnsiTheme="majorHAnsi" w:cstheme="majorHAnsi"/>
          <w:color w:val="000000"/>
          <w:sz w:val="24"/>
          <w:szCs w:val="24"/>
        </w:rPr>
        <w:t>.</w:t>
      </w:r>
    </w:p>
    <w:p w14:paraId="1A26A66F" w14:textId="549AF216" w:rsidR="00065623" w:rsidRPr="00843E94" w:rsidRDefault="008F359F" w:rsidP="007F26C9">
      <w:pPr>
        <w:spacing w:before="100" w:beforeAutospacing="1" w:after="100" w:afterAutospacing="1"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Trois</w:t>
      </w:r>
      <w:r w:rsidR="008816F4" w:rsidRPr="00843E94">
        <w:rPr>
          <w:rFonts w:asciiTheme="majorHAnsi" w:eastAsia="Cambria" w:hAnsiTheme="majorHAnsi" w:cstheme="majorHAnsi"/>
          <w:color w:val="000000"/>
          <w:sz w:val="24"/>
          <w:szCs w:val="24"/>
        </w:rPr>
        <w:t xml:space="preserve"> hypothèses sous-tendent la mobilisation de ces financements :</w:t>
      </w:r>
      <w:r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i/>
          <w:color w:val="000000"/>
          <w:sz w:val="24"/>
          <w:szCs w:val="24"/>
        </w:rPr>
        <w:t>(i)</w:t>
      </w:r>
      <w:r w:rsidRPr="00843E94">
        <w:rPr>
          <w:rFonts w:asciiTheme="majorHAnsi" w:eastAsia="Cambria" w:hAnsiTheme="majorHAnsi" w:cstheme="majorHAnsi"/>
          <w:color w:val="000000"/>
          <w:sz w:val="24"/>
          <w:szCs w:val="24"/>
        </w:rPr>
        <w:t xml:space="preserve"> </w:t>
      </w:r>
      <w:r w:rsidR="008816F4" w:rsidRPr="00843E94">
        <w:rPr>
          <w:rFonts w:asciiTheme="majorHAnsi" w:eastAsia="Cambria" w:hAnsiTheme="majorHAnsi" w:cstheme="majorHAnsi"/>
          <w:color w:val="000000"/>
          <w:sz w:val="24"/>
          <w:szCs w:val="24"/>
        </w:rPr>
        <w:t xml:space="preserve">Une meilleure budgétisation des activités ESEC au sein des administrations sectorielles à travers le renforcement de l’intégration desdites activités dans la </w:t>
      </w:r>
      <w:r w:rsidR="003B34F5" w:rsidRPr="00843E94">
        <w:rPr>
          <w:rFonts w:asciiTheme="majorHAnsi" w:eastAsia="Cambria" w:hAnsiTheme="majorHAnsi" w:cstheme="majorHAnsi"/>
          <w:color w:val="000000"/>
          <w:sz w:val="24"/>
          <w:szCs w:val="24"/>
        </w:rPr>
        <w:t>chaîne</w:t>
      </w:r>
      <w:r w:rsidR="008816F4" w:rsidRPr="00843E94">
        <w:rPr>
          <w:rFonts w:asciiTheme="majorHAnsi" w:eastAsia="Cambria" w:hAnsiTheme="majorHAnsi" w:cstheme="majorHAnsi"/>
          <w:color w:val="000000"/>
          <w:sz w:val="24"/>
          <w:szCs w:val="24"/>
        </w:rPr>
        <w:t xml:space="preserve"> PPBS</w:t>
      </w:r>
      <w:r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i/>
          <w:color w:val="000000"/>
          <w:sz w:val="24"/>
          <w:szCs w:val="24"/>
        </w:rPr>
        <w:t>(ii)</w:t>
      </w:r>
      <w:r w:rsidRPr="00843E94">
        <w:rPr>
          <w:rFonts w:asciiTheme="majorHAnsi" w:eastAsia="Cambria" w:hAnsiTheme="majorHAnsi" w:cstheme="majorHAnsi"/>
          <w:color w:val="000000"/>
          <w:sz w:val="24"/>
          <w:szCs w:val="24"/>
        </w:rPr>
        <w:t xml:space="preserve"> l’institution de recettes sur les services à valeur ajoutée de l’état civil et la mise en place d’un fonds de soutien à l’état civil, le volume de ressources internes mobilisées pourrait s’</w:t>
      </w:r>
      <w:r w:rsidR="00F9401C" w:rsidRPr="00843E94">
        <w:rPr>
          <w:rFonts w:asciiTheme="majorHAnsi" w:eastAsia="Cambria" w:hAnsiTheme="majorHAnsi" w:cstheme="majorHAnsi"/>
          <w:color w:val="000000"/>
          <w:sz w:val="24"/>
          <w:szCs w:val="24"/>
        </w:rPr>
        <w:t>accroître</w:t>
      </w:r>
      <w:r w:rsidRPr="00843E94">
        <w:rPr>
          <w:rFonts w:asciiTheme="majorHAnsi" w:eastAsia="Cambria" w:hAnsiTheme="majorHAnsi" w:cstheme="majorHAnsi"/>
          <w:color w:val="000000"/>
          <w:sz w:val="24"/>
          <w:szCs w:val="24"/>
        </w:rPr>
        <w:t xml:space="preserve"> progressivement, se rapprochant ainsi du scénario souhaité,  et </w:t>
      </w:r>
      <w:r w:rsidRPr="00843E94">
        <w:rPr>
          <w:rFonts w:asciiTheme="majorHAnsi" w:eastAsia="Cambria" w:hAnsiTheme="majorHAnsi" w:cstheme="majorHAnsi"/>
          <w:i/>
          <w:color w:val="000000"/>
          <w:sz w:val="24"/>
          <w:szCs w:val="24"/>
        </w:rPr>
        <w:t>(iii)</w:t>
      </w:r>
      <w:r w:rsidRPr="00843E94">
        <w:rPr>
          <w:rFonts w:asciiTheme="majorHAnsi" w:eastAsia="Cambria" w:hAnsiTheme="majorHAnsi" w:cstheme="majorHAnsi"/>
          <w:color w:val="000000"/>
          <w:sz w:val="24"/>
          <w:szCs w:val="24"/>
        </w:rPr>
        <w:t xml:space="preserve"> une meilleure gouvernance multisectorielle et l’élargissement du spectre des partenaires au développement intervenant dans l’état civil et d’une manière plus général</w:t>
      </w:r>
      <w:r w:rsidR="008F077F" w:rsidRPr="00843E94">
        <w:rPr>
          <w:rFonts w:asciiTheme="majorHAnsi" w:eastAsia="Cambria" w:hAnsiTheme="majorHAnsi" w:cstheme="majorHAnsi"/>
          <w:color w:val="000000"/>
          <w:sz w:val="24"/>
          <w:szCs w:val="24"/>
        </w:rPr>
        <w:t>e</w:t>
      </w:r>
      <w:r w:rsidRPr="00843E94">
        <w:rPr>
          <w:rFonts w:asciiTheme="majorHAnsi" w:eastAsia="Cambria" w:hAnsiTheme="majorHAnsi" w:cstheme="majorHAnsi"/>
          <w:color w:val="000000"/>
          <w:sz w:val="24"/>
          <w:szCs w:val="24"/>
        </w:rPr>
        <w:t xml:space="preserve"> dans l’écosystème de l’identité. </w:t>
      </w:r>
    </w:p>
    <w:p w14:paraId="31F8CDAF" w14:textId="77777777" w:rsidR="00065623" w:rsidRPr="00843E94" w:rsidRDefault="00065623" w:rsidP="007F26C9">
      <w:pPr>
        <w:spacing w:before="100" w:beforeAutospacing="1" w:after="100" w:afterAutospacing="1" w:line="276" w:lineRule="auto"/>
        <w:ind w:right="67"/>
        <w:jc w:val="both"/>
        <w:rPr>
          <w:rFonts w:asciiTheme="majorHAnsi" w:hAnsiTheme="majorHAnsi" w:cstheme="majorHAnsi"/>
          <w:lang w:eastAsia="fr-FR"/>
        </w:rPr>
        <w:sectPr w:rsidR="00065623" w:rsidRPr="00843E94" w:rsidSect="002C72AC">
          <w:headerReference w:type="default" r:id="rId88"/>
          <w:footerReference w:type="default" r:id="rId89"/>
          <w:pgSz w:w="11906" w:h="16838"/>
          <w:pgMar w:top="1417" w:right="1417" w:bottom="1560" w:left="1417" w:header="708" w:footer="708" w:gutter="0"/>
          <w:cols w:space="708"/>
          <w:docGrid w:linePitch="360"/>
        </w:sectPr>
      </w:pPr>
    </w:p>
    <w:p w14:paraId="30F77FD4" w14:textId="03EA8188" w:rsidR="00065623" w:rsidRPr="00843E94" w:rsidRDefault="00065623" w:rsidP="007F26C9">
      <w:pPr>
        <w:pStyle w:val="section"/>
        <w:numPr>
          <w:ilvl w:val="0"/>
          <w:numId w:val="0"/>
        </w:numPr>
        <w:ind w:left="710"/>
        <w:rPr>
          <w:rFonts w:asciiTheme="majorHAnsi" w:hAnsiTheme="majorHAnsi" w:cstheme="majorHAnsi"/>
        </w:rPr>
      </w:pPr>
      <w:bookmarkStart w:id="307" w:name="_Toc172271285"/>
      <w:bookmarkStart w:id="308" w:name="_Toc173776615"/>
      <w:bookmarkStart w:id="309" w:name="_Toc186281616"/>
      <w:r w:rsidRPr="00843E94">
        <w:rPr>
          <w:rFonts w:asciiTheme="majorHAnsi" w:hAnsiTheme="majorHAnsi" w:cstheme="majorHAnsi"/>
        </w:rPr>
        <w:lastRenderedPageBreak/>
        <w:t xml:space="preserve">5.4. </w:t>
      </w:r>
      <w:proofErr w:type="spellStart"/>
      <w:r w:rsidRPr="00843E94">
        <w:rPr>
          <w:rFonts w:asciiTheme="majorHAnsi" w:hAnsiTheme="majorHAnsi" w:cstheme="majorHAnsi"/>
        </w:rPr>
        <w:t>Costing</w:t>
      </w:r>
      <w:proofErr w:type="spellEnd"/>
      <w:r w:rsidRPr="00843E94">
        <w:rPr>
          <w:rFonts w:asciiTheme="majorHAnsi" w:hAnsiTheme="majorHAnsi" w:cstheme="majorHAnsi"/>
        </w:rPr>
        <w:t xml:space="preserve"> du plan stratégique</w:t>
      </w:r>
      <w:bookmarkEnd w:id="307"/>
      <w:bookmarkEnd w:id="308"/>
      <w:bookmarkEnd w:id="309"/>
    </w:p>
    <w:p w14:paraId="21EFA5E9" w14:textId="4575B40C" w:rsidR="008816F4" w:rsidRPr="00843E94" w:rsidRDefault="008F359F" w:rsidP="007F26C9">
      <w:pPr>
        <w:keepNext/>
        <w:keepLines/>
        <w:spacing w:beforeAutospacing="1" w:after="0" w:afterAutospacing="1" w:line="276" w:lineRule="auto"/>
        <w:ind w:right="67"/>
        <w:jc w:val="both"/>
        <w:outlineLvl w:val="0"/>
        <w:rPr>
          <w:rFonts w:asciiTheme="majorHAnsi" w:eastAsia="Cambria" w:hAnsiTheme="majorHAnsi" w:cstheme="majorHAnsi"/>
          <w:color w:val="000000"/>
          <w:sz w:val="24"/>
          <w:szCs w:val="24"/>
        </w:rPr>
      </w:pPr>
      <w:bookmarkStart w:id="310" w:name="_Toc175316246"/>
      <w:bookmarkStart w:id="311" w:name="_Toc175316622"/>
      <w:bookmarkStart w:id="312" w:name="_Toc175319676"/>
      <w:bookmarkStart w:id="313" w:name="_Toc186281617"/>
      <w:r w:rsidRPr="00843E94">
        <w:rPr>
          <w:rFonts w:asciiTheme="majorHAnsi" w:eastAsia="Cambria" w:hAnsiTheme="majorHAnsi" w:cstheme="majorHAnsi"/>
          <w:color w:val="000000"/>
          <w:sz w:val="24"/>
          <w:szCs w:val="24"/>
        </w:rPr>
        <w:t>Le tableau suivant présente en détail les coûts de mise en œuvre du plan stratégique par activités majeures.</w:t>
      </w:r>
      <w:bookmarkEnd w:id="310"/>
      <w:bookmarkEnd w:id="311"/>
      <w:bookmarkEnd w:id="312"/>
      <w:bookmarkEnd w:id="313"/>
    </w:p>
    <w:p w14:paraId="01BC9079" w14:textId="6674638F" w:rsidR="00065623" w:rsidRPr="00843E94" w:rsidRDefault="00A453E6" w:rsidP="005A0E5D">
      <w:pPr>
        <w:pStyle w:val="TOUBI"/>
      </w:pPr>
      <w:bookmarkStart w:id="314" w:name="_Toc173777842"/>
      <w:bookmarkStart w:id="315" w:name="_Toc186280792"/>
      <w:r w:rsidRPr="00843E94">
        <w:t>Tableau</w:t>
      </w:r>
      <w:r w:rsidR="009F187C" w:rsidRPr="00843E94">
        <w:t xml:space="preserve"> 1</w:t>
      </w:r>
      <w:r w:rsidR="008A7D0B">
        <w:t>1</w:t>
      </w:r>
      <w:r w:rsidR="008816F4" w:rsidRPr="00843E94">
        <w:t> </w:t>
      </w:r>
      <w:proofErr w:type="gramStart"/>
      <w:r w:rsidR="008816F4" w:rsidRPr="00843E94">
        <w:t>:  Coû</w:t>
      </w:r>
      <w:r w:rsidRPr="00843E94">
        <w:t>ts</w:t>
      </w:r>
      <w:proofErr w:type="gramEnd"/>
      <w:r w:rsidRPr="00843E94">
        <w:t xml:space="preserve"> annualisés de mise en œuvre du Plan stratégique 2025-2029</w:t>
      </w:r>
      <w:r w:rsidR="0018677D" w:rsidRPr="00843E94">
        <w:t xml:space="preserve"> par activités majeures</w:t>
      </w:r>
      <w:bookmarkEnd w:id="314"/>
      <w:bookmarkEnd w:id="315"/>
    </w:p>
    <w:tbl>
      <w:tblPr>
        <w:tblW w:w="13999" w:type="dxa"/>
        <w:tblInd w:w="-5" w:type="dxa"/>
        <w:tblCellMar>
          <w:left w:w="70" w:type="dxa"/>
          <w:right w:w="70" w:type="dxa"/>
        </w:tblCellMar>
        <w:tblLook w:val="04A0" w:firstRow="1" w:lastRow="0" w:firstColumn="1" w:lastColumn="0" w:noHBand="0" w:noVBand="1"/>
      </w:tblPr>
      <w:tblGrid>
        <w:gridCol w:w="2678"/>
        <w:gridCol w:w="6162"/>
        <w:gridCol w:w="940"/>
        <w:gridCol w:w="965"/>
        <w:gridCol w:w="795"/>
        <w:gridCol w:w="795"/>
        <w:gridCol w:w="140"/>
        <w:gridCol w:w="729"/>
        <w:gridCol w:w="795"/>
      </w:tblGrid>
      <w:tr w:rsidR="00580825" w:rsidRPr="00642608" w14:paraId="2B10CBE8" w14:textId="77777777" w:rsidTr="0069647B">
        <w:trPr>
          <w:trHeight w:val="595"/>
        </w:trPr>
        <w:tc>
          <w:tcPr>
            <w:tcW w:w="2678"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BDCC612" w14:textId="2D29A8B3" w:rsidR="00642608" w:rsidRPr="00642608"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Pr>
                <w:rFonts w:ascii="Tw Cen MT Condensed Extra Bold" w:eastAsia="Times New Roman" w:hAnsi="Tw Cen MT Condensed Extra Bold" w:cs="Times New Roman"/>
                <w:color w:val="7030A1"/>
                <w:sz w:val="24"/>
                <w:szCs w:val="18"/>
                <w:lang w:eastAsia="fr-FR"/>
              </w:rPr>
              <w:t>AXES STRATEGIQUES</w:t>
            </w:r>
          </w:p>
        </w:tc>
        <w:tc>
          <w:tcPr>
            <w:tcW w:w="6162"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3FA7858B" w14:textId="0E35B747" w:rsidR="00642608" w:rsidRPr="00642608"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Pr>
                <w:rFonts w:ascii="Tw Cen MT Condensed Extra Bold" w:eastAsia="Times New Roman" w:hAnsi="Tw Cen MT Condensed Extra Bold" w:cs="Times New Roman"/>
                <w:color w:val="7030A1"/>
                <w:sz w:val="24"/>
                <w:szCs w:val="18"/>
                <w:lang w:eastAsia="fr-FR"/>
              </w:rPr>
              <w:t>ACTIVITES MAJEURES</w:t>
            </w:r>
          </w:p>
        </w:tc>
        <w:tc>
          <w:tcPr>
            <w:tcW w:w="940" w:type="dxa"/>
            <w:vMerge w:val="restart"/>
            <w:tcBorders>
              <w:top w:val="single" w:sz="4" w:space="0" w:color="auto"/>
              <w:left w:val="nil"/>
              <w:right w:val="single" w:sz="4" w:space="0" w:color="auto"/>
            </w:tcBorders>
            <w:shd w:val="clear" w:color="auto" w:fill="D9D9D9" w:themeFill="background1" w:themeFillShade="D9"/>
            <w:vAlign w:val="center"/>
            <w:hideMark/>
          </w:tcPr>
          <w:p w14:paraId="68CD1636" w14:textId="086261B4" w:rsidR="00642608" w:rsidRPr="00642608" w:rsidRDefault="00642608" w:rsidP="00580825">
            <w:pPr>
              <w:spacing w:after="0" w:line="240" w:lineRule="auto"/>
              <w:jc w:val="right"/>
              <w:rPr>
                <w:rFonts w:ascii="Tw Cen MT Condensed Extra Bold" w:eastAsia="Times New Roman" w:hAnsi="Tw Cen MT Condensed Extra Bold" w:cs="Times New Roman"/>
                <w:color w:val="7030A1"/>
                <w:sz w:val="24"/>
                <w:szCs w:val="16"/>
                <w:lang w:eastAsia="fr-FR"/>
              </w:rPr>
            </w:pPr>
            <w:r>
              <w:rPr>
                <w:rFonts w:ascii="Tw Cen MT Condensed Extra Bold" w:eastAsia="Times New Roman" w:hAnsi="Tw Cen MT Condensed Extra Bold" w:cs="Times New Roman"/>
                <w:color w:val="7030A1"/>
                <w:sz w:val="24"/>
                <w:szCs w:val="16"/>
                <w:lang w:eastAsia="fr-FR"/>
              </w:rPr>
              <w:t>COUTS</w:t>
            </w:r>
          </w:p>
          <w:p w14:paraId="18BAF9A5" w14:textId="42E51114" w:rsidR="00642608" w:rsidRPr="00642608" w:rsidRDefault="00642608" w:rsidP="00580825">
            <w:pPr>
              <w:spacing w:after="0" w:line="240" w:lineRule="auto"/>
              <w:jc w:val="right"/>
              <w:rPr>
                <w:rFonts w:ascii="Tw Cen MT Condensed Extra Bold" w:eastAsia="Times New Roman" w:hAnsi="Tw Cen MT Condensed Extra Bold" w:cs="Times New Roman"/>
                <w:color w:val="7030A1"/>
                <w:sz w:val="24"/>
                <w:szCs w:val="16"/>
                <w:lang w:eastAsia="fr-FR"/>
              </w:rPr>
            </w:pPr>
            <w:r w:rsidRPr="00642608">
              <w:rPr>
                <w:rFonts w:ascii="Tw Cen MT Condensed Extra Bold" w:eastAsia="Times New Roman" w:hAnsi="Tw Cen MT Condensed Extra Bold" w:cs="Times New Roman"/>
                <w:color w:val="7030A1"/>
                <w:sz w:val="24"/>
                <w:szCs w:val="16"/>
                <w:lang w:eastAsia="fr-FR"/>
              </w:rPr>
              <w:t>(en millions de FCFA)</w:t>
            </w:r>
          </w:p>
        </w:tc>
        <w:tc>
          <w:tcPr>
            <w:tcW w:w="4219" w:type="dxa"/>
            <w:gridSpan w:val="6"/>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A15A2BB" w14:textId="56C6855E" w:rsidR="00642608" w:rsidRPr="00642608" w:rsidRDefault="00642608" w:rsidP="00642608">
            <w:pPr>
              <w:spacing w:after="0" w:line="240" w:lineRule="auto"/>
              <w:jc w:val="center"/>
              <w:rPr>
                <w:rFonts w:ascii="Tw Cen MT Condensed Extra Bold" w:eastAsia="Times New Roman" w:hAnsi="Tw Cen MT Condensed Extra Bold" w:cs="Times New Roman"/>
                <w:color w:val="7030A1"/>
                <w:sz w:val="24"/>
                <w:szCs w:val="16"/>
                <w:lang w:eastAsia="fr-FR"/>
              </w:rPr>
            </w:pPr>
            <w:r>
              <w:rPr>
                <w:rFonts w:ascii="Tw Cen MT Condensed Extra Bold" w:eastAsia="Times New Roman" w:hAnsi="Tw Cen MT Condensed Extra Bold" w:cs="Times New Roman"/>
                <w:color w:val="7030A1"/>
                <w:sz w:val="24"/>
                <w:szCs w:val="16"/>
                <w:lang w:eastAsia="fr-FR"/>
              </w:rPr>
              <w:t>PERIODE DE MISE EN OEUVRE</w:t>
            </w:r>
          </w:p>
        </w:tc>
      </w:tr>
      <w:tr w:rsidR="00580825" w:rsidRPr="00642608" w14:paraId="30617C90" w14:textId="77777777" w:rsidTr="0069647B">
        <w:trPr>
          <w:trHeight w:val="728"/>
        </w:trPr>
        <w:tc>
          <w:tcPr>
            <w:tcW w:w="2678"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4C304C9" w14:textId="77777777" w:rsidR="00642608"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p>
        </w:tc>
        <w:tc>
          <w:tcPr>
            <w:tcW w:w="6162" w:type="dxa"/>
            <w:vMerge/>
            <w:tcBorders>
              <w:left w:val="nil"/>
              <w:bottom w:val="single" w:sz="4" w:space="0" w:color="auto"/>
              <w:right w:val="single" w:sz="4" w:space="0" w:color="auto"/>
            </w:tcBorders>
            <w:shd w:val="clear" w:color="auto" w:fill="BFBFBF" w:themeFill="background1" w:themeFillShade="BF"/>
            <w:noWrap/>
            <w:vAlign w:val="center"/>
          </w:tcPr>
          <w:p w14:paraId="189B3DCE" w14:textId="77777777" w:rsidR="00642608"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p>
        </w:tc>
        <w:tc>
          <w:tcPr>
            <w:tcW w:w="940" w:type="dxa"/>
            <w:vMerge/>
            <w:tcBorders>
              <w:left w:val="nil"/>
              <w:bottom w:val="single" w:sz="4" w:space="0" w:color="auto"/>
              <w:right w:val="single" w:sz="4" w:space="0" w:color="auto"/>
            </w:tcBorders>
            <w:shd w:val="clear" w:color="auto" w:fill="D9D9D9" w:themeFill="background1" w:themeFillShade="D9"/>
            <w:vAlign w:val="center"/>
          </w:tcPr>
          <w:p w14:paraId="169ED6D0" w14:textId="77777777" w:rsidR="00642608" w:rsidRDefault="00642608" w:rsidP="00580825">
            <w:pPr>
              <w:spacing w:after="0" w:line="240" w:lineRule="auto"/>
              <w:jc w:val="right"/>
              <w:rPr>
                <w:rFonts w:ascii="Tw Cen MT Condensed Extra Bold" w:eastAsia="Times New Roman" w:hAnsi="Tw Cen MT Condensed Extra Bold" w:cs="Times New Roman"/>
                <w:color w:val="7030A1"/>
                <w:sz w:val="24"/>
                <w:szCs w:val="16"/>
                <w:lang w:eastAsia="fr-FR"/>
              </w:rPr>
            </w:pPr>
          </w:p>
        </w:tc>
        <w:tc>
          <w:tcPr>
            <w:tcW w:w="96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7B77E7A" w14:textId="2682BE2E" w:rsidR="00642608" w:rsidRPr="00642608" w:rsidRDefault="00642608" w:rsidP="00642608">
            <w:pPr>
              <w:spacing w:after="0" w:line="240" w:lineRule="auto"/>
              <w:jc w:val="right"/>
              <w:rPr>
                <w:rFonts w:ascii="Tw Cen MT Condensed Extra Bold" w:eastAsia="Times New Roman" w:hAnsi="Tw Cen MT Condensed Extra Bold" w:cs="Times New Roman"/>
                <w:color w:val="7030A1"/>
                <w:sz w:val="24"/>
                <w:szCs w:val="16"/>
                <w:lang w:eastAsia="fr-FR"/>
              </w:rPr>
            </w:pPr>
            <w:r w:rsidRPr="00642608">
              <w:rPr>
                <w:rFonts w:ascii="Tw Cen MT Condensed Extra Bold" w:eastAsia="Times New Roman" w:hAnsi="Tw Cen MT Condensed Extra Bold" w:cs="Times New Roman"/>
                <w:color w:val="7030A1"/>
                <w:sz w:val="24"/>
                <w:szCs w:val="16"/>
                <w:lang w:eastAsia="fr-FR"/>
              </w:rPr>
              <w:t>2025</w:t>
            </w:r>
          </w:p>
        </w:tc>
        <w:tc>
          <w:tcPr>
            <w:tcW w:w="79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7BF7BE" w14:textId="00C6A875" w:rsidR="00642608" w:rsidRPr="00642608" w:rsidRDefault="00642608" w:rsidP="00642608">
            <w:pPr>
              <w:spacing w:after="0" w:line="240" w:lineRule="auto"/>
              <w:jc w:val="right"/>
              <w:rPr>
                <w:rFonts w:ascii="Tw Cen MT Condensed Extra Bold" w:eastAsia="Times New Roman" w:hAnsi="Tw Cen MT Condensed Extra Bold" w:cs="Times New Roman"/>
                <w:color w:val="7030A1"/>
                <w:sz w:val="24"/>
                <w:szCs w:val="16"/>
                <w:lang w:eastAsia="fr-FR"/>
              </w:rPr>
            </w:pPr>
            <w:r w:rsidRPr="00642608">
              <w:rPr>
                <w:rFonts w:ascii="Tw Cen MT Condensed Extra Bold" w:eastAsia="Times New Roman" w:hAnsi="Tw Cen MT Condensed Extra Bold" w:cs="Times New Roman"/>
                <w:color w:val="7030A1"/>
                <w:sz w:val="24"/>
                <w:szCs w:val="16"/>
                <w:lang w:eastAsia="fr-FR"/>
              </w:rPr>
              <w:t>2026</w:t>
            </w:r>
          </w:p>
        </w:tc>
        <w:tc>
          <w:tcPr>
            <w:tcW w:w="79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DC23AA" w14:textId="60393764" w:rsidR="00642608" w:rsidRPr="00642608" w:rsidRDefault="00642608" w:rsidP="00642608">
            <w:pPr>
              <w:spacing w:after="0" w:line="240" w:lineRule="auto"/>
              <w:jc w:val="right"/>
              <w:rPr>
                <w:rFonts w:ascii="Tw Cen MT Condensed Extra Bold" w:eastAsia="Times New Roman" w:hAnsi="Tw Cen MT Condensed Extra Bold" w:cs="Times New Roman"/>
                <w:color w:val="7030A1"/>
                <w:sz w:val="24"/>
                <w:szCs w:val="16"/>
                <w:lang w:eastAsia="fr-FR"/>
              </w:rPr>
            </w:pPr>
            <w:r w:rsidRPr="00642608">
              <w:rPr>
                <w:rFonts w:ascii="Tw Cen MT Condensed Extra Bold" w:eastAsia="Times New Roman" w:hAnsi="Tw Cen MT Condensed Extra Bold" w:cs="Times New Roman"/>
                <w:color w:val="7030A1"/>
                <w:sz w:val="24"/>
                <w:szCs w:val="16"/>
                <w:lang w:eastAsia="fr-FR"/>
              </w:rPr>
              <w:t>2027</w:t>
            </w:r>
          </w:p>
        </w:tc>
        <w:tc>
          <w:tcPr>
            <w:tcW w:w="869"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1B512353" w14:textId="0E0EDB96" w:rsidR="00642608" w:rsidRPr="00642608" w:rsidRDefault="00642608" w:rsidP="00642608">
            <w:pPr>
              <w:spacing w:after="0" w:line="240" w:lineRule="auto"/>
              <w:jc w:val="right"/>
              <w:rPr>
                <w:rFonts w:ascii="Tw Cen MT Condensed Extra Bold" w:eastAsia="Times New Roman" w:hAnsi="Tw Cen MT Condensed Extra Bold" w:cs="Times New Roman"/>
                <w:color w:val="7030A1"/>
                <w:sz w:val="24"/>
                <w:szCs w:val="16"/>
                <w:lang w:eastAsia="fr-FR"/>
              </w:rPr>
            </w:pPr>
            <w:r w:rsidRPr="00642608">
              <w:rPr>
                <w:rFonts w:ascii="Tw Cen MT Condensed Extra Bold" w:eastAsia="Times New Roman" w:hAnsi="Tw Cen MT Condensed Extra Bold" w:cs="Times New Roman"/>
                <w:color w:val="7030A1"/>
                <w:sz w:val="24"/>
                <w:szCs w:val="16"/>
                <w:lang w:eastAsia="fr-FR"/>
              </w:rPr>
              <w:t>2028</w:t>
            </w:r>
          </w:p>
        </w:tc>
        <w:tc>
          <w:tcPr>
            <w:tcW w:w="79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A3AE45" w14:textId="6B0AC9C7" w:rsidR="00642608" w:rsidRPr="00642608" w:rsidRDefault="00642608" w:rsidP="00642608">
            <w:pPr>
              <w:spacing w:after="0" w:line="240" w:lineRule="auto"/>
              <w:jc w:val="right"/>
              <w:rPr>
                <w:rFonts w:ascii="Tw Cen MT Condensed Extra Bold" w:eastAsia="Times New Roman" w:hAnsi="Tw Cen MT Condensed Extra Bold" w:cs="Times New Roman"/>
                <w:color w:val="7030A1"/>
                <w:sz w:val="24"/>
                <w:szCs w:val="16"/>
                <w:lang w:eastAsia="fr-FR"/>
              </w:rPr>
            </w:pPr>
            <w:r w:rsidRPr="00642608">
              <w:rPr>
                <w:rFonts w:ascii="Tw Cen MT Condensed Extra Bold" w:eastAsia="Times New Roman" w:hAnsi="Tw Cen MT Condensed Extra Bold" w:cs="Times New Roman"/>
                <w:color w:val="7030A1"/>
                <w:sz w:val="24"/>
                <w:szCs w:val="16"/>
                <w:lang w:eastAsia="fr-FR"/>
              </w:rPr>
              <w:t>2029</w:t>
            </w:r>
          </w:p>
        </w:tc>
      </w:tr>
      <w:tr w:rsidR="00580825" w:rsidRPr="00642608" w14:paraId="0B091B69" w14:textId="77777777" w:rsidTr="0069647B">
        <w:trPr>
          <w:trHeight w:val="450"/>
        </w:trPr>
        <w:tc>
          <w:tcPr>
            <w:tcW w:w="2678" w:type="dxa"/>
            <w:vMerge w:val="restart"/>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3E6B5361" w14:textId="77777777" w:rsidR="00642608" w:rsidRPr="00642608" w:rsidRDefault="00642608" w:rsidP="00642608">
            <w:pPr>
              <w:spacing w:after="0" w:line="240" w:lineRule="auto"/>
              <w:jc w:val="center"/>
              <w:rPr>
                <w:rFonts w:ascii="Calibri" w:eastAsia="Times New Roman" w:hAnsi="Calibri" w:cs="Times New Roman"/>
                <w:b/>
                <w:bCs/>
                <w:color w:val="000000"/>
                <w:sz w:val="24"/>
                <w:szCs w:val="16"/>
                <w:lang w:eastAsia="fr-FR"/>
              </w:rPr>
            </w:pPr>
            <w:r w:rsidRPr="00580825">
              <w:rPr>
                <w:rFonts w:ascii="Tw Cen MT Condensed Extra Bold" w:eastAsia="Times New Roman" w:hAnsi="Tw Cen MT Condensed Extra Bold" w:cs="Times New Roman"/>
                <w:color w:val="7030A1"/>
                <w:sz w:val="28"/>
                <w:szCs w:val="18"/>
                <w:lang w:eastAsia="fr-FR"/>
              </w:rPr>
              <w:t>AXE 1</w:t>
            </w:r>
            <w:proofErr w:type="gramStart"/>
            <w:r w:rsidRPr="00580825">
              <w:rPr>
                <w:rFonts w:ascii="Tw Cen MT Condensed Extra Bold" w:eastAsia="Times New Roman" w:hAnsi="Tw Cen MT Condensed Extra Bold" w:cs="Times New Roman"/>
                <w:color w:val="7030A1"/>
                <w:sz w:val="28"/>
                <w:szCs w:val="18"/>
                <w:lang w:eastAsia="fr-FR"/>
              </w:rPr>
              <w:t>.(</w:t>
            </w:r>
            <w:proofErr w:type="gramEnd"/>
            <w:r w:rsidRPr="00580825">
              <w:rPr>
                <w:rFonts w:ascii="Tw Cen MT Condensed Extra Bold" w:eastAsia="Times New Roman" w:hAnsi="Tw Cen MT Condensed Extra Bold" w:cs="Times New Roman"/>
                <w:color w:val="7030A1"/>
                <w:sz w:val="28"/>
                <w:szCs w:val="18"/>
                <w:lang w:eastAsia="fr-FR"/>
              </w:rPr>
              <w:t>GOUV).Gouvernance du système ESEC</w:t>
            </w:r>
          </w:p>
        </w:tc>
        <w:tc>
          <w:tcPr>
            <w:tcW w:w="6162" w:type="dxa"/>
            <w:tcBorders>
              <w:top w:val="nil"/>
              <w:left w:val="nil"/>
              <w:bottom w:val="single" w:sz="4" w:space="0" w:color="auto"/>
              <w:right w:val="single" w:sz="4" w:space="0" w:color="auto"/>
            </w:tcBorders>
            <w:shd w:val="clear" w:color="auto" w:fill="auto"/>
            <w:vAlign w:val="center"/>
            <w:hideMark/>
          </w:tcPr>
          <w:p w14:paraId="366A90BF"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1.1.1. Elaboration/révision des textes règlementaires en lien avec le système ESEC</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313FC76E"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nil"/>
              <w:left w:val="nil"/>
              <w:bottom w:val="single" w:sz="4" w:space="0" w:color="auto"/>
              <w:right w:val="single" w:sz="4" w:space="0" w:color="auto"/>
            </w:tcBorders>
            <w:shd w:val="clear" w:color="auto" w:fill="auto"/>
            <w:noWrap/>
            <w:vAlign w:val="bottom"/>
            <w:hideMark/>
          </w:tcPr>
          <w:p w14:paraId="76D28AD8" w14:textId="4A2C4DFC"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795" w:type="dxa"/>
            <w:tcBorders>
              <w:top w:val="nil"/>
              <w:left w:val="nil"/>
              <w:bottom w:val="single" w:sz="4" w:space="0" w:color="auto"/>
              <w:right w:val="single" w:sz="4" w:space="0" w:color="auto"/>
            </w:tcBorders>
            <w:shd w:val="clear" w:color="auto" w:fill="auto"/>
            <w:noWrap/>
            <w:vAlign w:val="bottom"/>
            <w:hideMark/>
          </w:tcPr>
          <w:p w14:paraId="0625700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6547F4F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148C9C1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714BFBD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6BD4DCB6" w14:textId="77777777" w:rsidTr="0069647B">
        <w:trPr>
          <w:trHeight w:val="24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776D3686"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33D1B967"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1.1.2. Vulgarisation  des textes juridiques sur l’EC</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C26EAD"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965" w:type="dxa"/>
            <w:tcBorders>
              <w:top w:val="nil"/>
              <w:left w:val="nil"/>
              <w:bottom w:val="single" w:sz="4" w:space="0" w:color="auto"/>
              <w:right w:val="single" w:sz="4" w:space="0" w:color="auto"/>
            </w:tcBorders>
            <w:shd w:val="clear" w:color="auto" w:fill="auto"/>
            <w:noWrap/>
            <w:vAlign w:val="bottom"/>
            <w:hideMark/>
          </w:tcPr>
          <w:p w14:paraId="311C968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95" w:type="dxa"/>
            <w:tcBorders>
              <w:top w:val="nil"/>
              <w:left w:val="nil"/>
              <w:bottom w:val="single" w:sz="4" w:space="0" w:color="auto"/>
              <w:right w:val="single" w:sz="4" w:space="0" w:color="auto"/>
            </w:tcBorders>
            <w:shd w:val="clear" w:color="auto" w:fill="auto"/>
            <w:noWrap/>
            <w:vAlign w:val="bottom"/>
            <w:hideMark/>
          </w:tcPr>
          <w:p w14:paraId="30C85F7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120218B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29" w:type="dxa"/>
            <w:tcBorders>
              <w:top w:val="nil"/>
              <w:left w:val="nil"/>
              <w:bottom w:val="single" w:sz="4" w:space="0" w:color="auto"/>
              <w:right w:val="single" w:sz="4" w:space="0" w:color="auto"/>
            </w:tcBorders>
            <w:shd w:val="clear" w:color="auto" w:fill="auto"/>
            <w:noWrap/>
            <w:vAlign w:val="bottom"/>
            <w:hideMark/>
          </w:tcPr>
          <w:p w14:paraId="757AF3D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95" w:type="dxa"/>
            <w:tcBorders>
              <w:top w:val="nil"/>
              <w:left w:val="nil"/>
              <w:bottom w:val="single" w:sz="4" w:space="0" w:color="auto"/>
              <w:right w:val="single" w:sz="4" w:space="0" w:color="auto"/>
            </w:tcBorders>
            <w:shd w:val="clear" w:color="auto" w:fill="auto"/>
            <w:noWrap/>
            <w:vAlign w:val="bottom"/>
            <w:hideMark/>
          </w:tcPr>
          <w:p w14:paraId="08E8F39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r>
      <w:tr w:rsidR="00580825" w:rsidRPr="00642608" w14:paraId="00EC0596"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6024268E"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65E7F9EA"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1.2.1. Mise en place et fonctionnement d’un comité de coordination du système ESEC</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6B682B"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965" w:type="dxa"/>
            <w:tcBorders>
              <w:top w:val="nil"/>
              <w:left w:val="nil"/>
              <w:bottom w:val="single" w:sz="4" w:space="0" w:color="auto"/>
              <w:right w:val="single" w:sz="4" w:space="0" w:color="auto"/>
            </w:tcBorders>
            <w:shd w:val="clear" w:color="auto" w:fill="auto"/>
            <w:noWrap/>
            <w:vAlign w:val="bottom"/>
            <w:hideMark/>
          </w:tcPr>
          <w:p w14:paraId="2687EB2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95" w:type="dxa"/>
            <w:tcBorders>
              <w:top w:val="nil"/>
              <w:left w:val="nil"/>
              <w:bottom w:val="single" w:sz="4" w:space="0" w:color="auto"/>
              <w:right w:val="single" w:sz="4" w:space="0" w:color="auto"/>
            </w:tcBorders>
            <w:shd w:val="clear" w:color="auto" w:fill="auto"/>
            <w:noWrap/>
            <w:vAlign w:val="bottom"/>
            <w:hideMark/>
          </w:tcPr>
          <w:p w14:paraId="4754ED1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019695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29" w:type="dxa"/>
            <w:tcBorders>
              <w:top w:val="nil"/>
              <w:left w:val="nil"/>
              <w:bottom w:val="single" w:sz="4" w:space="0" w:color="auto"/>
              <w:right w:val="single" w:sz="4" w:space="0" w:color="auto"/>
            </w:tcBorders>
            <w:shd w:val="clear" w:color="auto" w:fill="auto"/>
            <w:noWrap/>
            <w:vAlign w:val="bottom"/>
            <w:hideMark/>
          </w:tcPr>
          <w:p w14:paraId="09EB3FD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95" w:type="dxa"/>
            <w:tcBorders>
              <w:top w:val="nil"/>
              <w:left w:val="nil"/>
              <w:bottom w:val="single" w:sz="4" w:space="0" w:color="auto"/>
              <w:right w:val="single" w:sz="4" w:space="0" w:color="auto"/>
            </w:tcBorders>
            <w:shd w:val="clear" w:color="auto" w:fill="auto"/>
            <w:noWrap/>
            <w:vAlign w:val="bottom"/>
            <w:hideMark/>
          </w:tcPr>
          <w:p w14:paraId="20FC0F8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r>
      <w:tr w:rsidR="00580825" w:rsidRPr="00642608" w14:paraId="18E67714"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799EFBAB"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6329C775"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1.2.2</w:t>
            </w:r>
            <w:proofErr w:type="gramStart"/>
            <w:r w:rsidRPr="00642608">
              <w:rPr>
                <w:rFonts w:ascii="Calibri" w:eastAsia="Times New Roman" w:hAnsi="Calibri" w:cs="Times New Roman"/>
                <w:color w:val="000000"/>
                <w:sz w:val="24"/>
                <w:szCs w:val="16"/>
                <w:lang w:eastAsia="fr-FR"/>
              </w:rPr>
              <w:t>.Mise</w:t>
            </w:r>
            <w:proofErr w:type="gramEnd"/>
            <w:r w:rsidRPr="00642608">
              <w:rPr>
                <w:rFonts w:ascii="Calibri" w:eastAsia="Times New Roman" w:hAnsi="Calibri" w:cs="Times New Roman"/>
                <w:color w:val="000000"/>
                <w:sz w:val="24"/>
                <w:szCs w:val="16"/>
                <w:lang w:eastAsia="fr-FR"/>
              </w:rPr>
              <w:t xml:space="preserve"> en place et fonctionnement des plateformes centrale, régionales et locales de coordination</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54D5ADF1"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550</w:t>
            </w:r>
          </w:p>
        </w:tc>
        <w:tc>
          <w:tcPr>
            <w:tcW w:w="965" w:type="dxa"/>
            <w:tcBorders>
              <w:top w:val="nil"/>
              <w:left w:val="nil"/>
              <w:bottom w:val="single" w:sz="4" w:space="0" w:color="auto"/>
              <w:right w:val="single" w:sz="4" w:space="0" w:color="auto"/>
            </w:tcBorders>
            <w:shd w:val="clear" w:color="auto" w:fill="auto"/>
            <w:noWrap/>
            <w:vAlign w:val="bottom"/>
            <w:hideMark/>
          </w:tcPr>
          <w:p w14:paraId="247ED99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110</w:t>
            </w:r>
          </w:p>
        </w:tc>
        <w:tc>
          <w:tcPr>
            <w:tcW w:w="795" w:type="dxa"/>
            <w:tcBorders>
              <w:top w:val="nil"/>
              <w:left w:val="nil"/>
              <w:bottom w:val="single" w:sz="4" w:space="0" w:color="auto"/>
              <w:right w:val="single" w:sz="4" w:space="0" w:color="auto"/>
            </w:tcBorders>
            <w:shd w:val="clear" w:color="auto" w:fill="auto"/>
            <w:noWrap/>
            <w:vAlign w:val="bottom"/>
            <w:hideMark/>
          </w:tcPr>
          <w:p w14:paraId="316EEE1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07B0DFF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110</w:t>
            </w:r>
          </w:p>
        </w:tc>
        <w:tc>
          <w:tcPr>
            <w:tcW w:w="729" w:type="dxa"/>
            <w:tcBorders>
              <w:top w:val="nil"/>
              <w:left w:val="nil"/>
              <w:bottom w:val="single" w:sz="4" w:space="0" w:color="auto"/>
              <w:right w:val="single" w:sz="4" w:space="0" w:color="auto"/>
            </w:tcBorders>
            <w:shd w:val="clear" w:color="auto" w:fill="auto"/>
            <w:noWrap/>
            <w:vAlign w:val="bottom"/>
            <w:hideMark/>
          </w:tcPr>
          <w:p w14:paraId="278BF67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110</w:t>
            </w:r>
          </w:p>
        </w:tc>
        <w:tc>
          <w:tcPr>
            <w:tcW w:w="795" w:type="dxa"/>
            <w:tcBorders>
              <w:top w:val="nil"/>
              <w:left w:val="nil"/>
              <w:bottom w:val="single" w:sz="4" w:space="0" w:color="auto"/>
              <w:right w:val="single" w:sz="4" w:space="0" w:color="auto"/>
            </w:tcBorders>
            <w:shd w:val="clear" w:color="auto" w:fill="auto"/>
            <w:noWrap/>
            <w:vAlign w:val="bottom"/>
            <w:hideMark/>
          </w:tcPr>
          <w:p w14:paraId="3F7C26B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110</w:t>
            </w:r>
          </w:p>
        </w:tc>
      </w:tr>
      <w:tr w:rsidR="00580825" w:rsidRPr="00642608" w14:paraId="6F2BAB4E" w14:textId="77777777" w:rsidTr="0069647B">
        <w:trPr>
          <w:trHeight w:val="375"/>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5C72F502"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12E3727"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1.2.3</w:t>
            </w:r>
            <w:proofErr w:type="gramStart"/>
            <w:r w:rsidRPr="00642608">
              <w:rPr>
                <w:rFonts w:ascii="Calibri" w:eastAsia="Times New Roman" w:hAnsi="Calibri" w:cs="Times New Roman"/>
                <w:color w:val="000000"/>
                <w:sz w:val="24"/>
                <w:szCs w:val="16"/>
                <w:lang w:eastAsia="fr-FR"/>
              </w:rPr>
              <w:t>.Renforcement</w:t>
            </w:r>
            <w:proofErr w:type="gramEnd"/>
            <w:r w:rsidRPr="00642608">
              <w:rPr>
                <w:rFonts w:ascii="Calibri" w:eastAsia="Times New Roman" w:hAnsi="Calibri" w:cs="Times New Roman"/>
                <w:color w:val="000000"/>
                <w:sz w:val="24"/>
                <w:szCs w:val="16"/>
                <w:lang w:eastAsia="fr-FR"/>
              </w:rPr>
              <w:t xml:space="preserve"> de  l’approche intégrée des interventions de l’ESEC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25069C73"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w:t>
            </w:r>
          </w:p>
        </w:tc>
        <w:tc>
          <w:tcPr>
            <w:tcW w:w="965" w:type="dxa"/>
            <w:tcBorders>
              <w:top w:val="nil"/>
              <w:left w:val="nil"/>
              <w:bottom w:val="single" w:sz="4" w:space="0" w:color="auto"/>
              <w:right w:val="single" w:sz="4" w:space="0" w:color="auto"/>
            </w:tcBorders>
            <w:shd w:val="clear" w:color="auto" w:fill="auto"/>
            <w:noWrap/>
            <w:vAlign w:val="bottom"/>
            <w:hideMark/>
          </w:tcPr>
          <w:p w14:paraId="09ACB3F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4181739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1E3CEFD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c>
          <w:tcPr>
            <w:tcW w:w="729" w:type="dxa"/>
            <w:tcBorders>
              <w:top w:val="nil"/>
              <w:left w:val="nil"/>
              <w:bottom w:val="single" w:sz="4" w:space="0" w:color="auto"/>
              <w:right w:val="single" w:sz="4" w:space="0" w:color="auto"/>
            </w:tcBorders>
            <w:shd w:val="clear" w:color="auto" w:fill="auto"/>
            <w:noWrap/>
            <w:vAlign w:val="bottom"/>
            <w:hideMark/>
          </w:tcPr>
          <w:p w14:paraId="22C96EC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c>
          <w:tcPr>
            <w:tcW w:w="795" w:type="dxa"/>
            <w:tcBorders>
              <w:top w:val="nil"/>
              <w:left w:val="nil"/>
              <w:bottom w:val="single" w:sz="4" w:space="0" w:color="auto"/>
              <w:right w:val="single" w:sz="4" w:space="0" w:color="auto"/>
            </w:tcBorders>
            <w:shd w:val="clear" w:color="auto" w:fill="auto"/>
            <w:noWrap/>
            <w:vAlign w:val="bottom"/>
            <w:hideMark/>
          </w:tcPr>
          <w:p w14:paraId="24ABD58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r>
      <w:tr w:rsidR="00580825" w:rsidRPr="00642608" w14:paraId="35DC0013" w14:textId="77777777" w:rsidTr="0069647B">
        <w:trPr>
          <w:trHeight w:val="24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7957B490"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34B6E170"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1.2.4. Renforcement des partenariats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66F35988" w14:textId="77777777" w:rsidR="00642608" w:rsidRPr="00580825" w:rsidRDefault="00642608" w:rsidP="00580825">
            <w:pPr>
              <w:spacing w:after="0" w:line="240" w:lineRule="auto"/>
              <w:jc w:val="right"/>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965" w:type="dxa"/>
            <w:tcBorders>
              <w:top w:val="nil"/>
              <w:left w:val="nil"/>
              <w:bottom w:val="single" w:sz="4" w:space="0" w:color="auto"/>
              <w:right w:val="single" w:sz="4" w:space="0" w:color="auto"/>
            </w:tcBorders>
            <w:shd w:val="clear" w:color="auto" w:fill="auto"/>
            <w:noWrap/>
            <w:vAlign w:val="bottom"/>
            <w:hideMark/>
          </w:tcPr>
          <w:p w14:paraId="20BE9A10" w14:textId="77777777" w:rsidR="00642608" w:rsidRPr="00580825" w:rsidRDefault="00642608" w:rsidP="00642608">
            <w:pPr>
              <w:spacing w:after="0" w:line="240" w:lineRule="auto"/>
              <w:jc w:val="right"/>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bottom"/>
            <w:hideMark/>
          </w:tcPr>
          <w:p w14:paraId="4B29219E" w14:textId="77777777" w:rsidR="00642608" w:rsidRPr="00580825" w:rsidRDefault="00642608" w:rsidP="00642608">
            <w:pPr>
              <w:spacing w:after="0" w:line="240" w:lineRule="auto"/>
              <w:jc w:val="right"/>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03FB8105" w14:textId="77777777" w:rsidR="00642608" w:rsidRPr="00580825" w:rsidRDefault="00642608" w:rsidP="00642608">
            <w:pPr>
              <w:spacing w:after="0" w:line="240" w:lineRule="auto"/>
              <w:jc w:val="right"/>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29" w:type="dxa"/>
            <w:tcBorders>
              <w:top w:val="nil"/>
              <w:left w:val="nil"/>
              <w:bottom w:val="single" w:sz="4" w:space="0" w:color="auto"/>
              <w:right w:val="single" w:sz="4" w:space="0" w:color="auto"/>
            </w:tcBorders>
            <w:shd w:val="clear" w:color="auto" w:fill="auto"/>
            <w:noWrap/>
            <w:vAlign w:val="bottom"/>
            <w:hideMark/>
          </w:tcPr>
          <w:p w14:paraId="62914F64" w14:textId="77777777" w:rsidR="00642608" w:rsidRPr="00580825" w:rsidRDefault="00642608" w:rsidP="00642608">
            <w:pPr>
              <w:spacing w:after="0" w:line="240" w:lineRule="auto"/>
              <w:jc w:val="right"/>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bottom"/>
            <w:hideMark/>
          </w:tcPr>
          <w:p w14:paraId="7B9FA077" w14:textId="77777777" w:rsidR="00642608" w:rsidRPr="00580825" w:rsidRDefault="00642608" w:rsidP="00642608">
            <w:pPr>
              <w:spacing w:after="0" w:line="240" w:lineRule="auto"/>
              <w:jc w:val="right"/>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r>
      <w:tr w:rsidR="00580825" w:rsidRPr="00642608" w14:paraId="1220533E"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53FBA2B5"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779DD05E"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1.2.5. Promotion des accords et des partenariats institutionnels sur l’échange d’informations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C4FA573"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25</w:t>
            </w:r>
          </w:p>
        </w:tc>
        <w:tc>
          <w:tcPr>
            <w:tcW w:w="965" w:type="dxa"/>
            <w:tcBorders>
              <w:top w:val="nil"/>
              <w:left w:val="nil"/>
              <w:bottom w:val="single" w:sz="4" w:space="0" w:color="auto"/>
              <w:right w:val="single" w:sz="4" w:space="0" w:color="auto"/>
            </w:tcBorders>
            <w:shd w:val="clear" w:color="auto" w:fill="auto"/>
            <w:noWrap/>
            <w:vAlign w:val="bottom"/>
            <w:hideMark/>
          </w:tcPr>
          <w:p w14:paraId="168B1DF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795" w:type="dxa"/>
            <w:tcBorders>
              <w:top w:val="nil"/>
              <w:left w:val="nil"/>
              <w:bottom w:val="single" w:sz="4" w:space="0" w:color="auto"/>
              <w:right w:val="single" w:sz="4" w:space="0" w:color="auto"/>
            </w:tcBorders>
            <w:shd w:val="clear" w:color="auto" w:fill="auto"/>
            <w:noWrap/>
            <w:vAlign w:val="bottom"/>
            <w:hideMark/>
          </w:tcPr>
          <w:p w14:paraId="720A84C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189552B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729" w:type="dxa"/>
            <w:tcBorders>
              <w:top w:val="nil"/>
              <w:left w:val="nil"/>
              <w:bottom w:val="single" w:sz="4" w:space="0" w:color="auto"/>
              <w:right w:val="single" w:sz="4" w:space="0" w:color="auto"/>
            </w:tcBorders>
            <w:shd w:val="clear" w:color="auto" w:fill="auto"/>
            <w:noWrap/>
            <w:vAlign w:val="bottom"/>
            <w:hideMark/>
          </w:tcPr>
          <w:p w14:paraId="3391F5F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795" w:type="dxa"/>
            <w:tcBorders>
              <w:top w:val="nil"/>
              <w:left w:val="nil"/>
              <w:bottom w:val="single" w:sz="4" w:space="0" w:color="auto"/>
              <w:right w:val="single" w:sz="4" w:space="0" w:color="auto"/>
            </w:tcBorders>
            <w:shd w:val="clear" w:color="auto" w:fill="auto"/>
            <w:noWrap/>
            <w:vAlign w:val="bottom"/>
            <w:hideMark/>
          </w:tcPr>
          <w:p w14:paraId="0196D2C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r>
      <w:tr w:rsidR="00580825" w:rsidRPr="00642608" w14:paraId="4F4391AA" w14:textId="77777777" w:rsidTr="0069647B">
        <w:trPr>
          <w:trHeight w:val="435"/>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7D26212D"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3AD3B4C5"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1.3.1</w:t>
            </w:r>
            <w:proofErr w:type="gramStart"/>
            <w:r w:rsidRPr="00642608">
              <w:rPr>
                <w:rFonts w:ascii="Calibri" w:eastAsia="Times New Roman" w:hAnsi="Calibri" w:cs="Times New Roman"/>
                <w:color w:val="000000"/>
                <w:sz w:val="24"/>
                <w:szCs w:val="16"/>
                <w:lang w:eastAsia="fr-FR"/>
              </w:rPr>
              <w:t>.Elaboration</w:t>
            </w:r>
            <w:proofErr w:type="gramEnd"/>
            <w:r w:rsidRPr="00642608">
              <w:rPr>
                <w:rFonts w:ascii="Calibri" w:eastAsia="Times New Roman" w:hAnsi="Calibri" w:cs="Times New Roman"/>
                <w:color w:val="000000"/>
                <w:sz w:val="24"/>
                <w:szCs w:val="16"/>
                <w:lang w:eastAsia="fr-FR"/>
              </w:rPr>
              <w:t xml:space="preserve"> des référentiels pour l’enregistrement des faits d’état civil survenu en milieux hospitalier et communautaire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66CABDB5"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nil"/>
              <w:left w:val="nil"/>
              <w:bottom w:val="single" w:sz="4" w:space="0" w:color="auto"/>
              <w:right w:val="single" w:sz="4" w:space="0" w:color="auto"/>
            </w:tcBorders>
            <w:shd w:val="clear" w:color="auto" w:fill="auto"/>
            <w:noWrap/>
            <w:vAlign w:val="bottom"/>
            <w:hideMark/>
          </w:tcPr>
          <w:p w14:paraId="0ADCC84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52FC51D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34DC7D3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29" w:type="dxa"/>
            <w:tcBorders>
              <w:top w:val="nil"/>
              <w:left w:val="nil"/>
              <w:bottom w:val="single" w:sz="4" w:space="0" w:color="auto"/>
              <w:right w:val="single" w:sz="4" w:space="0" w:color="auto"/>
            </w:tcBorders>
            <w:shd w:val="clear" w:color="auto" w:fill="auto"/>
            <w:noWrap/>
            <w:vAlign w:val="bottom"/>
            <w:hideMark/>
          </w:tcPr>
          <w:p w14:paraId="09BCBE9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28E75F6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r>
      <w:tr w:rsidR="00580825" w:rsidRPr="00642608" w14:paraId="07E6A832"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6E37F6C7"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74033031"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1.3.2. Elaboration des normes relatives à la sécurisation et à l’authentification des actes d’état civil</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395CCA67"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w:t>
            </w:r>
          </w:p>
        </w:tc>
        <w:tc>
          <w:tcPr>
            <w:tcW w:w="965" w:type="dxa"/>
            <w:tcBorders>
              <w:top w:val="nil"/>
              <w:left w:val="nil"/>
              <w:bottom w:val="single" w:sz="4" w:space="0" w:color="auto"/>
              <w:right w:val="single" w:sz="4" w:space="0" w:color="auto"/>
            </w:tcBorders>
            <w:shd w:val="clear" w:color="auto" w:fill="auto"/>
            <w:noWrap/>
            <w:vAlign w:val="bottom"/>
            <w:hideMark/>
          </w:tcPr>
          <w:p w14:paraId="37CD9BF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795" w:type="dxa"/>
            <w:tcBorders>
              <w:top w:val="nil"/>
              <w:left w:val="nil"/>
              <w:bottom w:val="single" w:sz="4" w:space="0" w:color="auto"/>
              <w:right w:val="single" w:sz="4" w:space="0" w:color="auto"/>
            </w:tcBorders>
            <w:shd w:val="clear" w:color="auto" w:fill="auto"/>
            <w:noWrap/>
            <w:vAlign w:val="bottom"/>
            <w:hideMark/>
          </w:tcPr>
          <w:p w14:paraId="65E56F0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DE15C0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729" w:type="dxa"/>
            <w:tcBorders>
              <w:top w:val="nil"/>
              <w:left w:val="nil"/>
              <w:bottom w:val="single" w:sz="4" w:space="0" w:color="auto"/>
              <w:right w:val="single" w:sz="4" w:space="0" w:color="auto"/>
            </w:tcBorders>
            <w:shd w:val="clear" w:color="auto" w:fill="auto"/>
            <w:noWrap/>
            <w:vAlign w:val="bottom"/>
            <w:hideMark/>
          </w:tcPr>
          <w:p w14:paraId="39933A8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795" w:type="dxa"/>
            <w:tcBorders>
              <w:top w:val="nil"/>
              <w:left w:val="nil"/>
              <w:bottom w:val="single" w:sz="4" w:space="0" w:color="auto"/>
              <w:right w:val="single" w:sz="4" w:space="0" w:color="auto"/>
            </w:tcBorders>
            <w:shd w:val="clear" w:color="auto" w:fill="auto"/>
            <w:noWrap/>
            <w:vAlign w:val="bottom"/>
            <w:hideMark/>
          </w:tcPr>
          <w:p w14:paraId="60390E4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r>
      <w:tr w:rsidR="00580825" w:rsidRPr="00642608" w14:paraId="01AF09B9"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36CF422F"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82ACB82"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1.3.3</w:t>
            </w:r>
            <w:proofErr w:type="gramStart"/>
            <w:r w:rsidRPr="00642608">
              <w:rPr>
                <w:rFonts w:ascii="Calibri" w:eastAsia="Times New Roman" w:hAnsi="Calibri" w:cs="Times New Roman"/>
                <w:color w:val="000000"/>
                <w:sz w:val="24"/>
                <w:szCs w:val="16"/>
                <w:lang w:eastAsia="fr-FR"/>
              </w:rPr>
              <w:t>.Vulgarisation</w:t>
            </w:r>
            <w:proofErr w:type="gramEnd"/>
            <w:r w:rsidRPr="00642608">
              <w:rPr>
                <w:rFonts w:ascii="Calibri" w:eastAsia="Times New Roman" w:hAnsi="Calibri" w:cs="Times New Roman"/>
                <w:color w:val="000000"/>
                <w:sz w:val="24"/>
                <w:szCs w:val="16"/>
                <w:lang w:eastAsia="fr-FR"/>
              </w:rPr>
              <w:t xml:space="preserve"> des référentiels d’enregistrement des faits d’EC auprès de tous les acteurs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2CCE0A2D"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nil"/>
              <w:left w:val="nil"/>
              <w:bottom w:val="single" w:sz="4" w:space="0" w:color="auto"/>
              <w:right w:val="single" w:sz="4" w:space="0" w:color="auto"/>
            </w:tcBorders>
            <w:shd w:val="clear" w:color="auto" w:fill="auto"/>
            <w:noWrap/>
            <w:vAlign w:val="bottom"/>
            <w:hideMark/>
          </w:tcPr>
          <w:p w14:paraId="776932E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19D341A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588A8D3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29" w:type="dxa"/>
            <w:tcBorders>
              <w:top w:val="nil"/>
              <w:left w:val="nil"/>
              <w:bottom w:val="single" w:sz="4" w:space="0" w:color="auto"/>
              <w:right w:val="single" w:sz="4" w:space="0" w:color="auto"/>
            </w:tcBorders>
            <w:shd w:val="clear" w:color="auto" w:fill="auto"/>
            <w:noWrap/>
            <w:vAlign w:val="bottom"/>
            <w:hideMark/>
          </w:tcPr>
          <w:p w14:paraId="56595AB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3CFAEEF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r>
      <w:tr w:rsidR="00580825" w:rsidRPr="00642608" w14:paraId="66C4B9D8"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3314BF52"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3DFC80B6"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1.3.4. Renforcement de  la supervision des activités d’ESEC auprès des  CEC, Fosa, tribunaux et autres acteurs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1AE2A16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700</w:t>
            </w:r>
          </w:p>
        </w:tc>
        <w:tc>
          <w:tcPr>
            <w:tcW w:w="965" w:type="dxa"/>
            <w:tcBorders>
              <w:top w:val="nil"/>
              <w:left w:val="nil"/>
              <w:bottom w:val="single" w:sz="4" w:space="0" w:color="auto"/>
              <w:right w:val="single" w:sz="4" w:space="0" w:color="auto"/>
            </w:tcBorders>
            <w:shd w:val="clear" w:color="auto" w:fill="auto"/>
            <w:noWrap/>
            <w:vAlign w:val="bottom"/>
            <w:hideMark/>
          </w:tcPr>
          <w:p w14:paraId="0355E93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140</w:t>
            </w:r>
          </w:p>
        </w:tc>
        <w:tc>
          <w:tcPr>
            <w:tcW w:w="795" w:type="dxa"/>
            <w:tcBorders>
              <w:top w:val="nil"/>
              <w:left w:val="nil"/>
              <w:bottom w:val="single" w:sz="4" w:space="0" w:color="auto"/>
              <w:right w:val="single" w:sz="4" w:space="0" w:color="auto"/>
            </w:tcBorders>
            <w:shd w:val="clear" w:color="auto" w:fill="auto"/>
            <w:noWrap/>
            <w:vAlign w:val="bottom"/>
            <w:hideMark/>
          </w:tcPr>
          <w:p w14:paraId="11E0E12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7B2AB73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140</w:t>
            </w:r>
          </w:p>
        </w:tc>
        <w:tc>
          <w:tcPr>
            <w:tcW w:w="729" w:type="dxa"/>
            <w:tcBorders>
              <w:top w:val="nil"/>
              <w:left w:val="nil"/>
              <w:bottom w:val="single" w:sz="4" w:space="0" w:color="auto"/>
              <w:right w:val="single" w:sz="4" w:space="0" w:color="auto"/>
            </w:tcBorders>
            <w:shd w:val="clear" w:color="auto" w:fill="auto"/>
            <w:noWrap/>
            <w:vAlign w:val="bottom"/>
            <w:hideMark/>
          </w:tcPr>
          <w:p w14:paraId="30C474B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140</w:t>
            </w:r>
          </w:p>
        </w:tc>
        <w:tc>
          <w:tcPr>
            <w:tcW w:w="795" w:type="dxa"/>
            <w:tcBorders>
              <w:top w:val="nil"/>
              <w:left w:val="nil"/>
              <w:bottom w:val="single" w:sz="4" w:space="0" w:color="auto"/>
              <w:right w:val="single" w:sz="4" w:space="0" w:color="auto"/>
            </w:tcBorders>
            <w:shd w:val="clear" w:color="auto" w:fill="auto"/>
            <w:noWrap/>
            <w:vAlign w:val="bottom"/>
            <w:hideMark/>
          </w:tcPr>
          <w:p w14:paraId="7BBEEE3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140</w:t>
            </w:r>
          </w:p>
        </w:tc>
      </w:tr>
      <w:tr w:rsidR="00580825" w:rsidRPr="00642608" w14:paraId="4D1672E0"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241A90FA"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A3883D0"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1.4.1</w:t>
            </w:r>
            <w:proofErr w:type="gramStart"/>
            <w:r w:rsidRPr="00642608">
              <w:rPr>
                <w:rFonts w:ascii="Calibri" w:eastAsia="Times New Roman" w:hAnsi="Calibri" w:cs="Times New Roman"/>
                <w:color w:val="000000"/>
                <w:sz w:val="24"/>
                <w:szCs w:val="16"/>
                <w:lang w:eastAsia="fr-FR"/>
              </w:rPr>
              <w:t>.Elaboration</w:t>
            </w:r>
            <w:proofErr w:type="gramEnd"/>
            <w:r w:rsidRPr="00642608">
              <w:rPr>
                <w:rFonts w:ascii="Calibri" w:eastAsia="Times New Roman" w:hAnsi="Calibri" w:cs="Times New Roman"/>
                <w:color w:val="000000"/>
                <w:sz w:val="24"/>
                <w:szCs w:val="16"/>
                <w:lang w:eastAsia="fr-FR"/>
              </w:rPr>
              <w:t xml:space="preserve"> du  tableau de bord des indicateurs de suivi du plan stratégique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552596DB"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965" w:type="dxa"/>
            <w:tcBorders>
              <w:top w:val="nil"/>
              <w:left w:val="nil"/>
              <w:bottom w:val="single" w:sz="4" w:space="0" w:color="auto"/>
              <w:right w:val="single" w:sz="4" w:space="0" w:color="auto"/>
            </w:tcBorders>
            <w:shd w:val="clear" w:color="auto" w:fill="auto"/>
            <w:noWrap/>
            <w:vAlign w:val="bottom"/>
            <w:hideMark/>
          </w:tcPr>
          <w:p w14:paraId="1E1936AA"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4852C8D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AEF929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43D82E7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577C0D4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0040202B"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7141CE8B"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049D9C2B"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1.4.2</w:t>
            </w:r>
            <w:proofErr w:type="gramStart"/>
            <w:r w:rsidRPr="00642608">
              <w:rPr>
                <w:rFonts w:ascii="Calibri" w:eastAsia="Times New Roman" w:hAnsi="Calibri" w:cs="Times New Roman"/>
                <w:color w:val="000000"/>
                <w:sz w:val="24"/>
                <w:szCs w:val="16"/>
                <w:lang w:eastAsia="fr-FR"/>
              </w:rPr>
              <w:t>.Etude</w:t>
            </w:r>
            <w:proofErr w:type="gramEnd"/>
            <w:r w:rsidRPr="00642608">
              <w:rPr>
                <w:rFonts w:ascii="Calibri" w:eastAsia="Times New Roman" w:hAnsi="Calibri" w:cs="Times New Roman"/>
                <w:color w:val="000000"/>
                <w:sz w:val="24"/>
                <w:szCs w:val="16"/>
                <w:lang w:eastAsia="fr-FR"/>
              </w:rPr>
              <w:t xml:space="preserve"> sur la situation de référence des indicateurs du plan stratégique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2D7CBFDD"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40</w:t>
            </w:r>
          </w:p>
        </w:tc>
        <w:tc>
          <w:tcPr>
            <w:tcW w:w="965" w:type="dxa"/>
            <w:tcBorders>
              <w:top w:val="nil"/>
              <w:left w:val="nil"/>
              <w:bottom w:val="single" w:sz="4" w:space="0" w:color="auto"/>
              <w:right w:val="single" w:sz="4" w:space="0" w:color="auto"/>
            </w:tcBorders>
            <w:shd w:val="clear" w:color="auto" w:fill="auto"/>
            <w:noWrap/>
            <w:vAlign w:val="bottom"/>
            <w:hideMark/>
          </w:tcPr>
          <w:p w14:paraId="25D95B80"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40</w:t>
            </w:r>
          </w:p>
        </w:tc>
        <w:tc>
          <w:tcPr>
            <w:tcW w:w="795" w:type="dxa"/>
            <w:tcBorders>
              <w:top w:val="nil"/>
              <w:left w:val="nil"/>
              <w:bottom w:val="single" w:sz="4" w:space="0" w:color="auto"/>
              <w:right w:val="single" w:sz="4" w:space="0" w:color="auto"/>
            </w:tcBorders>
            <w:shd w:val="clear" w:color="auto" w:fill="auto"/>
            <w:noWrap/>
            <w:vAlign w:val="bottom"/>
            <w:hideMark/>
          </w:tcPr>
          <w:p w14:paraId="1E980BA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4A03CA7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0E7A943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0F95C8A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089FEC1E"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371EAF25"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F31E7A6"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1.4.3</w:t>
            </w:r>
            <w:proofErr w:type="gramStart"/>
            <w:r w:rsidRPr="00642608">
              <w:rPr>
                <w:rFonts w:ascii="Calibri" w:eastAsia="Times New Roman" w:hAnsi="Calibri" w:cs="Times New Roman"/>
                <w:color w:val="000000"/>
                <w:sz w:val="24"/>
                <w:szCs w:val="16"/>
                <w:lang w:eastAsia="fr-FR"/>
              </w:rPr>
              <w:t>.Elaboration</w:t>
            </w:r>
            <w:proofErr w:type="gramEnd"/>
            <w:r w:rsidRPr="00642608">
              <w:rPr>
                <w:rFonts w:ascii="Calibri" w:eastAsia="Times New Roman" w:hAnsi="Calibri" w:cs="Times New Roman"/>
                <w:color w:val="000000"/>
                <w:sz w:val="24"/>
                <w:szCs w:val="16"/>
                <w:lang w:eastAsia="fr-FR"/>
              </w:rPr>
              <w:t xml:space="preserve"> des rapports régionaux de suivi de la mise en œuvre du plan stratégique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28909EED"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250</w:t>
            </w:r>
          </w:p>
        </w:tc>
        <w:tc>
          <w:tcPr>
            <w:tcW w:w="965" w:type="dxa"/>
            <w:tcBorders>
              <w:top w:val="nil"/>
              <w:left w:val="nil"/>
              <w:bottom w:val="single" w:sz="4" w:space="0" w:color="auto"/>
              <w:right w:val="single" w:sz="4" w:space="0" w:color="auto"/>
            </w:tcBorders>
            <w:shd w:val="clear" w:color="auto" w:fill="auto"/>
            <w:noWrap/>
            <w:vAlign w:val="bottom"/>
            <w:hideMark/>
          </w:tcPr>
          <w:p w14:paraId="4F2DB8D9"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795" w:type="dxa"/>
            <w:tcBorders>
              <w:top w:val="nil"/>
              <w:left w:val="nil"/>
              <w:bottom w:val="single" w:sz="4" w:space="0" w:color="auto"/>
              <w:right w:val="single" w:sz="4" w:space="0" w:color="auto"/>
            </w:tcBorders>
            <w:shd w:val="clear" w:color="auto" w:fill="auto"/>
            <w:noWrap/>
            <w:vAlign w:val="bottom"/>
            <w:hideMark/>
          </w:tcPr>
          <w:p w14:paraId="28193300"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69C65C7E"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729" w:type="dxa"/>
            <w:tcBorders>
              <w:top w:val="nil"/>
              <w:left w:val="nil"/>
              <w:bottom w:val="single" w:sz="4" w:space="0" w:color="auto"/>
              <w:right w:val="single" w:sz="4" w:space="0" w:color="auto"/>
            </w:tcBorders>
            <w:shd w:val="clear" w:color="auto" w:fill="auto"/>
            <w:noWrap/>
            <w:vAlign w:val="bottom"/>
            <w:hideMark/>
          </w:tcPr>
          <w:p w14:paraId="79D73146"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795" w:type="dxa"/>
            <w:tcBorders>
              <w:top w:val="nil"/>
              <w:left w:val="nil"/>
              <w:bottom w:val="single" w:sz="4" w:space="0" w:color="auto"/>
              <w:right w:val="single" w:sz="4" w:space="0" w:color="auto"/>
            </w:tcBorders>
            <w:shd w:val="clear" w:color="auto" w:fill="auto"/>
            <w:noWrap/>
            <w:vAlign w:val="bottom"/>
            <w:hideMark/>
          </w:tcPr>
          <w:p w14:paraId="4F8A5306"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r>
      <w:tr w:rsidR="00580825" w:rsidRPr="00642608" w14:paraId="24CB2A9A" w14:textId="77777777" w:rsidTr="0069647B">
        <w:trPr>
          <w:trHeight w:val="45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7A31F3B1"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695EC15D"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1.4.4</w:t>
            </w:r>
            <w:proofErr w:type="gramStart"/>
            <w:r w:rsidRPr="00642608">
              <w:rPr>
                <w:rFonts w:ascii="Calibri" w:eastAsia="Times New Roman" w:hAnsi="Calibri" w:cs="Times New Roman"/>
                <w:color w:val="000000"/>
                <w:sz w:val="24"/>
                <w:szCs w:val="16"/>
                <w:lang w:eastAsia="fr-FR"/>
              </w:rPr>
              <w:t>.Elaboration</w:t>
            </w:r>
            <w:proofErr w:type="gramEnd"/>
            <w:r w:rsidRPr="00642608">
              <w:rPr>
                <w:rFonts w:ascii="Calibri" w:eastAsia="Times New Roman" w:hAnsi="Calibri" w:cs="Times New Roman"/>
                <w:color w:val="000000"/>
                <w:sz w:val="24"/>
                <w:szCs w:val="16"/>
                <w:lang w:eastAsia="fr-FR"/>
              </w:rPr>
              <w:t xml:space="preserve"> du rapport national annuel de suivi de la mise en œuvre du plan stratégique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32CF48F"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nil"/>
              <w:left w:val="nil"/>
              <w:bottom w:val="single" w:sz="4" w:space="0" w:color="auto"/>
              <w:right w:val="single" w:sz="4" w:space="0" w:color="auto"/>
            </w:tcBorders>
            <w:shd w:val="clear" w:color="auto" w:fill="auto"/>
            <w:noWrap/>
            <w:vAlign w:val="bottom"/>
            <w:hideMark/>
          </w:tcPr>
          <w:p w14:paraId="1EAF01BF"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3AE2B02A"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58D0271"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729" w:type="dxa"/>
            <w:tcBorders>
              <w:top w:val="nil"/>
              <w:left w:val="nil"/>
              <w:bottom w:val="single" w:sz="4" w:space="0" w:color="auto"/>
              <w:right w:val="single" w:sz="4" w:space="0" w:color="auto"/>
            </w:tcBorders>
            <w:shd w:val="clear" w:color="auto" w:fill="auto"/>
            <w:noWrap/>
            <w:vAlign w:val="bottom"/>
            <w:hideMark/>
          </w:tcPr>
          <w:p w14:paraId="2DA371F5"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725793BA"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r>
      <w:tr w:rsidR="00580825" w:rsidRPr="00642608" w14:paraId="3C43B456" w14:textId="77777777" w:rsidTr="0069647B">
        <w:trPr>
          <w:trHeight w:val="24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212E1C4E"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0100A552"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1.4.5</w:t>
            </w:r>
            <w:proofErr w:type="gramStart"/>
            <w:r w:rsidRPr="00642608">
              <w:rPr>
                <w:rFonts w:ascii="Calibri" w:eastAsia="Times New Roman" w:hAnsi="Calibri" w:cs="Times New Roman"/>
                <w:color w:val="000000"/>
                <w:sz w:val="24"/>
                <w:szCs w:val="16"/>
                <w:lang w:eastAsia="fr-FR"/>
              </w:rPr>
              <w:t>.Revues</w:t>
            </w:r>
            <w:proofErr w:type="gramEnd"/>
            <w:r w:rsidRPr="00642608">
              <w:rPr>
                <w:rFonts w:ascii="Calibri" w:eastAsia="Times New Roman" w:hAnsi="Calibri" w:cs="Times New Roman"/>
                <w:color w:val="000000"/>
                <w:sz w:val="24"/>
                <w:szCs w:val="16"/>
                <w:lang w:eastAsia="fr-FR"/>
              </w:rPr>
              <w:t xml:space="preserve"> annuelles de mise en œuvre du plan stratégique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10D2EB1F"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nil"/>
              <w:left w:val="nil"/>
              <w:bottom w:val="single" w:sz="4" w:space="0" w:color="auto"/>
              <w:right w:val="single" w:sz="4" w:space="0" w:color="auto"/>
            </w:tcBorders>
            <w:shd w:val="clear" w:color="auto" w:fill="auto"/>
            <w:noWrap/>
            <w:vAlign w:val="bottom"/>
            <w:hideMark/>
          </w:tcPr>
          <w:p w14:paraId="0692BDD0"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4688805C"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7DB1168F"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729" w:type="dxa"/>
            <w:tcBorders>
              <w:top w:val="nil"/>
              <w:left w:val="nil"/>
              <w:bottom w:val="single" w:sz="4" w:space="0" w:color="auto"/>
              <w:right w:val="single" w:sz="4" w:space="0" w:color="auto"/>
            </w:tcBorders>
            <w:shd w:val="clear" w:color="auto" w:fill="auto"/>
            <w:noWrap/>
            <w:vAlign w:val="bottom"/>
            <w:hideMark/>
          </w:tcPr>
          <w:p w14:paraId="0DBB58E6"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vAlign w:val="bottom"/>
            <w:hideMark/>
          </w:tcPr>
          <w:p w14:paraId="674E2739"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r>
      <w:tr w:rsidR="00580825" w:rsidRPr="00642608" w14:paraId="0C2D6834" w14:textId="77777777" w:rsidTr="0069647B">
        <w:trPr>
          <w:trHeight w:val="24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0C6A2009"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5E5BB61C"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1.4.6</w:t>
            </w:r>
            <w:proofErr w:type="gramStart"/>
            <w:r w:rsidRPr="00642608">
              <w:rPr>
                <w:rFonts w:ascii="Calibri" w:eastAsia="Times New Roman" w:hAnsi="Calibri" w:cs="Times New Roman"/>
                <w:color w:val="000000"/>
                <w:sz w:val="24"/>
                <w:szCs w:val="16"/>
                <w:lang w:eastAsia="fr-FR"/>
              </w:rPr>
              <w:t>.Revues</w:t>
            </w:r>
            <w:proofErr w:type="gramEnd"/>
            <w:r w:rsidRPr="00642608">
              <w:rPr>
                <w:rFonts w:ascii="Calibri" w:eastAsia="Times New Roman" w:hAnsi="Calibri" w:cs="Times New Roman"/>
                <w:color w:val="000000"/>
                <w:sz w:val="24"/>
                <w:szCs w:val="16"/>
                <w:lang w:eastAsia="fr-FR"/>
              </w:rPr>
              <w:t xml:space="preserve"> régionales de mise en œuvre du plan stratégique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F663CE4"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w:t>
            </w:r>
          </w:p>
        </w:tc>
        <w:tc>
          <w:tcPr>
            <w:tcW w:w="965" w:type="dxa"/>
            <w:tcBorders>
              <w:top w:val="nil"/>
              <w:left w:val="nil"/>
              <w:bottom w:val="single" w:sz="4" w:space="0" w:color="auto"/>
              <w:right w:val="single" w:sz="4" w:space="0" w:color="auto"/>
            </w:tcBorders>
            <w:shd w:val="clear" w:color="auto" w:fill="auto"/>
            <w:noWrap/>
            <w:vAlign w:val="bottom"/>
            <w:hideMark/>
          </w:tcPr>
          <w:p w14:paraId="103AE62D"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w:t>
            </w:r>
          </w:p>
        </w:tc>
        <w:tc>
          <w:tcPr>
            <w:tcW w:w="795" w:type="dxa"/>
            <w:tcBorders>
              <w:top w:val="nil"/>
              <w:left w:val="nil"/>
              <w:bottom w:val="single" w:sz="4" w:space="0" w:color="auto"/>
              <w:right w:val="single" w:sz="4" w:space="0" w:color="auto"/>
            </w:tcBorders>
            <w:shd w:val="clear" w:color="auto" w:fill="auto"/>
            <w:noWrap/>
            <w:vAlign w:val="bottom"/>
            <w:hideMark/>
          </w:tcPr>
          <w:p w14:paraId="3E9CFCD4"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79C1880"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w:t>
            </w:r>
          </w:p>
        </w:tc>
        <w:tc>
          <w:tcPr>
            <w:tcW w:w="729" w:type="dxa"/>
            <w:tcBorders>
              <w:top w:val="nil"/>
              <w:left w:val="nil"/>
              <w:bottom w:val="single" w:sz="4" w:space="0" w:color="auto"/>
              <w:right w:val="single" w:sz="4" w:space="0" w:color="auto"/>
            </w:tcBorders>
            <w:shd w:val="clear" w:color="auto" w:fill="auto"/>
            <w:noWrap/>
            <w:vAlign w:val="bottom"/>
            <w:hideMark/>
          </w:tcPr>
          <w:p w14:paraId="2A64A4EB"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w:t>
            </w:r>
          </w:p>
        </w:tc>
        <w:tc>
          <w:tcPr>
            <w:tcW w:w="795" w:type="dxa"/>
            <w:tcBorders>
              <w:top w:val="nil"/>
              <w:left w:val="nil"/>
              <w:bottom w:val="single" w:sz="4" w:space="0" w:color="auto"/>
              <w:right w:val="single" w:sz="4" w:space="0" w:color="auto"/>
            </w:tcBorders>
            <w:shd w:val="clear" w:color="auto" w:fill="auto"/>
            <w:noWrap/>
            <w:vAlign w:val="bottom"/>
            <w:hideMark/>
          </w:tcPr>
          <w:p w14:paraId="72178A9C"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w:t>
            </w:r>
          </w:p>
        </w:tc>
      </w:tr>
      <w:tr w:rsidR="00580825" w:rsidRPr="00642608" w14:paraId="0BB2D88D" w14:textId="77777777" w:rsidTr="0069647B">
        <w:trPr>
          <w:trHeight w:val="24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45034B29"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A674D8C"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1.4.7</w:t>
            </w:r>
            <w:proofErr w:type="gramStart"/>
            <w:r w:rsidRPr="00642608">
              <w:rPr>
                <w:rFonts w:ascii="Calibri" w:eastAsia="Times New Roman" w:hAnsi="Calibri" w:cs="Times New Roman"/>
                <w:color w:val="000000"/>
                <w:sz w:val="24"/>
                <w:szCs w:val="16"/>
                <w:lang w:eastAsia="fr-FR"/>
              </w:rPr>
              <w:t>.Evaluation</w:t>
            </w:r>
            <w:proofErr w:type="gramEnd"/>
            <w:r w:rsidRPr="00642608">
              <w:rPr>
                <w:rFonts w:ascii="Calibri" w:eastAsia="Times New Roman" w:hAnsi="Calibri" w:cs="Times New Roman"/>
                <w:color w:val="000000"/>
                <w:sz w:val="24"/>
                <w:szCs w:val="16"/>
                <w:lang w:eastAsia="fr-FR"/>
              </w:rPr>
              <w:t xml:space="preserve"> à mi-parcours du plan stratégique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5816ABAE"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w:t>
            </w:r>
          </w:p>
        </w:tc>
        <w:tc>
          <w:tcPr>
            <w:tcW w:w="965" w:type="dxa"/>
            <w:tcBorders>
              <w:top w:val="nil"/>
              <w:left w:val="nil"/>
              <w:bottom w:val="single" w:sz="4" w:space="0" w:color="auto"/>
              <w:right w:val="single" w:sz="4" w:space="0" w:color="auto"/>
            </w:tcBorders>
            <w:shd w:val="clear" w:color="auto" w:fill="auto"/>
            <w:noWrap/>
            <w:vAlign w:val="bottom"/>
            <w:hideMark/>
          </w:tcPr>
          <w:p w14:paraId="78C51869"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3C466B0E"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7485DC1D"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w:t>
            </w:r>
          </w:p>
        </w:tc>
        <w:tc>
          <w:tcPr>
            <w:tcW w:w="729" w:type="dxa"/>
            <w:tcBorders>
              <w:top w:val="nil"/>
              <w:left w:val="nil"/>
              <w:bottom w:val="single" w:sz="4" w:space="0" w:color="auto"/>
              <w:right w:val="single" w:sz="4" w:space="0" w:color="auto"/>
            </w:tcBorders>
            <w:shd w:val="clear" w:color="auto" w:fill="auto"/>
            <w:noWrap/>
            <w:vAlign w:val="bottom"/>
            <w:hideMark/>
          </w:tcPr>
          <w:p w14:paraId="4E5A312E"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w:t>
            </w:r>
          </w:p>
        </w:tc>
        <w:tc>
          <w:tcPr>
            <w:tcW w:w="795" w:type="dxa"/>
            <w:tcBorders>
              <w:top w:val="nil"/>
              <w:left w:val="nil"/>
              <w:bottom w:val="single" w:sz="4" w:space="0" w:color="auto"/>
              <w:right w:val="single" w:sz="4" w:space="0" w:color="auto"/>
            </w:tcBorders>
            <w:shd w:val="clear" w:color="auto" w:fill="auto"/>
            <w:noWrap/>
            <w:vAlign w:val="bottom"/>
            <w:hideMark/>
          </w:tcPr>
          <w:p w14:paraId="751D9A3C"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w:t>
            </w:r>
          </w:p>
        </w:tc>
      </w:tr>
      <w:tr w:rsidR="00580825" w:rsidRPr="00642608" w14:paraId="4F1931A6" w14:textId="77777777" w:rsidTr="0069647B">
        <w:trPr>
          <w:trHeight w:val="240"/>
        </w:trPr>
        <w:tc>
          <w:tcPr>
            <w:tcW w:w="2678"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672A4A4C"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5C7144D6"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1.4.8</w:t>
            </w:r>
            <w:proofErr w:type="gramStart"/>
            <w:r w:rsidRPr="00642608">
              <w:rPr>
                <w:rFonts w:ascii="Calibri" w:eastAsia="Times New Roman" w:hAnsi="Calibri" w:cs="Times New Roman"/>
                <w:color w:val="000000"/>
                <w:sz w:val="24"/>
                <w:szCs w:val="16"/>
                <w:lang w:eastAsia="fr-FR"/>
              </w:rPr>
              <w:t>.Evaluation</w:t>
            </w:r>
            <w:proofErr w:type="gramEnd"/>
            <w:r w:rsidRPr="00642608">
              <w:rPr>
                <w:rFonts w:ascii="Calibri" w:eastAsia="Times New Roman" w:hAnsi="Calibri" w:cs="Times New Roman"/>
                <w:color w:val="000000"/>
                <w:sz w:val="24"/>
                <w:szCs w:val="16"/>
                <w:lang w:eastAsia="fr-FR"/>
              </w:rPr>
              <w:t xml:space="preserve">  finale du plan stratégique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006AAFEB"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w:t>
            </w:r>
          </w:p>
        </w:tc>
        <w:tc>
          <w:tcPr>
            <w:tcW w:w="965" w:type="dxa"/>
            <w:tcBorders>
              <w:top w:val="nil"/>
              <w:left w:val="nil"/>
              <w:bottom w:val="single" w:sz="4" w:space="0" w:color="auto"/>
              <w:right w:val="single" w:sz="4" w:space="0" w:color="auto"/>
            </w:tcBorders>
            <w:shd w:val="clear" w:color="auto" w:fill="auto"/>
            <w:noWrap/>
            <w:vAlign w:val="bottom"/>
            <w:hideMark/>
          </w:tcPr>
          <w:p w14:paraId="17EB8C9C"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427E0607"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77BA1936"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39662CE5"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1FD525D5"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w:t>
            </w:r>
          </w:p>
        </w:tc>
      </w:tr>
      <w:tr w:rsidR="00580825" w:rsidRPr="00642608" w14:paraId="30A75505" w14:textId="77777777" w:rsidTr="0069647B">
        <w:trPr>
          <w:trHeight w:val="240"/>
        </w:trPr>
        <w:tc>
          <w:tcPr>
            <w:tcW w:w="2678" w:type="dxa"/>
            <w:tcBorders>
              <w:top w:val="nil"/>
              <w:left w:val="single" w:sz="4" w:space="0" w:color="auto"/>
              <w:bottom w:val="single" w:sz="4" w:space="0" w:color="auto"/>
              <w:right w:val="single" w:sz="4" w:space="0" w:color="auto"/>
            </w:tcBorders>
            <w:shd w:val="clear" w:color="000000" w:fill="D0CECE"/>
            <w:noWrap/>
            <w:vAlign w:val="bottom"/>
            <w:hideMark/>
          </w:tcPr>
          <w:p w14:paraId="14927BE8" w14:textId="77777777" w:rsidR="00642608" w:rsidRPr="00642608" w:rsidRDefault="00642608" w:rsidP="00642608">
            <w:pPr>
              <w:spacing w:after="0" w:line="240" w:lineRule="auto"/>
              <w:rPr>
                <w:rFonts w:ascii="Calibri" w:eastAsia="Times New Roman" w:hAnsi="Calibri" w:cs="Times New Roman"/>
                <w:color w:val="000000"/>
                <w:sz w:val="24"/>
                <w:szCs w:val="18"/>
                <w:lang w:eastAsia="fr-FR"/>
              </w:rPr>
            </w:pPr>
            <w:r w:rsidRPr="00642608">
              <w:rPr>
                <w:rFonts w:ascii="Calibri" w:eastAsia="Times New Roman" w:hAnsi="Calibri" w:cs="Times New Roman"/>
                <w:color w:val="000000"/>
                <w:sz w:val="24"/>
                <w:szCs w:val="18"/>
                <w:lang w:eastAsia="fr-FR"/>
              </w:rPr>
              <w:t> </w:t>
            </w:r>
          </w:p>
        </w:tc>
        <w:tc>
          <w:tcPr>
            <w:tcW w:w="6162" w:type="dxa"/>
            <w:tcBorders>
              <w:top w:val="nil"/>
              <w:left w:val="nil"/>
              <w:bottom w:val="single" w:sz="4" w:space="0" w:color="auto"/>
              <w:right w:val="single" w:sz="4" w:space="0" w:color="auto"/>
            </w:tcBorders>
            <w:shd w:val="clear" w:color="000000" w:fill="D0CECE"/>
            <w:vAlign w:val="center"/>
            <w:hideMark/>
          </w:tcPr>
          <w:p w14:paraId="52A83B83"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TOTAL AXE1</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1AFFEE54" w14:textId="77777777" w:rsidR="00642608" w:rsidRPr="00580825" w:rsidRDefault="00642608" w:rsidP="00580825">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2265</w:t>
            </w:r>
          </w:p>
        </w:tc>
        <w:tc>
          <w:tcPr>
            <w:tcW w:w="965" w:type="dxa"/>
            <w:tcBorders>
              <w:top w:val="nil"/>
              <w:left w:val="nil"/>
              <w:bottom w:val="single" w:sz="4" w:space="0" w:color="auto"/>
              <w:right w:val="single" w:sz="4" w:space="0" w:color="auto"/>
            </w:tcBorders>
            <w:shd w:val="clear" w:color="000000" w:fill="D0CECE"/>
            <w:noWrap/>
            <w:vAlign w:val="bottom"/>
            <w:hideMark/>
          </w:tcPr>
          <w:p w14:paraId="6766C8E8"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521</w:t>
            </w:r>
          </w:p>
        </w:tc>
        <w:tc>
          <w:tcPr>
            <w:tcW w:w="795" w:type="dxa"/>
            <w:tcBorders>
              <w:top w:val="nil"/>
              <w:left w:val="nil"/>
              <w:bottom w:val="single" w:sz="4" w:space="0" w:color="auto"/>
              <w:right w:val="single" w:sz="4" w:space="0" w:color="auto"/>
            </w:tcBorders>
            <w:shd w:val="clear" w:color="000000" w:fill="D0CECE"/>
            <w:noWrap/>
            <w:vAlign w:val="bottom"/>
            <w:hideMark/>
          </w:tcPr>
          <w:p w14:paraId="6D36558E"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423</w:t>
            </w:r>
          </w:p>
        </w:tc>
        <w:tc>
          <w:tcPr>
            <w:tcW w:w="935" w:type="dxa"/>
            <w:gridSpan w:val="2"/>
            <w:tcBorders>
              <w:top w:val="nil"/>
              <w:left w:val="nil"/>
              <w:bottom w:val="single" w:sz="4" w:space="0" w:color="auto"/>
              <w:right w:val="single" w:sz="4" w:space="0" w:color="auto"/>
            </w:tcBorders>
            <w:shd w:val="clear" w:color="000000" w:fill="D0CECE"/>
            <w:noWrap/>
            <w:vAlign w:val="bottom"/>
            <w:hideMark/>
          </w:tcPr>
          <w:p w14:paraId="587D0A4B"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443</w:t>
            </w:r>
          </w:p>
        </w:tc>
        <w:tc>
          <w:tcPr>
            <w:tcW w:w="729" w:type="dxa"/>
            <w:tcBorders>
              <w:top w:val="nil"/>
              <w:left w:val="nil"/>
              <w:bottom w:val="single" w:sz="4" w:space="0" w:color="auto"/>
              <w:right w:val="single" w:sz="4" w:space="0" w:color="auto"/>
            </w:tcBorders>
            <w:shd w:val="clear" w:color="000000" w:fill="D0CECE"/>
            <w:noWrap/>
            <w:vAlign w:val="bottom"/>
            <w:hideMark/>
          </w:tcPr>
          <w:p w14:paraId="5000B3B1"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423</w:t>
            </w:r>
          </w:p>
        </w:tc>
        <w:tc>
          <w:tcPr>
            <w:tcW w:w="795" w:type="dxa"/>
            <w:tcBorders>
              <w:top w:val="nil"/>
              <w:left w:val="nil"/>
              <w:bottom w:val="single" w:sz="4" w:space="0" w:color="auto"/>
              <w:right w:val="single" w:sz="4" w:space="0" w:color="auto"/>
            </w:tcBorders>
            <w:shd w:val="clear" w:color="000000" w:fill="D0CECE"/>
            <w:noWrap/>
            <w:vAlign w:val="bottom"/>
            <w:hideMark/>
          </w:tcPr>
          <w:p w14:paraId="45FA5BFA"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443</w:t>
            </w:r>
          </w:p>
        </w:tc>
      </w:tr>
      <w:tr w:rsidR="00580825" w:rsidRPr="00642608" w14:paraId="6F5CE50E" w14:textId="77777777" w:rsidTr="0069647B">
        <w:trPr>
          <w:trHeight w:val="450"/>
        </w:trPr>
        <w:tc>
          <w:tcPr>
            <w:tcW w:w="2678"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E757A6F" w14:textId="77777777" w:rsidR="00642608" w:rsidRPr="00642608" w:rsidRDefault="00642608" w:rsidP="00642608">
            <w:pPr>
              <w:spacing w:after="0" w:line="240" w:lineRule="auto"/>
              <w:jc w:val="center"/>
              <w:rPr>
                <w:rFonts w:ascii="Calibri" w:eastAsia="Times New Roman" w:hAnsi="Calibri" w:cs="Times New Roman"/>
                <w:b/>
                <w:bCs/>
                <w:color w:val="000000"/>
                <w:sz w:val="24"/>
                <w:szCs w:val="16"/>
                <w:lang w:eastAsia="fr-FR"/>
              </w:rPr>
            </w:pPr>
            <w:r w:rsidRPr="00580825">
              <w:rPr>
                <w:rFonts w:ascii="Tw Cen MT Condensed Extra Bold" w:eastAsia="Times New Roman" w:hAnsi="Tw Cen MT Condensed Extra Bold" w:cs="Times New Roman"/>
                <w:color w:val="7030A1"/>
                <w:sz w:val="28"/>
                <w:szCs w:val="18"/>
                <w:lang w:eastAsia="fr-FR"/>
              </w:rPr>
              <w:t>AXE 2 (OFDE). Offre et demande de services ESEC</w:t>
            </w:r>
            <w:r w:rsidRPr="00580825">
              <w:rPr>
                <w:rFonts w:ascii="Calibri" w:eastAsia="Times New Roman" w:hAnsi="Calibri" w:cs="Times New Roman"/>
                <w:b/>
                <w:bCs/>
                <w:color w:val="000000"/>
                <w:sz w:val="28"/>
                <w:szCs w:val="16"/>
                <w:lang w:eastAsia="fr-FR"/>
              </w:rPr>
              <w:t xml:space="preserve"> </w:t>
            </w:r>
          </w:p>
        </w:tc>
        <w:tc>
          <w:tcPr>
            <w:tcW w:w="6162" w:type="dxa"/>
            <w:tcBorders>
              <w:top w:val="nil"/>
              <w:left w:val="nil"/>
              <w:bottom w:val="single" w:sz="4" w:space="0" w:color="auto"/>
              <w:right w:val="single" w:sz="4" w:space="0" w:color="auto"/>
            </w:tcBorders>
            <w:shd w:val="clear" w:color="auto" w:fill="auto"/>
            <w:vAlign w:val="center"/>
            <w:hideMark/>
          </w:tcPr>
          <w:p w14:paraId="1BE6B118"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2.1.1. Evaluation qualitative et quantitative de l’offre de services  ESEC</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C24A51B"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w:t>
            </w:r>
          </w:p>
        </w:tc>
        <w:tc>
          <w:tcPr>
            <w:tcW w:w="965" w:type="dxa"/>
            <w:tcBorders>
              <w:top w:val="nil"/>
              <w:left w:val="nil"/>
              <w:bottom w:val="single" w:sz="4" w:space="0" w:color="auto"/>
              <w:right w:val="single" w:sz="4" w:space="0" w:color="auto"/>
            </w:tcBorders>
            <w:shd w:val="clear" w:color="auto" w:fill="auto"/>
            <w:noWrap/>
            <w:vAlign w:val="bottom"/>
            <w:hideMark/>
          </w:tcPr>
          <w:p w14:paraId="24DEF046"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17B483D3"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0331F9B1"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2F44AC15"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788A5E9F"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0</w:t>
            </w:r>
          </w:p>
        </w:tc>
      </w:tr>
      <w:tr w:rsidR="00580825" w:rsidRPr="00642608" w14:paraId="1D964875" w14:textId="77777777" w:rsidTr="0069647B">
        <w:trPr>
          <w:trHeight w:val="78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9CC4E7C"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0DEBC364"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2.1.2. Renforcement des capacités fonctionnelles et techniques des CEC ainsi que de celles des FOSA, tribunaux et autres acteurs en lien avec les services ESEC</w:t>
            </w:r>
          </w:p>
        </w:tc>
        <w:tc>
          <w:tcPr>
            <w:tcW w:w="940" w:type="dxa"/>
            <w:tcBorders>
              <w:top w:val="nil"/>
              <w:left w:val="nil"/>
              <w:bottom w:val="single" w:sz="4" w:space="0" w:color="auto"/>
              <w:right w:val="single" w:sz="4" w:space="0" w:color="auto"/>
            </w:tcBorders>
            <w:shd w:val="clear" w:color="auto" w:fill="D9D9D9" w:themeFill="background1" w:themeFillShade="D9"/>
            <w:noWrap/>
            <w:hideMark/>
          </w:tcPr>
          <w:p w14:paraId="28B38CBA"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2000</w:t>
            </w:r>
          </w:p>
        </w:tc>
        <w:tc>
          <w:tcPr>
            <w:tcW w:w="965" w:type="dxa"/>
            <w:tcBorders>
              <w:top w:val="nil"/>
              <w:left w:val="nil"/>
              <w:bottom w:val="single" w:sz="4" w:space="0" w:color="auto"/>
              <w:right w:val="single" w:sz="4" w:space="0" w:color="auto"/>
            </w:tcBorders>
            <w:shd w:val="clear" w:color="auto" w:fill="auto"/>
            <w:noWrap/>
            <w:hideMark/>
          </w:tcPr>
          <w:p w14:paraId="0B2A744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900</w:t>
            </w:r>
          </w:p>
        </w:tc>
        <w:tc>
          <w:tcPr>
            <w:tcW w:w="795" w:type="dxa"/>
            <w:tcBorders>
              <w:top w:val="nil"/>
              <w:left w:val="nil"/>
              <w:bottom w:val="single" w:sz="4" w:space="0" w:color="auto"/>
              <w:right w:val="single" w:sz="4" w:space="0" w:color="auto"/>
            </w:tcBorders>
            <w:shd w:val="clear" w:color="auto" w:fill="auto"/>
            <w:noWrap/>
            <w:hideMark/>
          </w:tcPr>
          <w:p w14:paraId="76BC27F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700</w:t>
            </w:r>
          </w:p>
        </w:tc>
        <w:tc>
          <w:tcPr>
            <w:tcW w:w="935" w:type="dxa"/>
            <w:gridSpan w:val="2"/>
            <w:tcBorders>
              <w:top w:val="nil"/>
              <w:left w:val="nil"/>
              <w:bottom w:val="single" w:sz="4" w:space="0" w:color="auto"/>
              <w:right w:val="single" w:sz="4" w:space="0" w:color="auto"/>
            </w:tcBorders>
            <w:shd w:val="clear" w:color="auto" w:fill="auto"/>
            <w:noWrap/>
            <w:hideMark/>
          </w:tcPr>
          <w:p w14:paraId="2B568DA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600</w:t>
            </w:r>
          </w:p>
        </w:tc>
        <w:tc>
          <w:tcPr>
            <w:tcW w:w="729" w:type="dxa"/>
            <w:tcBorders>
              <w:top w:val="nil"/>
              <w:left w:val="nil"/>
              <w:bottom w:val="single" w:sz="4" w:space="0" w:color="auto"/>
              <w:right w:val="single" w:sz="4" w:space="0" w:color="auto"/>
            </w:tcBorders>
            <w:shd w:val="clear" w:color="auto" w:fill="auto"/>
            <w:noWrap/>
            <w:hideMark/>
          </w:tcPr>
          <w:p w14:paraId="3284B51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w:t>
            </w:r>
          </w:p>
        </w:tc>
        <w:tc>
          <w:tcPr>
            <w:tcW w:w="795" w:type="dxa"/>
            <w:tcBorders>
              <w:top w:val="nil"/>
              <w:left w:val="nil"/>
              <w:bottom w:val="single" w:sz="4" w:space="0" w:color="auto"/>
              <w:right w:val="single" w:sz="4" w:space="0" w:color="auto"/>
            </w:tcBorders>
            <w:shd w:val="clear" w:color="auto" w:fill="auto"/>
            <w:noWrap/>
            <w:hideMark/>
          </w:tcPr>
          <w:p w14:paraId="28248F3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w:t>
            </w:r>
          </w:p>
        </w:tc>
      </w:tr>
      <w:tr w:rsidR="00580825" w:rsidRPr="00642608" w14:paraId="4CA36400" w14:textId="77777777" w:rsidTr="0069647B">
        <w:trPr>
          <w:trHeight w:val="52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29667B6F"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5B9A1D60"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2.1.3</w:t>
            </w:r>
            <w:proofErr w:type="gramStart"/>
            <w:r w:rsidRPr="00642608">
              <w:rPr>
                <w:rFonts w:ascii="Calibri" w:eastAsia="Times New Roman" w:hAnsi="Calibri" w:cs="Times New Roman"/>
                <w:color w:val="000000"/>
                <w:sz w:val="24"/>
                <w:szCs w:val="16"/>
                <w:lang w:eastAsia="fr-FR"/>
              </w:rPr>
              <w:t>.Plaidoyer</w:t>
            </w:r>
            <w:proofErr w:type="gramEnd"/>
            <w:r w:rsidRPr="00642608">
              <w:rPr>
                <w:rFonts w:ascii="Calibri" w:eastAsia="Times New Roman" w:hAnsi="Calibri" w:cs="Times New Roman"/>
                <w:color w:val="000000"/>
                <w:sz w:val="24"/>
                <w:szCs w:val="16"/>
                <w:lang w:eastAsia="fr-FR"/>
              </w:rPr>
              <w:t xml:space="preserve"> pour la prise en charge des OEC et des SEC dans centres d’état civil secondaires</w:t>
            </w:r>
          </w:p>
        </w:tc>
        <w:tc>
          <w:tcPr>
            <w:tcW w:w="940" w:type="dxa"/>
            <w:tcBorders>
              <w:top w:val="nil"/>
              <w:left w:val="nil"/>
              <w:bottom w:val="single" w:sz="4" w:space="0" w:color="auto"/>
              <w:right w:val="single" w:sz="4" w:space="0" w:color="auto"/>
            </w:tcBorders>
            <w:shd w:val="clear" w:color="auto" w:fill="D9D9D9" w:themeFill="background1" w:themeFillShade="D9"/>
            <w:noWrap/>
            <w:hideMark/>
          </w:tcPr>
          <w:p w14:paraId="4265D3BA"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965" w:type="dxa"/>
            <w:tcBorders>
              <w:top w:val="nil"/>
              <w:left w:val="nil"/>
              <w:bottom w:val="single" w:sz="4" w:space="0" w:color="auto"/>
              <w:right w:val="single" w:sz="4" w:space="0" w:color="auto"/>
            </w:tcBorders>
            <w:shd w:val="clear" w:color="auto" w:fill="auto"/>
            <w:noWrap/>
            <w:hideMark/>
          </w:tcPr>
          <w:p w14:paraId="577856F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hideMark/>
          </w:tcPr>
          <w:p w14:paraId="3EAD3E1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hideMark/>
          </w:tcPr>
          <w:p w14:paraId="1734A61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hideMark/>
          </w:tcPr>
          <w:p w14:paraId="59D4AC1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hideMark/>
          </w:tcPr>
          <w:p w14:paraId="4EDB42E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5214D5B3" w14:textId="77777777" w:rsidTr="0069647B">
        <w:trPr>
          <w:trHeight w:val="51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3402F0A"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05960B5"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2.1.4. Construction de  l’immeuble siège du BUNEC</w:t>
            </w:r>
          </w:p>
        </w:tc>
        <w:tc>
          <w:tcPr>
            <w:tcW w:w="940" w:type="dxa"/>
            <w:tcBorders>
              <w:top w:val="nil"/>
              <w:left w:val="nil"/>
              <w:bottom w:val="single" w:sz="4" w:space="0" w:color="auto"/>
              <w:right w:val="single" w:sz="4" w:space="0" w:color="auto"/>
            </w:tcBorders>
            <w:shd w:val="clear" w:color="auto" w:fill="D9D9D9" w:themeFill="background1" w:themeFillShade="D9"/>
            <w:noWrap/>
            <w:hideMark/>
          </w:tcPr>
          <w:p w14:paraId="3FDFE3EF"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4000</w:t>
            </w:r>
          </w:p>
        </w:tc>
        <w:tc>
          <w:tcPr>
            <w:tcW w:w="965" w:type="dxa"/>
            <w:tcBorders>
              <w:top w:val="nil"/>
              <w:left w:val="nil"/>
              <w:bottom w:val="single" w:sz="4" w:space="0" w:color="auto"/>
              <w:right w:val="single" w:sz="4" w:space="0" w:color="auto"/>
            </w:tcBorders>
            <w:shd w:val="clear" w:color="auto" w:fill="auto"/>
            <w:noWrap/>
            <w:hideMark/>
          </w:tcPr>
          <w:p w14:paraId="0B381C0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800</w:t>
            </w:r>
          </w:p>
        </w:tc>
        <w:tc>
          <w:tcPr>
            <w:tcW w:w="795" w:type="dxa"/>
            <w:tcBorders>
              <w:top w:val="nil"/>
              <w:left w:val="nil"/>
              <w:bottom w:val="single" w:sz="4" w:space="0" w:color="auto"/>
              <w:right w:val="single" w:sz="4" w:space="0" w:color="auto"/>
            </w:tcBorders>
            <w:shd w:val="clear" w:color="auto" w:fill="auto"/>
            <w:noWrap/>
            <w:hideMark/>
          </w:tcPr>
          <w:p w14:paraId="0298B22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800</w:t>
            </w:r>
          </w:p>
        </w:tc>
        <w:tc>
          <w:tcPr>
            <w:tcW w:w="935" w:type="dxa"/>
            <w:gridSpan w:val="2"/>
            <w:tcBorders>
              <w:top w:val="nil"/>
              <w:left w:val="nil"/>
              <w:bottom w:val="single" w:sz="4" w:space="0" w:color="auto"/>
              <w:right w:val="single" w:sz="4" w:space="0" w:color="auto"/>
            </w:tcBorders>
            <w:shd w:val="clear" w:color="auto" w:fill="auto"/>
            <w:noWrap/>
            <w:hideMark/>
          </w:tcPr>
          <w:p w14:paraId="36F6778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800</w:t>
            </w:r>
          </w:p>
        </w:tc>
        <w:tc>
          <w:tcPr>
            <w:tcW w:w="729" w:type="dxa"/>
            <w:tcBorders>
              <w:top w:val="nil"/>
              <w:left w:val="nil"/>
              <w:bottom w:val="single" w:sz="4" w:space="0" w:color="auto"/>
              <w:right w:val="single" w:sz="4" w:space="0" w:color="auto"/>
            </w:tcBorders>
            <w:shd w:val="clear" w:color="auto" w:fill="auto"/>
            <w:noWrap/>
            <w:hideMark/>
          </w:tcPr>
          <w:p w14:paraId="285534B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800</w:t>
            </w:r>
          </w:p>
        </w:tc>
        <w:tc>
          <w:tcPr>
            <w:tcW w:w="795" w:type="dxa"/>
            <w:tcBorders>
              <w:top w:val="nil"/>
              <w:left w:val="nil"/>
              <w:bottom w:val="single" w:sz="4" w:space="0" w:color="auto"/>
              <w:right w:val="single" w:sz="4" w:space="0" w:color="auto"/>
            </w:tcBorders>
            <w:shd w:val="clear" w:color="auto" w:fill="auto"/>
            <w:noWrap/>
            <w:hideMark/>
          </w:tcPr>
          <w:p w14:paraId="67D42ED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800</w:t>
            </w:r>
          </w:p>
        </w:tc>
      </w:tr>
      <w:tr w:rsidR="00580825" w:rsidRPr="00642608" w14:paraId="52CF0793" w14:textId="77777777" w:rsidTr="0069647B">
        <w:trPr>
          <w:trHeight w:val="46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45722B3"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1DDAEB5F"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2.1.5</w:t>
            </w:r>
            <w:proofErr w:type="gramStart"/>
            <w:r w:rsidRPr="00642608">
              <w:rPr>
                <w:rFonts w:ascii="Calibri" w:eastAsia="Times New Roman" w:hAnsi="Calibri" w:cs="Times New Roman"/>
                <w:color w:val="000000"/>
                <w:sz w:val="24"/>
                <w:szCs w:val="16"/>
                <w:lang w:eastAsia="fr-FR"/>
              </w:rPr>
              <w:t>.Optimisation</w:t>
            </w:r>
            <w:proofErr w:type="gramEnd"/>
            <w:r w:rsidRPr="00642608">
              <w:rPr>
                <w:rFonts w:ascii="Calibri" w:eastAsia="Times New Roman" w:hAnsi="Calibri" w:cs="Times New Roman"/>
                <w:color w:val="000000"/>
                <w:sz w:val="24"/>
                <w:szCs w:val="16"/>
                <w:lang w:eastAsia="fr-FR"/>
              </w:rPr>
              <w:t xml:space="preserve"> de  la chaine d’approvisionnement du BUNEC en registres d’EC et matériels de travail</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728453C8"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15000</w:t>
            </w:r>
          </w:p>
        </w:tc>
        <w:tc>
          <w:tcPr>
            <w:tcW w:w="965" w:type="dxa"/>
            <w:tcBorders>
              <w:top w:val="nil"/>
              <w:left w:val="nil"/>
              <w:bottom w:val="single" w:sz="4" w:space="0" w:color="auto"/>
              <w:right w:val="single" w:sz="4" w:space="0" w:color="auto"/>
            </w:tcBorders>
            <w:shd w:val="clear" w:color="auto" w:fill="auto"/>
            <w:noWrap/>
            <w:vAlign w:val="center"/>
            <w:hideMark/>
          </w:tcPr>
          <w:p w14:paraId="598F094E"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3000</w:t>
            </w:r>
          </w:p>
        </w:tc>
        <w:tc>
          <w:tcPr>
            <w:tcW w:w="795" w:type="dxa"/>
            <w:tcBorders>
              <w:top w:val="nil"/>
              <w:left w:val="nil"/>
              <w:bottom w:val="single" w:sz="4" w:space="0" w:color="auto"/>
              <w:right w:val="single" w:sz="4" w:space="0" w:color="auto"/>
            </w:tcBorders>
            <w:shd w:val="clear" w:color="auto" w:fill="auto"/>
            <w:noWrap/>
            <w:vAlign w:val="center"/>
            <w:hideMark/>
          </w:tcPr>
          <w:p w14:paraId="5F64D3AB"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3000</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3A193B43"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3000</w:t>
            </w:r>
          </w:p>
        </w:tc>
        <w:tc>
          <w:tcPr>
            <w:tcW w:w="729" w:type="dxa"/>
            <w:tcBorders>
              <w:top w:val="nil"/>
              <w:left w:val="nil"/>
              <w:bottom w:val="single" w:sz="4" w:space="0" w:color="auto"/>
              <w:right w:val="single" w:sz="4" w:space="0" w:color="auto"/>
            </w:tcBorders>
            <w:shd w:val="clear" w:color="auto" w:fill="auto"/>
            <w:noWrap/>
            <w:vAlign w:val="center"/>
            <w:hideMark/>
          </w:tcPr>
          <w:p w14:paraId="750341A5"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3000</w:t>
            </w:r>
          </w:p>
        </w:tc>
        <w:tc>
          <w:tcPr>
            <w:tcW w:w="795" w:type="dxa"/>
            <w:tcBorders>
              <w:top w:val="nil"/>
              <w:left w:val="nil"/>
              <w:bottom w:val="single" w:sz="4" w:space="0" w:color="auto"/>
              <w:right w:val="single" w:sz="4" w:space="0" w:color="auto"/>
            </w:tcBorders>
            <w:shd w:val="clear" w:color="auto" w:fill="auto"/>
            <w:noWrap/>
            <w:vAlign w:val="center"/>
            <w:hideMark/>
          </w:tcPr>
          <w:p w14:paraId="18FA3BA6"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3000</w:t>
            </w:r>
          </w:p>
        </w:tc>
      </w:tr>
      <w:tr w:rsidR="00580825" w:rsidRPr="00642608" w14:paraId="35794EEA" w14:textId="77777777" w:rsidTr="0069647B">
        <w:trPr>
          <w:trHeight w:val="84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B627C0D"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3C3DDCE8"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2.1.6. Optimisation de la couverture spatiale des CEC dans les zones reculées et difficiles d’accès et mise en cohérence des découpages administratif et sanitaire</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2C50968F"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w:t>
            </w:r>
          </w:p>
        </w:tc>
        <w:tc>
          <w:tcPr>
            <w:tcW w:w="965" w:type="dxa"/>
            <w:tcBorders>
              <w:top w:val="nil"/>
              <w:left w:val="nil"/>
              <w:bottom w:val="single" w:sz="4" w:space="0" w:color="auto"/>
              <w:right w:val="single" w:sz="4" w:space="0" w:color="auto"/>
            </w:tcBorders>
            <w:shd w:val="clear" w:color="auto" w:fill="auto"/>
            <w:noWrap/>
            <w:vAlign w:val="center"/>
            <w:hideMark/>
          </w:tcPr>
          <w:p w14:paraId="2AACC378"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150</w:t>
            </w:r>
          </w:p>
        </w:tc>
        <w:tc>
          <w:tcPr>
            <w:tcW w:w="795" w:type="dxa"/>
            <w:tcBorders>
              <w:top w:val="nil"/>
              <w:left w:val="nil"/>
              <w:bottom w:val="single" w:sz="4" w:space="0" w:color="auto"/>
              <w:right w:val="single" w:sz="4" w:space="0" w:color="auto"/>
            </w:tcBorders>
            <w:shd w:val="clear" w:color="auto" w:fill="auto"/>
            <w:noWrap/>
            <w:vAlign w:val="center"/>
            <w:hideMark/>
          </w:tcPr>
          <w:p w14:paraId="40D38C10"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0EB127DE"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center"/>
            <w:hideMark/>
          </w:tcPr>
          <w:p w14:paraId="3D533243"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center"/>
            <w:hideMark/>
          </w:tcPr>
          <w:p w14:paraId="3BBBFA2C"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69647B" w:rsidRPr="00642608" w14:paraId="5FD34F7C" w14:textId="77777777" w:rsidTr="0069647B">
        <w:trPr>
          <w:trHeight w:val="58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tcPr>
          <w:p w14:paraId="53F82A7B" w14:textId="77777777" w:rsidR="0069647B" w:rsidRPr="00642608" w:rsidRDefault="0069647B" w:rsidP="00642608">
            <w:pPr>
              <w:spacing w:after="0" w:line="240" w:lineRule="auto"/>
              <w:rPr>
                <w:rFonts w:ascii="Calibri" w:eastAsia="Times New Roman" w:hAnsi="Calibri" w:cs="Times New Roman"/>
                <w:b/>
                <w:bCs/>
                <w:color w:val="000000"/>
                <w:sz w:val="24"/>
                <w:szCs w:val="16"/>
                <w:lang w:eastAsia="fr-FR"/>
              </w:rPr>
            </w:pPr>
          </w:p>
        </w:tc>
        <w:tc>
          <w:tcPr>
            <w:tcW w:w="11321" w:type="dxa"/>
            <w:gridSpan w:val="8"/>
            <w:tcBorders>
              <w:top w:val="single" w:sz="12" w:space="0" w:color="auto"/>
              <w:left w:val="nil"/>
              <w:bottom w:val="single" w:sz="4" w:space="0" w:color="auto"/>
              <w:right w:val="single" w:sz="4" w:space="0" w:color="auto"/>
            </w:tcBorders>
            <w:shd w:val="clear" w:color="auto" w:fill="auto"/>
          </w:tcPr>
          <w:p w14:paraId="711C2564" w14:textId="77777777" w:rsidR="0069647B" w:rsidRPr="00580825" w:rsidRDefault="0069647B" w:rsidP="00642608">
            <w:pPr>
              <w:spacing w:after="0" w:line="240" w:lineRule="auto"/>
              <w:jc w:val="center"/>
              <w:rPr>
                <w:rFonts w:ascii="Calibri" w:eastAsia="Times New Roman" w:hAnsi="Calibri" w:cs="Times New Roman"/>
                <w:bCs/>
                <w:color w:val="000000"/>
                <w:sz w:val="24"/>
                <w:szCs w:val="16"/>
                <w:lang w:eastAsia="fr-FR"/>
              </w:rPr>
            </w:pPr>
          </w:p>
        </w:tc>
      </w:tr>
      <w:tr w:rsidR="002B1234" w:rsidRPr="00642608" w14:paraId="496BB8E4" w14:textId="77777777" w:rsidTr="009F6134">
        <w:trPr>
          <w:trHeight w:val="58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tcPr>
          <w:p w14:paraId="2E29341E" w14:textId="77777777" w:rsidR="002B1234" w:rsidRPr="00642608" w:rsidRDefault="002B1234" w:rsidP="002B1234">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tcPr>
          <w:p w14:paraId="7DC13E9B" w14:textId="5A92A087" w:rsidR="002B1234" w:rsidRPr="00642608" w:rsidRDefault="002B1234" w:rsidP="002B1234">
            <w:pPr>
              <w:spacing w:after="0" w:line="240" w:lineRule="auto"/>
              <w:rPr>
                <w:rFonts w:ascii="Calibri" w:eastAsia="Times New Roman" w:hAnsi="Calibri" w:cs="Times New Roman"/>
                <w:color w:val="000000"/>
                <w:sz w:val="24"/>
                <w:szCs w:val="16"/>
                <w:lang w:eastAsia="fr-FR"/>
              </w:rPr>
            </w:pPr>
            <w:r>
              <w:rPr>
                <w:rFonts w:ascii="Calibri" w:eastAsia="Times New Roman" w:hAnsi="Calibri" w:cs="Times New Roman"/>
                <w:color w:val="000000"/>
                <w:sz w:val="24"/>
                <w:szCs w:val="16"/>
                <w:lang w:eastAsia="fr-FR"/>
              </w:rPr>
              <w:t>2</w:t>
            </w:r>
            <w:r w:rsidRPr="00642608">
              <w:rPr>
                <w:rFonts w:ascii="Calibri" w:eastAsia="Times New Roman" w:hAnsi="Calibri" w:cs="Times New Roman"/>
                <w:color w:val="000000"/>
                <w:sz w:val="24"/>
                <w:szCs w:val="16"/>
                <w:lang w:eastAsia="fr-FR"/>
              </w:rPr>
              <w:t>.</w:t>
            </w:r>
            <w:r>
              <w:rPr>
                <w:rFonts w:ascii="Calibri" w:eastAsia="Times New Roman" w:hAnsi="Calibri" w:cs="Times New Roman"/>
                <w:color w:val="000000"/>
                <w:sz w:val="24"/>
                <w:szCs w:val="16"/>
                <w:lang w:eastAsia="fr-FR"/>
              </w:rPr>
              <w:t>1.7.</w:t>
            </w:r>
            <w:r w:rsidRPr="00642608">
              <w:rPr>
                <w:rFonts w:ascii="Calibri" w:eastAsia="Times New Roman" w:hAnsi="Calibri" w:cs="Times New Roman"/>
                <w:color w:val="000000"/>
                <w:sz w:val="24"/>
                <w:szCs w:val="16"/>
                <w:lang w:eastAsia="fr-FR"/>
              </w:rPr>
              <w:t xml:space="preserve"> Institutionnalisation des processus  ESEC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tcPr>
          <w:p w14:paraId="798BCD18" w14:textId="60DB9105" w:rsidR="002B1234" w:rsidRPr="00580825" w:rsidRDefault="002B1234" w:rsidP="002B1234">
            <w:pPr>
              <w:spacing w:after="0" w:line="240" w:lineRule="auto"/>
              <w:jc w:val="right"/>
              <w:rPr>
                <w:rFonts w:ascii="Calibri" w:eastAsia="Times New Roman" w:hAnsi="Calibri" w:cs="Times New Roman"/>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965" w:type="dxa"/>
            <w:tcBorders>
              <w:top w:val="nil"/>
              <w:left w:val="nil"/>
              <w:bottom w:val="single" w:sz="4" w:space="0" w:color="auto"/>
              <w:right w:val="single" w:sz="4" w:space="0" w:color="auto"/>
            </w:tcBorders>
            <w:shd w:val="clear" w:color="auto" w:fill="auto"/>
            <w:noWrap/>
            <w:vAlign w:val="bottom"/>
          </w:tcPr>
          <w:p w14:paraId="03481D9D" w14:textId="62576958" w:rsidR="002B1234" w:rsidRPr="00580825" w:rsidRDefault="002B1234" w:rsidP="002B1234">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bottom"/>
          </w:tcPr>
          <w:p w14:paraId="00A4C84F" w14:textId="4E7150D3" w:rsidR="002B1234" w:rsidRPr="00580825" w:rsidRDefault="002B1234" w:rsidP="002B1234">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935" w:type="dxa"/>
            <w:gridSpan w:val="2"/>
            <w:tcBorders>
              <w:top w:val="nil"/>
              <w:left w:val="nil"/>
              <w:bottom w:val="single" w:sz="4" w:space="0" w:color="auto"/>
              <w:right w:val="single" w:sz="4" w:space="0" w:color="auto"/>
            </w:tcBorders>
            <w:shd w:val="clear" w:color="auto" w:fill="auto"/>
            <w:noWrap/>
            <w:vAlign w:val="bottom"/>
          </w:tcPr>
          <w:p w14:paraId="4CA541FD" w14:textId="6C369228" w:rsidR="002B1234" w:rsidRPr="00580825" w:rsidRDefault="002B1234" w:rsidP="002B1234">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29" w:type="dxa"/>
            <w:tcBorders>
              <w:top w:val="nil"/>
              <w:left w:val="nil"/>
              <w:bottom w:val="single" w:sz="4" w:space="0" w:color="auto"/>
              <w:right w:val="single" w:sz="4" w:space="0" w:color="auto"/>
            </w:tcBorders>
            <w:shd w:val="clear" w:color="auto" w:fill="auto"/>
            <w:noWrap/>
            <w:vAlign w:val="bottom"/>
          </w:tcPr>
          <w:p w14:paraId="7AE155BA" w14:textId="0491EAC4" w:rsidR="002B1234" w:rsidRPr="00580825" w:rsidRDefault="002B1234" w:rsidP="002B1234">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bottom"/>
          </w:tcPr>
          <w:p w14:paraId="31A2B0F7" w14:textId="6CE819C6" w:rsidR="002B1234" w:rsidRPr="00580825" w:rsidRDefault="002B1234" w:rsidP="002B1234">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r>
      <w:tr w:rsidR="00580825" w:rsidRPr="00642608" w14:paraId="37463AD3" w14:textId="77777777" w:rsidTr="0069647B">
        <w:trPr>
          <w:trHeight w:val="58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9D53430"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hideMark/>
          </w:tcPr>
          <w:p w14:paraId="533FCC5C" w14:textId="0475267C"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2.2.1</w:t>
            </w:r>
            <w:r w:rsidR="002B1234" w:rsidRPr="00642608">
              <w:rPr>
                <w:rFonts w:ascii="Calibri" w:eastAsia="Times New Roman" w:hAnsi="Calibri" w:cs="Times New Roman"/>
                <w:color w:val="000000"/>
                <w:sz w:val="24"/>
                <w:szCs w:val="16"/>
                <w:lang w:eastAsia="fr-FR"/>
              </w:rPr>
              <w:t>. Délivrance</w:t>
            </w:r>
            <w:r w:rsidRPr="00642608">
              <w:rPr>
                <w:rFonts w:ascii="Calibri" w:eastAsia="Times New Roman" w:hAnsi="Calibri" w:cs="Times New Roman"/>
                <w:color w:val="000000"/>
                <w:sz w:val="24"/>
                <w:szCs w:val="16"/>
                <w:lang w:eastAsia="fr-FR"/>
              </w:rPr>
              <w:t xml:space="preserve"> massive de documents d’état civil aux populations,  en particulier pour les Personnes Socialement Vulnérables</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518FC4BB" w14:textId="77777777" w:rsidR="00642608" w:rsidRPr="00580825" w:rsidRDefault="00642608" w:rsidP="00580825">
            <w:pPr>
              <w:spacing w:after="0" w:line="240" w:lineRule="auto"/>
              <w:jc w:val="right"/>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965" w:type="dxa"/>
            <w:tcBorders>
              <w:top w:val="nil"/>
              <w:left w:val="nil"/>
              <w:bottom w:val="single" w:sz="4" w:space="0" w:color="auto"/>
              <w:right w:val="single" w:sz="4" w:space="0" w:color="auto"/>
            </w:tcBorders>
            <w:shd w:val="clear" w:color="auto" w:fill="auto"/>
            <w:noWrap/>
            <w:vAlign w:val="center"/>
            <w:hideMark/>
          </w:tcPr>
          <w:p w14:paraId="137B1593" w14:textId="77777777" w:rsidR="00642608" w:rsidRPr="00580825" w:rsidRDefault="00642608" w:rsidP="00642608">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center"/>
            <w:hideMark/>
          </w:tcPr>
          <w:p w14:paraId="73F7617F" w14:textId="77777777" w:rsidR="00642608" w:rsidRPr="00580825" w:rsidRDefault="00642608" w:rsidP="00642608">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74642EB5" w14:textId="77777777" w:rsidR="00642608" w:rsidRPr="00580825" w:rsidRDefault="00642608" w:rsidP="00642608">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29" w:type="dxa"/>
            <w:tcBorders>
              <w:top w:val="nil"/>
              <w:left w:val="nil"/>
              <w:bottom w:val="single" w:sz="4" w:space="0" w:color="auto"/>
              <w:right w:val="single" w:sz="4" w:space="0" w:color="auto"/>
            </w:tcBorders>
            <w:shd w:val="clear" w:color="auto" w:fill="auto"/>
            <w:noWrap/>
            <w:vAlign w:val="center"/>
            <w:hideMark/>
          </w:tcPr>
          <w:p w14:paraId="4260D369" w14:textId="77777777" w:rsidR="00642608" w:rsidRPr="00580825" w:rsidRDefault="00642608" w:rsidP="00642608">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center"/>
            <w:hideMark/>
          </w:tcPr>
          <w:p w14:paraId="179B2E27" w14:textId="77777777" w:rsidR="00642608" w:rsidRPr="00580825" w:rsidRDefault="00642608" w:rsidP="00642608">
            <w:pPr>
              <w:spacing w:after="0" w:line="240" w:lineRule="auto"/>
              <w:jc w:val="center"/>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r>
      <w:tr w:rsidR="00580825" w:rsidRPr="00642608" w14:paraId="6E1E8AD9" w14:textId="77777777" w:rsidTr="0069647B">
        <w:trPr>
          <w:trHeight w:val="87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C4B9462"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hideMark/>
          </w:tcPr>
          <w:p w14:paraId="1A884460"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2.2.2. Organisation d’une Campagne nationale de rattrapage des gaps d’enregistrement</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78B3E95E"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10000</w:t>
            </w:r>
          </w:p>
        </w:tc>
        <w:tc>
          <w:tcPr>
            <w:tcW w:w="965" w:type="dxa"/>
            <w:tcBorders>
              <w:top w:val="nil"/>
              <w:left w:val="nil"/>
              <w:bottom w:val="single" w:sz="4" w:space="0" w:color="auto"/>
              <w:right w:val="single" w:sz="4" w:space="0" w:color="auto"/>
            </w:tcBorders>
            <w:shd w:val="clear" w:color="auto" w:fill="auto"/>
            <w:noWrap/>
            <w:vAlign w:val="center"/>
            <w:hideMark/>
          </w:tcPr>
          <w:p w14:paraId="290CBAD4"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2000</w:t>
            </w:r>
          </w:p>
        </w:tc>
        <w:tc>
          <w:tcPr>
            <w:tcW w:w="795" w:type="dxa"/>
            <w:tcBorders>
              <w:top w:val="nil"/>
              <w:left w:val="nil"/>
              <w:bottom w:val="single" w:sz="4" w:space="0" w:color="auto"/>
              <w:right w:val="single" w:sz="4" w:space="0" w:color="auto"/>
            </w:tcBorders>
            <w:shd w:val="clear" w:color="auto" w:fill="auto"/>
            <w:noWrap/>
            <w:vAlign w:val="center"/>
            <w:hideMark/>
          </w:tcPr>
          <w:p w14:paraId="68681E45"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2000</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7D5E334D"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2000</w:t>
            </w:r>
          </w:p>
        </w:tc>
        <w:tc>
          <w:tcPr>
            <w:tcW w:w="729" w:type="dxa"/>
            <w:tcBorders>
              <w:top w:val="nil"/>
              <w:left w:val="nil"/>
              <w:bottom w:val="single" w:sz="4" w:space="0" w:color="auto"/>
              <w:right w:val="single" w:sz="4" w:space="0" w:color="auto"/>
            </w:tcBorders>
            <w:shd w:val="clear" w:color="auto" w:fill="auto"/>
            <w:noWrap/>
            <w:vAlign w:val="center"/>
            <w:hideMark/>
          </w:tcPr>
          <w:p w14:paraId="21E302F1"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2000</w:t>
            </w:r>
          </w:p>
        </w:tc>
        <w:tc>
          <w:tcPr>
            <w:tcW w:w="795" w:type="dxa"/>
            <w:tcBorders>
              <w:top w:val="nil"/>
              <w:left w:val="nil"/>
              <w:bottom w:val="single" w:sz="4" w:space="0" w:color="auto"/>
              <w:right w:val="single" w:sz="4" w:space="0" w:color="auto"/>
            </w:tcBorders>
            <w:shd w:val="clear" w:color="auto" w:fill="auto"/>
            <w:noWrap/>
            <w:vAlign w:val="center"/>
            <w:hideMark/>
          </w:tcPr>
          <w:p w14:paraId="1CF495AB" w14:textId="77777777" w:rsidR="00642608" w:rsidRPr="00642608" w:rsidRDefault="00642608" w:rsidP="00642608">
            <w:pPr>
              <w:spacing w:after="0" w:line="240" w:lineRule="auto"/>
              <w:jc w:val="center"/>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2000</w:t>
            </w:r>
          </w:p>
        </w:tc>
      </w:tr>
      <w:tr w:rsidR="00580825" w:rsidRPr="00642608" w14:paraId="73A0C151" w14:textId="77777777" w:rsidTr="0069647B">
        <w:trPr>
          <w:trHeight w:val="78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24C19CD9"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hideMark/>
          </w:tcPr>
          <w:p w14:paraId="32AAE79B"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2.2.3. Renforcement des services d’état civil de proximité dans les FOSA  (Activités préalables)</w:t>
            </w:r>
          </w:p>
        </w:tc>
        <w:tc>
          <w:tcPr>
            <w:tcW w:w="940" w:type="dxa"/>
            <w:tcBorders>
              <w:top w:val="nil"/>
              <w:left w:val="nil"/>
              <w:bottom w:val="single" w:sz="4" w:space="0" w:color="auto"/>
              <w:right w:val="single" w:sz="4" w:space="0" w:color="auto"/>
            </w:tcBorders>
            <w:shd w:val="clear" w:color="auto" w:fill="D9D9D9" w:themeFill="background1" w:themeFillShade="D9"/>
            <w:noWrap/>
            <w:hideMark/>
          </w:tcPr>
          <w:p w14:paraId="6183F6AE"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nil"/>
              <w:left w:val="nil"/>
              <w:bottom w:val="single" w:sz="4" w:space="0" w:color="auto"/>
              <w:right w:val="single" w:sz="4" w:space="0" w:color="auto"/>
            </w:tcBorders>
            <w:shd w:val="clear" w:color="auto" w:fill="auto"/>
            <w:noWrap/>
            <w:hideMark/>
          </w:tcPr>
          <w:p w14:paraId="1E9B551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hideMark/>
          </w:tcPr>
          <w:p w14:paraId="481C321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935" w:type="dxa"/>
            <w:gridSpan w:val="2"/>
            <w:tcBorders>
              <w:top w:val="nil"/>
              <w:left w:val="nil"/>
              <w:bottom w:val="single" w:sz="4" w:space="0" w:color="auto"/>
              <w:right w:val="single" w:sz="4" w:space="0" w:color="auto"/>
            </w:tcBorders>
            <w:shd w:val="clear" w:color="auto" w:fill="auto"/>
            <w:noWrap/>
            <w:hideMark/>
          </w:tcPr>
          <w:p w14:paraId="7CB9806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29" w:type="dxa"/>
            <w:tcBorders>
              <w:top w:val="nil"/>
              <w:left w:val="nil"/>
              <w:bottom w:val="single" w:sz="4" w:space="0" w:color="auto"/>
              <w:right w:val="single" w:sz="4" w:space="0" w:color="auto"/>
            </w:tcBorders>
            <w:shd w:val="clear" w:color="auto" w:fill="auto"/>
            <w:noWrap/>
            <w:hideMark/>
          </w:tcPr>
          <w:p w14:paraId="7380D60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nil"/>
              <w:left w:val="nil"/>
              <w:bottom w:val="single" w:sz="4" w:space="0" w:color="auto"/>
              <w:right w:val="single" w:sz="4" w:space="0" w:color="auto"/>
            </w:tcBorders>
            <w:shd w:val="clear" w:color="auto" w:fill="auto"/>
            <w:noWrap/>
            <w:hideMark/>
          </w:tcPr>
          <w:p w14:paraId="309F8AE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r>
      <w:tr w:rsidR="00580825" w:rsidRPr="00642608" w14:paraId="2780BDA0" w14:textId="77777777" w:rsidTr="0069647B">
        <w:trPr>
          <w:trHeight w:val="46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92534DC"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369E69E"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2.2.4. Renforcement de l’implication des leaders communautaires, OSC, OBC, et Agents de santé communautaire dans l’enregistrement des faits d’état civil, </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30C0F744"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200</w:t>
            </w:r>
          </w:p>
        </w:tc>
        <w:tc>
          <w:tcPr>
            <w:tcW w:w="965" w:type="dxa"/>
            <w:tcBorders>
              <w:top w:val="nil"/>
              <w:left w:val="nil"/>
              <w:bottom w:val="single" w:sz="4" w:space="0" w:color="auto"/>
              <w:right w:val="single" w:sz="4" w:space="0" w:color="auto"/>
            </w:tcBorders>
            <w:shd w:val="clear" w:color="auto" w:fill="auto"/>
            <w:noWrap/>
            <w:vAlign w:val="center"/>
            <w:hideMark/>
          </w:tcPr>
          <w:p w14:paraId="75DACA8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75</w:t>
            </w:r>
          </w:p>
        </w:tc>
        <w:tc>
          <w:tcPr>
            <w:tcW w:w="795" w:type="dxa"/>
            <w:tcBorders>
              <w:top w:val="nil"/>
              <w:left w:val="nil"/>
              <w:bottom w:val="single" w:sz="4" w:space="0" w:color="auto"/>
              <w:right w:val="single" w:sz="4" w:space="0" w:color="auto"/>
            </w:tcBorders>
            <w:shd w:val="clear" w:color="auto" w:fill="auto"/>
            <w:noWrap/>
            <w:vAlign w:val="center"/>
            <w:hideMark/>
          </w:tcPr>
          <w:p w14:paraId="6599CE8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31,5</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5893FCC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31,5</w:t>
            </w:r>
          </w:p>
        </w:tc>
        <w:tc>
          <w:tcPr>
            <w:tcW w:w="729" w:type="dxa"/>
            <w:tcBorders>
              <w:top w:val="nil"/>
              <w:left w:val="nil"/>
              <w:bottom w:val="single" w:sz="4" w:space="0" w:color="auto"/>
              <w:right w:val="single" w:sz="4" w:space="0" w:color="auto"/>
            </w:tcBorders>
            <w:shd w:val="clear" w:color="auto" w:fill="auto"/>
            <w:noWrap/>
            <w:vAlign w:val="center"/>
            <w:hideMark/>
          </w:tcPr>
          <w:p w14:paraId="40548CC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31,5</w:t>
            </w:r>
          </w:p>
        </w:tc>
        <w:tc>
          <w:tcPr>
            <w:tcW w:w="795" w:type="dxa"/>
            <w:tcBorders>
              <w:top w:val="nil"/>
              <w:left w:val="nil"/>
              <w:bottom w:val="single" w:sz="4" w:space="0" w:color="auto"/>
              <w:right w:val="single" w:sz="4" w:space="0" w:color="auto"/>
            </w:tcBorders>
            <w:shd w:val="clear" w:color="auto" w:fill="auto"/>
            <w:noWrap/>
            <w:vAlign w:val="center"/>
            <w:hideMark/>
          </w:tcPr>
          <w:p w14:paraId="06A949C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31,5</w:t>
            </w:r>
          </w:p>
        </w:tc>
      </w:tr>
      <w:tr w:rsidR="00580825" w:rsidRPr="00642608" w14:paraId="00B5539B"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0F7648A"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7DD8CB8F" w14:textId="683367CF"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2.2.5</w:t>
            </w:r>
            <w:r w:rsidR="002B1234" w:rsidRPr="00642608">
              <w:rPr>
                <w:rFonts w:ascii="Calibri" w:eastAsia="Times New Roman" w:hAnsi="Calibri" w:cs="Times New Roman"/>
                <w:color w:val="000000"/>
                <w:sz w:val="24"/>
                <w:szCs w:val="16"/>
                <w:lang w:eastAsia="fr-FR"/>
              </w:rPr>
              <w:t>. Actualisation</w:t>
            </w:r>
            <w:r w:rsidRPr="00642608">
              <w:rPr>
                <w:rFonts w:ascii="Calibri" w:eastAsia="Times New Roman" w:hAnsi="Calibri" w:cs="Times New Roman"/>
                <w:color w:val="000000"/>
                <w:sz w:val="24"/>
                <w:szCs w:val="16"/>
                <w:lang w:eastAsia="fr-FR"/>
              </w:rPr>
              <w:t xml:space="preserve"> et vulgarisation de  la stratégie gouvernementale de communication sur l’état civil   </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01062D75"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w:t>
            </w:r>
          </w:p>
        </w:tc>
        <w:tc>
          <w:tcPr>
            <w:tcW w:w="965" w:type="dxa"/>
            <w:tcBorders>
              <w:top w:val="nil"/>
              <w:left w:val="nil"/>
              <w:bottom w:val="single" w:sz="4" w:space="0" w:color="auto"/>
              <w:right w:val="single" w:sz="4" w:space="0" w:color="auto"/>
            </w:tcBorders>
            <w:shd w:val="clear" w:color="auto" w:fill="auto"/>
            <w:noWrap/>
            <w:vAlign w:val="center"/>
            <w:hideMark/>
          </w:tcPr>
          <w:p w14:paraId="650A826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60</w:t>
            </w:r>
          </w:p>
        </w:tc>
        <w:tc>
          <w:tcPr>
            <w:tcW w:w="795" w:type="dxa"/>
            <w:tcBorders>
              <w:top w:val="nil"/>
              <w:left w:val="nil"/>
              <w:bottom w:val="single" w:sz="4" w:space="0" w:color="auto"/>
              <w:right w:val="single" w:sz="4" w:space="0" w:color="auto"/>
            </w:tcBorders>
            <w:shd w:val="clear" w:color="auto" w:fill="auto"/>
            <w:noWrap/>
            <w:vAlign w:val="center"/>
            <w:hideMark/>
          </w:tcPr>
          <w:p w14:paraId="5F3952E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352F4B8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29" w:type="dxa"/>
            <w:tcBorders>
              <w:top w:val="nil"/>
              <w:left w:val="nil"/>
              <w:bottom w:val="single" w:sz="4" w:space="0" w:color="auto"/>
              <w:right w:val="single" w:sz="4" w:space="0" w:color="auto"/>
            </w:tcBorders>
            <w:shd w:val="clear" w:color="auto" w:fill="auto"/>
            <w:noWrap/>
            <w:vAlign w:val="center"/>
            <w:hideMark/>
          </w:tcPr>
          <w:p w14:paraId="7271566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95" w:type="dxa"/>
            <w:tcBorders>
              <w:top w:val="nil"/>
              <w:left w:val="nil"/>
              <w:bottom w:val="single" w:sz="4" w:space="0" w:color="auto"/>
              <w:right w:val="single" w:sz="4" w:space="0" w:color="auto"/>
            </w:tcBorders>
            <w:shd w:val="clear" w:color="auto" w:fill="auto"/>
            <w:noWrap/>
            <w:vAlign w:val="center"/>
            <w:hideMark/>
          </w:tcPr>
          <w:p w14:paraId="010D926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r>
      <w:tr w:rsidR="00580825" w:rsidRPr="00642608" w14:paraId="77F70627"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75515E9"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6365E41" w14:textId="77777777" w:rsidR="00642608" w:rsidRPr="00642608" w:rsidRDefault="00642608" w:rsidP="00642608">
            <w:pPr>
              <w:spacing w:after="0" w:line="240" w:lineRule="auto"/>
              <w:rPr>
                <w:rFonts w:ascii="Calibri" w:eastAsia="Times New Roman" w:hAnsi="Calibri" w:cs="Times New Roman"/>
                <w:sz w:val="24"/>
                <w:szCs w:val="16"/>
                <w:lang w:eastAsia="fr-FR"/>
              </w:rPr>
            </w:pPr>
            <w:r w:rsidRPr="00642608">
              <w:rPr>
                <w:rFonts w:ascii="Calibri" w:eastAsia="Times New Roman" w:hAnsi="Calibri" w:cs="Times New Roman"/>
                <w:sz w:val="24"/>
                <w:szCs w:val="16"/>
                <w:lang w:eastAsia="fr-FR"/>
              </w:rPr>
              <w:t xml:space="preserve">2.2.6. Intensification des activités de changement social et comportemental </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0ECA9D3D"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300</w:t>
            </w:r>
          </w:p>
        </w:tc>
        <w:tc>
          <w:tcPr>
            <w:tcW w:w="965" w:type="dxa"/>
            <w:tcBorders>
              <w:top w:val="nil"/>
              <w:left w:val="nil"/>
              <w:bottom w:val="single" w:sz="4" w:space="0" w:color="auto"/>
              <w:right w:val="single" w:sz="4" w:space="0" w:color="auto"/>
            </w:tcBorders>
            <w:shd w:val="clear" w:color="auto" w:fill="auto"/>
            <w:noWrap/>
            <w:hideMark/>
          </w:tcPr>
          <w:p w14:paraId="0DFED46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w:t>
            </w:r>
          </w:p>
        </w:tc>
        <w:tc>
          <w:tcPr>
            <w:tcW w:w="795" w:type="dxa"/>
            <w:tcBorders>
              <w:top w:val="nil"/>
              <w:left w:val="nil"/>
              <w:bottom w:val="single" w:sz="4" w:space="0" w:color="auto"/>
              <w:right w:val="single" w:sz="4" w:space="0" w:color="auto"/>
            </w:tcBorders>
            <w:shd w:val="clear" w:color="auto" w:fill="auto"/>
            <w:noWrap/>
            <w:hideMark/>
          </w:tcPr>
          <w:p w14:paraId="042813F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w:t>
            </w:r>
          </w:p>
        </w:tc>
        <w:tc>
          <w:tcPr>
            <w:tcW w:w="935" w:type="dxa"/>
            <w:gridSpan w:val="2"/>
            <w:tcBorders>
              <w:top w:val="nil"/>
              <w:left w:val="nil"/>
              <w:bottom w:val="single" w:sz="4" w:space="0" w:color="auto"/>
              <w:right w:val="single" w:sz="4" w:space="0" w:color="auto"/>
            </w:tcBorders>
            <w:shd w:val="clear" w:color="auto" w:fill="auto"/>
            <w:noWrap/>
            <w:hideMark/>
          </w:tcPr>
          <w:p w14:paraId="1092D7A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47</w:t>
            </w:r>
          </w:p>
        </w:tc>
        <w:tc>
          <w:tcPr>
            <w:tcW w:w="729" w:type="dxa"/>
            <w:tcBorders>
              <w:top w:val="nil"/>
              <w:left w:val="nil"/>
              <w:bottom w:val="single" w:sz="4" w:space="0" w:color="auto"/>
              <w:right w:val="single" w:sz="4" w:space="0" w:color="auto"/>
            </w:tcBorders>
            <w:shd w:val="clear" w:color="auto" w:fill="auto"/>
            <w:noWrap/>
            <w:hideMark/>
          </w:tcPr>
          <w:p w14:paraId="6C68E5B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47</w:t>
            </w:r>
          </w:p>
        </w:tc>
        <w:tc>
          <w:tcPr>
            <w:tcW w:w="795" w:type="dxa"/>
            <w:tcBorders>
              <w:top w:val="nil"/>
              <w:left w:val="nil"/>
              <w:bottom w:val="single" w:sz="4" w:space="0" w:color="auto"/>
              <w:right w:val="single" w:sz="4" w:space="0" w:color="auto"/>
            </w:tcBorders>
            <w:shd w:val="clear" w:color="auto" w:fill="auto"/>
            <w:noWrap/>
            <w:hideMark/>
          </w:tcPr>
          <w:p w14:paraId="0F4227A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47</w:t>
            </w:r>
          </w:p>
        </w:tc>
      </w:tr>
      <w:tr w:rsidR="00580825" w:rsidRPr="00642608" w14:paraId="2090632E" w14:textId="77777777" w:rsidTr="0069647B">
        <w:trPr>
          <w:trHeight w:val="240"/>
        </w:trPr>
        <w:tc>
          <w:tcPr>
            <w:tcW w:w="2678" w:type="dxa"/>
            <w:tcBorders>
              <w:top w:val="nil"/>
              <w:left w:val="single" w:sz="4" w:space="0" w:color="auto"/>
              <w:bottom w:val="single" w:sz="4" w:space="0" w:color="auto"/>
              <w:right w:val="single" w:sz="4" w:space="0" w:color="auto"/>
            </w:tcBorders>
            <w:shd w:val="clear" w:color="000000" w:fill="D0CECE"/>
            <w:noWrap/>
            <w:vAlign w:val="bottom"/>
            <w:hideMark/>
          </w:tcPr>
          <w:p w14:paraId="5AB40EFC"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 </w:t>
            </w:r>
          </w:p>
        </w:tc>
        <w:tc>
          <w:tcPr>
            <w:tcW w:w="6162" w:type="dxa"/>
            <w:tcBorders>
              <w:top w:val="nil"/>
              <w:left w:val="nil"/>
              <w:bottom w:val="single" w:sz="4" w:space="0" w:color="auto"/>
              <w:right w:val="single" w:sz="4" w:space="0" w:color="auto"/>
            </w:tcBorders>
            <w:shd w:val="clear" w:color="000000" w:fill="D0CECE"/>
            <w:vAlign w:val="center"/>
            <w:hideMark/>
          </w:tcPr>
          <w:p w14:paraId="48AFCD76"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TOTAL AXE2</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1B6A01A2" w14:textId="77777777" w:rsidR="00642608" w:rsidRPr="00580825" w:rsidRDefault="00642608" w:rsidP="00580825">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31860</w:t>
            </w:r>
          </w:p>
        </w:tc>
        <w:tc>
          <w:tcPr>
            <w:tcW w:w="965" w:type="dxa"/>
            <w:tcBorders>
              <w:top w:val="nil"/>
              <w:left w:val="nil"/>
              <w:bottom w:val="single" w:sz="4" w:space="0" w:color="auto"/>
              <w:right w:val="single" w:sz="4" w:space="0" w:color="auto"/>
            </w:tcBorders>
            <w:shd w:val="clear" w:color="000000" w:fill="D0CECE"/>
            <w:noWrap/>
            <w:vAlign w:val="center"/>
            <w:hideMark/>
          </w:tcPr>
          <w:p w14:paraId="4CCD6E8E"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7075</w:t>
            </w:r>
          </w:p>
        </w:tc>
        <w:tc>
          <w:tcPr>
            <w:tcW w:w="795" w:type="dxa"/>
            <w:tcBorders>
              <w:top w:val="nil"/>
              <w:left w:val="nil"/>
              <w:bottom w:val="single" w:sz="4" w:space="0" w:color="auto"/>
              <w:right w:val="single" w:sz="4" w:space="0" w:color="auto"/>
            </w:tcBorders>
            <w:shd w:val="clear" w:color="000000" w:fill="D0CECE"/>
            <w:noWrap/>
            <w:vAlign w:val="center"/>
            <w:hideMark/>
          </w:tcPr>
          <w:p w14:paraId="00171B1A"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6652</w:t>
            </w:r>
          </w:p>
        </w:tc>
        <w:tc>
          <w:tcPr>
            <w:tcW w:w="935" w:type="dxa"/>
            <w:gridSpan w:val="2"/>
            <w:tcBorders>
              <w:top w:val="nil"/>
              <w:left w:val="nil"/>
              <w:bottom w:val="single" w:sz="4" w:space="0" w:color="auto"/>
              <w:right w:val="single" w:sz="4" w:space="0" w:color="auto"/>
            </w:tcBorders>
            <w:shd w:val="clear" w:color="000000" w:fill="D0CECE"/>
            <w:noWrap/>
            <w:vAlign w:val="center"/>
            <w:hideMark/>
          </w:tcPr>
          <w:p w14:paraId="11775BF0"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6509</w:t>
            </w:r>
          </w:p>
        </w:tc>
        <w:tc>
          <w:tcPr>
            <w:tcW w:w="729" w:type="dxa"/>
            <w:tcBorders>
              <w:top w:val="nil"/>
              <w:left w:val="nil"/>
              <w:bottom w:val="single" w:sz="4" w:space="0" w:color="auto"/>
              <w:right w:val="single" w:sz="4" w:space="0" w:color="auto"/>
            </w:tcBorders>
            <w:shd w:val="clear" w:color="000000" w:fill="D0CECE"/>
            <w:noWrap/>
            <w:vAlign w:val="center"/>
            <w:hideMark/>
          </w:tcPr>
          <w:p w14:paraId="2B0EAF1A"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6409</w:t>
            </w:r>
          </w:p>
        </w:tc>
        <w:tc>
          <w:tcPr>
            <w:tcW w:w="795" w:type="dxa"/>
            <w:tcBorders>
              <w:top w:val="nil"/>
              <w:left w:val="nil"/>
              <w:bottom w:val="single" w:sz="4" w:space="0" w:color="auto"/>
              <w:right w:val="single" w:sz="4" w:space="0" w:color="auto"/>
            </w:tcBorders>
            <w:shd w:val="clear" w:color="000000" w:fill="D0CECE"/>
            <w:noWrap/>
            <w:vAlign w:val="center"/>
            <w:hideMark/>
          </w:tcPr>
          <w:p w14:paraId="6D604051"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6409</w:t>
            </w:r>
          </w:p>
        </w:tc>
      </w:tr>
      <w:tr w:rsidR="00580825" w:rsidRPr="00642608" w14:paraId="6AA7AD3B" w14:textId="77777777" w:rsidTr="0069647B">
        <w:trPr>
          <w:trHeight w:val="450"/>
        </w:trPr>
        <w:tc>
          <w:tcPr>
            <w:tcW w:w="2678"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E39AA02" w14:textId="77777777" w:rsidR="00642608" w:rsidRPr="00642608" w:rsidRDefault="00642608" w:rsidP="00642608">
            <w:pPr>
              <w:spacing w:after="0" w:line="240" w:lineRule="auto"/>
              <w:jc w:val="center"/>
              <w:rPr>
                <w:rFonts w:ascii="Calibri" w:eastAsia="Times New Roman" w:hAnsi="Calibri" w:cs="Times New Roman"/>
                <w:b/>
                <w:bCs/>
                <w:color w:val="000000"/>
                <w:sz w:val="24"/>
                <w:szCs w:val="16"/>
                <w:lang w:eastAsia="fr-FR"/>
              </w:rPr>
            </w:pPr>
            <w:r w:rsidRPr="00580825">
              <w:rPr>
                <w:rFonts w:ascii="Tw Cen MT Condensed Extra Bold" w:eastAsia="Times New Roman" w:hAnsi="Tw Cen MT Condensed Extra Bold" w:cs="Times New Roman"/>
                <w:color w:val="7030A1"/>
                <w:sz w:val="28"/>
                <w:szCs w:val="18"/>
                <w:lang w:eastAsia="fr-FR"/>
              </w:rPr>
              <w:t>AXE 3 (INFOP). Informatisation et Interopérabilité</w:t>
            </w:r>
          </w:p>
        </w:tc>
        <w:tc>
          <w:tcPr>
            <w:tcW w:w="6162" w:type="dxa"/>
            <w:tcBorders>
              <w:top w:val="nil"/>
              <w:left w:val="nil"/>
              <w:bottom w:val="single" w:sz="4" w:space="0" w:color="auto"/>
              <w:right w:val="single" w:sz="4" w:space="0" w:color="auto"/>
            </w:tcBorders>
            <w:shd w:val="clear" w:color="auto" w:fill="auto"/>
            <w:vAlign w:val="bottom"/>
            <w:hideMark/>
          </w:tcPr>
          <w:p w14:paraId="653C07CF"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3.1.1. Informatisation des Centres principaux de la région et des Agences Régionales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4B047E6B"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25426</w:t>
            </w:r>
          </w:p>
        </w:tc>
        <w:tc>
          <w:tcPr>
            <w:tcW w:w="965" w:type="dxa"/>
            <w:tcBorders>
              <w:top w:val="nil"/>
              <w:left w:val="nil"/>
              <w:bottom w:val="single" w:sz="4" w:space="0" w:color="auto"/>
              <w:right w:val="single" w:sz="4" w:space="0" w:color="auto"/>
            </w:tcBorders>
            <w:shd w:val="clear" w:color="auto" w:fill="auto"/>
            <w:noWrap/>
            <w:vAlign w:val="bottom"/>
            <w:hideMark/>
          </w:tcPr>
          <w:p w14:paraId="0672B02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4000</w:t>
            </w:r>
          </w:p>
        </w:tc>
        <w:tc>
          <w:tcPr>
            <w:tcW w:w="795" w:type="dxa"/>
            <w:tcBorders>
              <w:top w:val="nil"/>
              <w:left w:val="nil"/>
              <w:bottom w:val="single" w:sz="4" w:space="0" w:color="auto"/>
              <w:right w:val="single" w:sz="4" w:space="0" w:color="auto"/>
            </w:tcBorders>
            <w:shd w:val="clear" w:color="auto" w:fill="auto"/>
            <w:noWrap/>
            <w:vAlign w:val="bottom"/>
            <w:hideMark/>
          </w:tcPr>
          <w:p w14:paraId="78DBB2F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5357</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1F6E54F3"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5357</w:t>
            </w:r>
          </w:p>
        </w:tc>
        <w:tc>
          <w:tcPr>
            <w:tcW w:w="729" w:type="dxa"/>
            <w:tcBorders>
              <w:top w:val="nil"/>
              <w:left w:val="nil"/>
              <w:bottom w:val="single" w:sz="4" w:space="0" w:color="auto"/>
              <w:right w:val="single" w:sz="4" w:space="0" w:color="auto"/>
            </w:tcBorders>
            <w:shd w:val="clear" w:color="auto" w:fill="auto"/>
            <w:noWrap/>
            <w:vAlign w:val="bottom"/>
            <w:hideMark/>
          </w:tcPr>
          <w:p w14:paraId="66BDBB3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5357</w:t>
            </w:r>
          </w:p>
        </w:tc>
        <w:tc>
          <w:tcPr>
            <w:tcW w:w="795" w:type="dxa"/>
            <w:tcBorders>
              <w:top w:val="nil"/>
              <w:left w:val="nil"/>
              <w:bottom w:val="single" w:sz="4" w:space="0" w:color="auto"/>
              <w:right w:val="single" w:sz="4" w:space="0" w:color="auto"/>
            </w:tcBorders>
            <w:shd w:val="clear" w:color="auto" w:fill="auto"/>
            <w:noWrap/>
            <w:vAlign w:val="bottom"/>
            <w:hideMark/>
          </w:tcPr>
          <w:p w14:paraId="17C48ED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5357</w:t>
            </w:r>
          </w:p>
        </w:tc>
      </w:tr>
      <w:tr w:rsidR="00580825" w:rsidRPr="00642608" w14:paraId="463F8E1F" w14:textId="77777777" w:rsidTr="0069647B">
        <w:trPr>
          <w:trHeight w:val="67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DADB150"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4B780DB9"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Informatisation des représentations</w:t>
            </w:r>
            <w:r w:rsidRPr="00642608">
              <w:rPr>
                <w:rFonts w:ascii="Calibri" w:eastAsia="Times New Roman" w:hAnsi="Calibri" w:cs="Times New Roman"/>
                <w:color w:val="000000"/>
                <w:sz w:val="24"/>
                <w:szCs w:val="16"/>
                <w:lang w:eastAsia="fr-FR"/>
              </w:rPr>
              <w:br/>
              <w:t>diplomatiques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57B34CDF"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6789</w:t>
            </w:r>
          </w:p>
        </w:tc>
        <w:tc>
          <w:tcPr>
            <w:tcW w:w="965" w:type="dxa"/>
            <w:tcBorders>
              <w:top w:val="nil"/>
              <w:left w:val="nil"/>
              <w:bottom w:val="single" w:sz="4" w:space="0" w:color="auto"/>
              <w:right w:val="single" w:sz="4" w:space="0" w:color="auto"/>
            </w:tcBorders>
            <w:shd w:val="clear" w:color="auto" w:fill="auto"/>
            <w:noWrap/>
            <w:vAlign w:val="bottom"/>
            <w:hideMark/>
          </w:tcPr>
          <w:p w14:paraId="1498D89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1500</w:t>
            </w:r>
          </w:p>
        </w:tc>
        <w:tc>
          <w:tcPr>
            <w:tcW w:w="795" w:type="dxa"/>
            <w:tcBorders>
              <w:top w:val="nil"/>
              <w:left w:val="nil"/>
              <w:bottom w:val="single" w:sz="4" w:space="0" w:color="auto"/>
              <w:right w:val="single" w:sz="4" w:space="0" w:color="auto"/>
            </w:tcBorders>
            <w:shd w:val="clear" w:color="auto" w:fill="auto"/>
            <w:noWrap/>
            <w:vAlign w:val="bottom"/>
            <w:hideMark/>
          </w:tcPr>
          <w:p w14:paraId="46BAAB1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1500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02428A1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1263</w:t>
            </w:r>
          </w:p>
        </w:tc>
        <w:tc>
          <w:tcPr>
            <w:tcW w:w="729" w:type="dxa"/>
            <w:tcBorders>
              <w:top w:val="nil"/>
              <w:left w:val="nil"/>
              <w:bottom w:val="single" w:sz="4" w:space="0" w:color="auto"/>
              <w:right w:val="single" w:sz="4" w:space="0" w:color="auto"/>
            </w:tcBorders>
            <w:shd w:val="clear" w:color="auto" w:fill="auto"/>
            <w:noWrap/>
            <w:vAlign w:val="bottom"/>
            <w:hideMark/>
          </w:tcPr>
          <w:p w14:paraId="4DB7798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1263</w:t>
            </w:r>
          </w:p>
        </w:tc>
        <w:tc>
          <w:tcPr>
            <w:tcW w:w="795" w:type="dxa"/>
            <w:tcBorders>
              <w:top w:val="nil"/>
              <w:left w:val="nil"/>
              <w:bottom w:val="single" w:sz="4" w:space="0" w:color="auto"/>
              <w:right w:val="single" w:sz="4" w:space="0" w:color="auto"/>
            </w:tcBorders>
            <w:shd w:val="clear" w:color="auto" w:fill="auto"/>
            <w:noWrap/>
            <w:vAlign w:val="bottom"/>
            <w:hideMark/>
          </w:tcPr>
          <w:p w14:paraId="12BF0C1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1263</w:t>
            </w:r>
          </w:p>
        </w:tc>
      </w:tr>
      <w:tr w:rsidR="00580825" w:rsidRPr="00642608" w14:paraId="108E0705" w14:textId="77777777" w:rsidTr="0069647B">
        <w:trPr>
          <w:trHeight w:val="24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F3C04D8"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0C92942F" w14:textId="11DB405B"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Bureau avancé de l'Etat Civi</w:t>
            </w:r>
            <w:r w:rsidR="00580825">
              <w:rPr>
                <w:rFonts w:ascii="Calibri" w:eastAsia="Times New Roman" w:hAnsi="Calibri" w:cs="Times New Roman"/>
                <w:color w:val="000000"/>
                <w:sz w:val="24"/>
                <w:szCs w:val="16"/>
                <w:lang w:eastAsia="fr-FR"/>
              </w:rPr>
              <w:t>l</w:t>
            </w:r>
            <w:r w:rsidRPr="00642608">
              <w:rPr>
                <w:rFonts w:ascii="Calibri" w:eastAsia="Times New Roman" w:hAnsi="Calibri" w:cs="Times New Roman"/>
                <w:color w:val="000000"/>
                <w:sz w:val="24"/>
                <w:szCs w:val="16"/>
                <w:lang w:eastAsia="fr-FR"/>
              </w:rPr>
              <w:t xml:space="preserve">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6E4B8E03"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3273</w:t>
            </w:r>
          </w:p>
        </w:tc>
        <w:tc>
          <w:tcPr>
            <w:tcW w:w="965" w:type="dxa"/>
            <w:tcBorders>
              <w:top w:val="nil"/>
              <w:left w:val="nil"/>
              <w:bottom w:val="single" w:sz="4" w:space="0" w:color="auto"/>
              <w:right w:val="single" w:sz="4" w:space="0" w:color="auto"/>
            </w:tcBorders>
            <w:shd w:val="clear" w:color="auto" w:fill="auto"/>
            <w:noWrap/>
            <w:vAlign w:val="bottom"/>
            <w:hideMark/>
          </w:tcPr>
          <w:p w14:paraId="6393F91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800</w:t>
            </w:r>
          </w:p>
        </w:tc>
        <w:tc>
          <w:tcPr>
            <w:tcW w:w="795" w:type="dxa"/>
            <w:tcBorders>
              <w:top w:val="nil"/>
              <w:left w:val="nil"/>
              <w:bottom w:val="single" w:sz="4" w:space="0" w:color="auto"/>
              <w:right w:val="single" w:sz="4" w:space="0" w:color="auto"/>
            </w:tcBorders>
            <w:shd w:val="clear" w:color="auto" w:fill="auto"/>
            <w:noWrap/>
            <w:vAlign w:val="bottom"/>
            <w:hideMark/>
          </w:tcPr>
          <w:p w14:paraId="3EC86FE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1200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A7ABF4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425</w:t>
            </w:r>
          </w:p>
        </w:tc>
        <w:tc>
          <w:tcPr>
            <w:tcW w:w="729" w:type="dxa"/>
            <w:tcBorders>
              <w:top w:val="nil"/>
              <w:left w:val="nil"/>
              <w:bottom w:val="single" w:sz="4" w:space="0" w:color="auto"/>
              <w:right w:val="single" w:sz="4" w:space="0" w:color="auto"/>
            </w:tcBorders>
            <w:shd w:val="clear" w:color="auto" w:fill="auto"/>
            <w:noWrap/>
            <w:vAlign w:val="bottom"/>
            <w:hideMark/>
          </w:tcPr>
          <w:p w14:paraId="4207C02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425</w:t>
            </w:r>
          </w:p>
        </w:tc>
        <w:tc>
          <w:tcPr>
            <w:tcW w:w="795" w:type="dxa"/>
            <w:tcBorders>
              <w:top w:val="nil"/>
              <w:left w:val="nil"/>
              <w:bottom w:val="single" w:sz="4" w:space="0" w:color="auto"/>
              <w:right w:val="single" w:sz="4" w:space="0" w:color="auto"/>
            </w:tcBorders>
            <w:shd w:val="clear" w:color="auto" w:fill="auto"/>
            <w:noWrap/>
            <w:vAlign w:val="bottom"/>
            <w:hideMark/>
          </w:tcPr>
          <w:p w14:paraId="3E63AA6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425</w:t>
            </w:r>
          </w:p>
        </w:tc>
      </w:tr>
      <w:tr w:rsidR="00580825" w:rsidRPr="00642608" w14:paraId="2C447ED9" w14:textId="77777777" w:rsidTr="0069647B">
        <w:trPr>
          <w:trHeight w:val="24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3B0021D"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024DEE54"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Exploitation</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02BCAD30"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15535</w:t>
            </w:r>
          </w:p>
        </w:tc>
        <w:tc>
          <w:tcPr>
            <w:tcW w:w="965" w:type="dxa"/>
            <w:tcBorders>
              <w:top w:val="nil"/>
              <w:left w:val="nil"/>
              <w:bottom w:val="single" w:sz="4" w:space="0" w:color="auto"/>
              <w:right w:val="single" w:sz="4" w:space="0" w:color="auto"/>
            </w:tcBorders>
            <w:shd w:val="clear" w:color="auto" w:fill="auto"/>
            <w:noWrap/>
            <w:vAlign w:val="bottom"/>
            <w:hideMark/>
          </w:tcPr>
          <w:p w14:paraId="1B4CC56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5000</w:t>
            </w:r>
          </w:p>
        </w:tc>
        <w:tc>
          <w:tcPr>
            <w:tcW w:w="795" w:type="dxa"/>
            <w:tcBorders>
              <w:top w:val="nil"/>
              <w:left w:val="nil"/>
              <w:bottom w:val="single" w:sz="4" w:space="0" w:color="auto"/>
              <w:right w:val="single" w:sz="4" w:space="0" w:color="auto"/>
            </w:tcBorders>
            <w:shd w:val="clear" w:color="auto" w:fill="auto"/>
            <w:noWrap/>
            <w:vAlign w:val="bottom"/>
            <w:hideMark/>
          </w:tcPr>
          <w:p w14:paraId="6B3E15B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7500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47D512F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1012</w:t>
            </w:r>
          </w:p>
        </w:tc>
        <w:tc>
          <w:tcPr>
            <w:tcW w:w="729" w:type="dxa"/>
            <w:tcBorders>
              <w:top w:val="nil"/>
              <w:left w:val="nil"/>
              <w:bottom w:val="single" w:sz="4" w:space="0" w:color="auto"/>
              <w:right w:val="single" w:sz="4" w:space="0" w:color="auto"/>
            </w:tcBorders>
            <w:shd w:val="clear" w:color="auto" w:fill="auto"/>
            <w:noWrap/>
            <w:vAlign w:val="bottom"/>
            <w:hideMark/>
          </w:tcPr>
          <w:p w14:paraId="5445217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1012</w:t>
            </w:r>
          </w:p>
        </w:tc>
        <w:tc>
          <w:tcPr>
            <w:tcW w:w="795" w:type="dxa"/>
            <w:tcBorders>
              <w:top w:val="nil"/>
              <w:left w:val="nil"/>
              <w:bottom w:val="single" w:sz="4" w:space="0" w:color="auto"/>
              <w:right w:val="single" w:sz="4" w:space="0" w:color="auto"/>
            </w:tcBorders>
            <w:shd w:val="clear" w:color="auto" w:fill="auto"/>
            <w:noWrap/>
            <w:vAlign w:val="bottom"/>
            <w:hideMark/>
          </w:tcPr>
          <w:p w14:paraId="7B2096C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1012</w:t>
            </w:r>
          </w:p>
        </w:tc>
      </w:tr>
      <w:tr w:rsidR="00580825" w:rsidRPr="00642608" w14:paraId="2D11D062" w14:textId="77777777" w:rsidTr="0069647B">
        <w:trPr>
          <w:trHeight w:val="45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AC313BC"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hideMark/>
          </w:tcPr>
          <w:p w14:paraId="08D90963" w14:textId="77777777" w:rsidR="00642608" w:rsidRPr="00642608" w:rsidRDefault="00642608" w:rsidP="00580825">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Siège du BUNEC + BACKUP</w:t>
            </w:r>
          </w:p>
        </w:tc>
        <w:tc>
          <w:tcPr>
            <w:tcW w:w="940" w:type="dxa"/>
            <w:tcBorders>
              <w:top w:val="nil"/>
              <w:left w:val="nil"/>
              <w:bottom w:val="single" w:sz="4" w:space="0" w:color="auto"/>
              <w:right w:val="single" w:sz="4" w:space="0" w:color="auto"/>
            </w:tcBorders>
            <w:shd w:val="clear" w:color="auto" w:fill="D9D9D9" w:themeFill="background1" w:themeFillShade="D9"/>
            <w:noWrap/>
            <w:hideMark/>
          </w:tcPr>
          <w:p w14:paraId="0949D8A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4577</w:t>
            </w:r>
          </w:p>
        </w:tc>
        <w:tc>
          <w:tcPr>
            <w:tcW w:w="965" w:type="dxa"/>
            <w:tcBorders>
              <w:top w:val="nil"/>
              <w:left w:val="nil"/>
              <w:bottom w:val="single" w:sz="4" w:space="0" w:color="auto"/>
              <w:right w:val="single" w:sz="4" w:space="0" w:color="auto"/>
            </w:tcBorders>
            <w:shd w:val="clear" w:color="auto" w:fill="auto"/>
            <w:noWrap/>
            <w:hideMark/>
          </w:tcPr>
          <w:p w14:paraId="71088522" w14:textId="77777777" w:rsidR="00642608" w:rsidRPr="00642608" w:rsidRDefault="00642608" w:rsidP="00580825">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915,4</w:t>
            </w:r>
          </w:p>
        </w:tc>
        <w:tc>
          <w:tcPr>
            <w:tcW w:w="795" w:type="dxa"/>
            <w:tcBorders>
              <w:top w:val="nil"/>
              <w:left w:val="nil"/>
              <w:bottom w:val="single" w:sz="4" w:space="0" w:color="auto"/>
              <w:right w:val="single" w:sz="4" w:space="0" w:color="auto"/>
            </w:tcBorders>
            <w:shd w:val="clear" w:color="auto" w:fill="auto"/>
            <w:noWrap/>
            <w:hideMark/>
          </w:tcPr>
          <w:p w14:paraId="6EE851B9" w14:textId="77777777" w:rsidR="00642608" w:rsidRPr="00642608" w:rsidRDefault="00642608" w:rsidP="00580825">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915,4</w:t>
            </w:r>
          </w:p>
        </w:tc>
        <w:tc>
          <w:tcPr>
            <w:tcW w:w="935" w:type="dxa"/>
            <w:gridSpan w:val="2"/>
            <w:tcBorders>
              <w:top w:val="nil"/>
              <w:left w:val="nil"/>
              <w:bottom w:val="single" w:sz="4" w:space="0" w:color="auto"/>
              <w:right w:val="single" w:sz="4" w:space="0" w:color="auto"/>
            </w:tcBorders>
            <w:shd w:val="clear" w:color="auto" w:fill="auto"/>
            <w:noWrap/>
            <w:hideMark/>
          </w:tcPr>
          <w:p w14:paraId="61942775" w14:textId="77777777" w:rsidR="00642608" w:rsidRPr="00642608" w:rsidRDefault="00642608" w:rsidP="00580825">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915,4</w:t>
            </w:r>
          </w:p>
        </w:tc>
        <w:tc>
          <w:tcPr>
            <w:tcW w:w="729" w:type="dxa"/>
            <w:tcBorders>
              <w:top w:val="nil"/>
              <w:left w:val="nil"/>
              <w:bottom w:val="single" w:sz="4" w:space="0" w:color="auto"/>
              <w:right w:val="single" w:sz="4" w:space="0" w:color="auto"/>
            </w:tcBorders>
            <w:shd w:val="clear" w:color="auto" w:fill="auto"/>
            <w:noWrap/>
            <w:hideMark/>
          </w:tcPr>
          <w:p w14:paraId="0BBA9A16" w14:textId="77777777" w:rsidR="00642608" w:rsidRPr="00642608" w:rsidRDefault="00642608" w:rsidP="00580825">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915,4</w:t>
            </w:r>
          </w:p>
        </w:tc>
        <w:tc>
          <w:tcPr>
            <w:tcW w:w="795" w:type="dxa"/>
            <w:tcBorders>
              <w:top w:val="nil"/>
              <w:left w:val="nil"/>
              <w:bottom w:val="single" w:sz="4" w:space="0" w:color="auto"/>
              <w:right w:val="single" w:sz="4" w:space="0" w:color="auto"/>
            </w:tcBorders>
            <w:shd w:val="clear" w:color="auto" w:fill="auto"/>
            <w:noWrap/>
            <w:hideMark/>
          </w:tcPr>
          <w:p w14:paraId="10B5E4A9" w14:textId="77777777" w:rsidR="00642608" w:rsidRPr="00642608" w:rsidRDefault="00642608" w:rsidP="00580825">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915,4</w:t>
            </w:r>
          </w:p>
        </w:tc>
      </w:tr>
      <w:tr w:rsidR="00580825" w:rsidRPr="00642608" w14:paraId="51B232E5" w14:textId="77777777" w:rsidTr="0069647B">
        <w:trPr>
          <w:trHeight w:val="24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F7400CB"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404F2045"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Imprévus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3695DD9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2780</w:t>
            </w:r>
          </w:p>
        </w:tc>
        <w:tc>
          <w:tcPr>
            <w:tcW w:w="965" w:type="dxa"/>
            <w:tcBorders>
              <w:top w:val="nil"/>
              <w:left w:val="nil"/>
              <w:bottom w:val="single" w:sz="4" w:space="0" w:color="auto"/>
              <w:right w:val="single" w:sz="4" w:space="0" w:color="auto"/>
            </w:tcBorders>
            <w:shd w:val="clear" w:color="auto" w:fill="auto"/>
            <w:noWrap/>
            <w:vAlign w:val="bottom"/>
            <w:hideMark/>
          </w:tcPr>
          <w:p w14:paraId="2E61F01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556</w:t>
            </w:r>
          </w:p>
        </w:tc>
        <w:tc>
          <w:tcPr>
            <w:tcW w:w="795" w:type="dxa"/>
            <w:tcBorders>
              <w:top w:val="nil"/>
              <w:left w:val="nil"/>
              <w:bottom w:val="single" w:sz="4" w:space="0" w:color="auto"/>
              <w:right w:val="single" w:sz="4" w:space="0" w:color="auto"/>
            </w:tcBorders>
            <w:shd w:val="clear" w:color="auto" w:fill="auto"/>
            <w:noWrap/>
            <w:vAlign w:val="bottom"/>
            <w:hideMark/>
          </w:tcPr>
          <w:p w14:paraId="7E44C28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556</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EE8826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556</w:t>
            </w:r>
          </w:p>
        </w:tc>
        <w:tc>
          <w:tcPr>
            <w:tcW w:w="729" w:type="dxa"/>
            <w:tcBorders>
              <w:top w:val="nil"/>
              <w:left w:val="nil"/>
              <w:bottom w:val="single" w:sz="4" w:space="0" w:color="auto"/>
              <w:right w:val="single" w:sz="4" w:space="0" w:color="auto"/>
            </w:tcBorders>
            <w:shd w:val="clear" w:color="auto" w:fill="auto"/>
            <w:noWrap/>
            <w:vAlign w:val="bottom"/>
            <w:hideMark/>
          </w:tcPr>
          <w:p w14:paraId="28DF618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556</w:t>
            </w:r>
          </w:p>
        </w:tc>
        <w:tc>
          <w:tcPr>
            <w:tcW w:w="795" w:type="dxa"/>
            <w:tcBorders>
              <w:top w:val="nil"/>
              <w:left w:val="nil"/>
              <w:bottom w:val="single" w:sz="4" w:space="0" w:color="auto"/>
              <w:right w:val="single" w:sz="4" w:space="0" w:color="auto"/>
            </w:tcBorders>
            <w:shd w:val="clear" w:color="auto" w:fill="auto"/>
            <w:noWrap/>
            <w:vAlign w:val="bottom"/>
            <w:hideMark/>
          </w:tcPr>
          <w:p w14:paraId="1CADC6D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556</w:t>
            </w:r>
          </w:p>
        </w:tc>
      </w:tr>
      <w:tr w:rsidR="00580825" w:rsidRPr="00642608" w14:paraId="47038B02"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C5760A5"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7F237187"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3.1.3. Développement et déploiement des autres  systèmes d’information  nationaux </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0DC75536" w14:textId="77777777" w:rsidR="00642608" w:rsidRPr="00642608" w:rsidRDefault="00642608" w:rsidP="00272473">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965" w:type="dxa"/>
            <w:tcBorders>
              <w:top w:val="nil"/>
              <w:left w:val="nil"/>
              <w:bottom w:val="single" w:sz="4" w:space="0" w:color="auto"/>
              <w:right w:val="single" w:sz="4" w:space="0" w:color="auto"/>
            </w:tcBorders>
            <w:shd w:val="clear" w:color="auto" w:fill="auto"/>
            <w:noWrap/>
            <w:vAlign w:val="center"/>
            <w:hideMark/>
          </w:tcPr>
          <w:p w14:paraId="331CB430" w14:textId="77777777" w:rsidR="00642608" w:rsidRPr="00580825" w:rsidRDefault="00642608" w:rsidP="00272473">
            <w:pPr>
              <w:spacing w:after="0" w:line="240" w:lineRule="auto"/>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center"/>
            <w:hideMark/>
          </w:tcPr>
          <w:p w14:paraId="6F39586C" w14:textId="77777777" w:rsidR="00642608" w:rsidRPr="00580825" w:rsidRDefault="00642608" w:rsidP="00272473">
            <w:pPr>
              <w:spacing w:after="0" w:line="240" w:lineRule="auto"/>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06020FEA" w14:textId="77777777" w:rsidR="00642608" w:rsidRPr="00580825" w:rsidRDefault="00642608" w:rsidP="00272473">
            <w:pPr>
              <w:spacing w:after="0" w:line="240" w:lineRule="auto"/>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29" w:type="dxa"/>
            <w:tcBorders>
              <w:top w:val="nil"/>
              <w:left w:val="nil"/>
              <w:bottom w:val="single" w:sz="4" w:space="0" w:color="auto"/>
              <w:right w:val="single" w:sz="4" w:space="0" w:color="auto"/>
            </w:tcBorders>
            <w:shd w:val="clear" w:color="auto" w:fill="auto"/>
            <w:noWrap/>
            <w:vAlign w:val="center"/>
            <w:hideMark/>
          </w:tcPr>
          <w:p w14:paraId="18292E0C" w14:textId="77777777" w:rsidR="00642608" w:rsidRPr="00580825" w:rsidRDefault="00642608" w:rsidP="00272473">
            <w:pPr>
              <w:spacing w:after="0" w:line="240" w:lineRule="auto"/>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center"/>
            <w:hideMark/>
          </w:tcPr>
          <w:p w14:paraId="7ED83203" w14:textId="77777777" w:rsidR="00642608" w:rsidRPr="00580825" w:rsidRDefault="00642608" w:rsidP="00272473">
            <w:pPr>
              <w:spacing w:after="0" w:line="240" w:lineRule="auto"/>
              <w:rPr>
                <w:rFonts w:ascii="Calibri" w:eastAsia="Times New Roman" w:hAnsi="Calibri" w:cs="Times New Roman"/>
                <w:bCs/>
                <w:color w:val="000000"/>
                <w:sz w:val="24"/>
                <w:szCs w:val="16"/>
                <w:lang w:eastAsia="fr-FR"/>
              </w:rPr>
            </w:pPr>
            <w:r w:rsidRPr="00580825">
              <w:rPr>
                <w:rFonts w:ascii="Calibri" w:eastAsia="Times New Roman" w:hAnsi="Calibri" w:cs="Times New Roman"/>
                <w:bCs/>
                <w:color w:val="000000"/>
                <w:sz w:val="24"/>
                <w:szCs w:val="16"/>
                <w:lang w:eastAsia="fr-FR"/>
              </w:rPr>
              <w:t>PM</w:t>
            </w:r>
          </w:p>
        </w:tc>
      </w:tr>
      <w:tr w:rsidR="00580825" w:rsidRPr="00642608" w14:paraId="1DD1268D" w14:textId="77777777" w:rsidTr="0069647B">
        <w:trPr>
          <w:trHeight w:val="67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DF8B78C"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single" w:sz="12" w:space="0" w:color="auto"/>
              <w:left w:val="nil"/>
              <w:bottom w:val="single" w:sz="4" w:space="0" w:color="auto"/>
              <w:right w:val="single" w:sz="4" w:space="0" w:color="auto"/>
            </w:tcBorders>
            <w:shd w:val="clear" w:color="auto" w:fill="auto"/>
            <w:vAlign w:val="center"/>
            <w:hideMark/>
          </w:tcPr>
          <w:p w14:paraId="79A65E4E" w14:textId="414A805D"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3.3.2. Renforcement continu des capacités des utilisateurs du système cible du BUNEC et des autres systèmes </w:t>
            </w:r>
            <w:r w:rsidR="002B1234" w:rsidRPr="00642608">
              <w:rPr>
                <w:rFonts w:ascii="Calibri" w:eastAsia="Times New Roman" w:hAnsi="Calibri" w:cs="Times New Roman"/>
                <w:color w:val="000000"/>
                <w:sz w:val="24"/>
                <w:szCs w:val="16"/>
                <w:lang w:eastAsia="fr-FR"/>
              </w:rPr>
              <w:t>nationaux (</w:t>
            </w:r>
            <w:r w:rsidRPr="00642608">
              <w:rPr>
                <w:rFonts w:ascii="Calibri" w:eastAsia="Times New Roman" w:hAnsi="Calibri" w:cs="Times New Roman"/>
                <w:color w:val="000000"/>
                <w:sz w:val="24"/>
                <w:szCs w:val="16"/>
                <w:lang w:eastAsia="fr-FR"/>
              </w:rPr>
              <w:t>conduite du changement)</w:t>
            </w:r>
          </w:p>
        </w:tc>
        <w:tc>
          <w:tcPr>
            <w:tcW w:w="940"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7E7CDEA1" w14:textId="77777777" w:rsidR="00642608" w:rsidRPr="00642608" w:rsidRDefault="00642608" w:rsidP="00272473">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2000</w:t>
            </w:r>
          </w:p>
        </w:tc>
        <w:tc>
          <w:tcPr>
            <w:tcW w:w="965" w:type="dxa"/>
            <w:tcBorders>
              <w:top w:val="single" w:sz="12" w:space="0" w:color="auto"/>
              <w:left w:val="nil"/>
              <w:bottom w:val="single" w:sz="4" w:space="0" w:color="auto"/>
              <w:right w:val="single" w:sz="4" w:space="0" w:color="auto"/>
            </w:tcBorders>
            <w:shd w:val="clear" w:color="auto" w:fill="auto"/>
            <w:noWrap/>
            <w:vAlign w:val="center"/>
            <w:hideMark/>
          </w:tcPr>
          <w:p w14:paraId="1775AFEA" w14:textId="77777777" w:rsidR="00642608" w:rsidRPr="00642608" w:rsidRDefault="00642608" w:rsidP="00272473">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600</w:t>
            </w:r>
          </w:p>
        </w:tc>
        <w:tc>
          <w:tcPr>
            <w:tcW w:w="795" w:type="dxa"/>
            <w:tcBorders>
              <w:top w:val="single" w:sz="12" w:space="0" w:color="auto"/>
              <w:left w:val="nil"/>
              <w:bottom w:val="single" w:sz="4" w:space="0" w:color="auto"/>
              <w:right w:val="single" w:sz="4" w:space="0" w:color="auto"/>
            </w:tcBorders>
            <w:shd w:val="clear" w:color="auto" w:fill="auto"/>
            <w:noWrap/>
            <w:vAlign w:val="center"/>
            <w:hideMark/>
          </w:tcPr>
          <w:p w14:paraId="18EA6D5E" w14:textId="77777777" w:rsidR="00642608" w:rsidRPr="00642608" w:rsidRDefault="00642608" w:rsidP="00272473">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700</w:t>
            </w:r>
          </w:p>
        </w:tc>
        <w:tc>
          <w:tcPr>
            <w:tcW w:w="935" w:type="dxa"/>
            <w:gridSpan w:val="2"/>
            <w:tcBorders>
              <w:top w:val="single" w:sz="12" w:space="0" w:color="auto"/>
              <w:left w:val="nil"/>
              <w:bottom w:val="single" w:sz="4" w:space="0" w:color="auto"/>
              <w:right w:val="single" w:sz="4" w:space="0" w:color="auto"/>
            </w:tcBorders>
            <w:shd w:val="clear" w:color="auto" w:fill="auto"/>
            <w:noWrap/>
            <w:vAlign w:val="center"/>
            <w:hideMark/>
          </w:tcPr>
          <w:p w14:paraId="74725BF4" w14:textId="77777777" w:rsidR="00642608" w:rsidRPr="00642608" w:rsidRDefault="00642608" w:rsidP="00272473">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233</w:t>
            </w:r>
          </w:p>
        </w:tc>
        <w:tc>
          <w:tcPr>
            <w:tcW w:w="729" w:type="dxa"/>
            <w:tcBorders>
              <w:top w:val="single" w:sz="12" w:space="0" w:color="auto"/>
              <w:left w:val="nil"/>
              <w:bottom w:val="single" w:sz="4" w:space="0" w:color="auto"/>
              <w:right w:val="single" w:sz="4" w:space="0" w:color="auto"/>
            </w:tcBorders>
            <w:shd w:val="clear" w:color="auto" w:fill="auto"/>
            <w:noWrap/>
            <w:vAlign w:val="center"/>
            <w:hideMark/>
          </w:tcPr>
          <w:p w14:paraId="623E914E" w14:textId="77777777" w:rsidR="00642608" w:rsidRPr="00642608" w:rsidRDefault="00642608" w:rsidP="00272473">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233</w:t>
            </w:r>
          </w:p>
        </w:tc>
        <w:tc>
          <w:tcPr>
            <w:tcW w:w="795" w:type="dxa"/>
            <w:tcBorders>
              <w:top w:val="single" w:sz="12" w:space="0" w:color="auto"/>
              <w:left w:val="nil"/>
              <w:bottom w:val="single" w:sz="4" w:space="0" w:color="auto"/>
              <w:right w:val="single" w:sz="4" w:space="0" w:color="auto"/>
            </w:tcBorders>
            <w:shd w:val="clear" w:color="auto" w:fill="auto"/>
            <w:noWrap/>
            <w:vAlign w:val="center"/>
            <w:hideMark/>
          </w:tcPr>
          <w:p w14:paraId="15594C4F" w14:textId="77777777" w:rsidR="00642608" w:rsidRPr="00642608" w:rsidRDefault="00642608" w:rsidP="00272473">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233</w:t>
            </w:r>
          </w:p>
        </w:tc>
      </w:tr>
      <w:tr w:rsidR="00580825" w:rsidRPr="00642608" w14:paraId="6D4DDE12"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BC0BD5F"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2C2DD0A9"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3.3.1. Harmonisation des protocoles d’échange de données entre l’EC et les autres  systèmes d’information nationaux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4AAB3A4"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25</w:t>
            </w:r>
          </w:p>
        </w:tc>
        <w:tc>
          <w:tcPr>
            <w:tcW w:w="965" w:type="dxa"/>
            <w:tcBorders>
              <w:top w:val="nil"/>
              <w:left w:val="nil"/>
              <w:bottom w:val="single" w:sz="4" w:space="0" w:color="auto"/>
              <w:right w:val="single" w:sz="4" w:space="0" w:color="auto"/>
            </w:tcBorders>
            <w:shd w:val="clear" w:color="auto" w:fill="auto"/>
            <w:noWrap/>
            <w:vAlign w:val="bottom"/>
            <w:hideMark/>
          </w:tcPr>
          <w:p w14:paraId="53BA890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795" w:type="dxa"/>
            <w:tcBorders>
              <w:top w:val="nil"/>
              <w:left w:val="nil"/>
              <w:bottom w:val="single" w:sz="4" w:space="0" w:color="auto"/>
              <w:right w:val="single" w:sz="4" w:space="0" w:color="auto"/>
            </w:tcBorders>
            <w:shd w:val="clear" w:color="auto" w:fill="auto"/>
            <w:noWrap/>
            <w:vAlign w:val="bottom"/>
            <w:hideMark/>
          </w:tcPr>
          <w:p w14:paraId="36277B2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3AB739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729" w:type="dxa"/>
            <w:tcBorders>
              <w:top w:val="nil"/>
              <w:left w:val="nil"/>
              <w:bottom w:val="single" w:sz="4" w:space="0" w:color="auto"/>
              <w:right w:val="single" w:sz="4" w:space="0" w:color="auto"/>
            </w:tcBorders>
            <w:shd w:val="clear" w:color="auto" w:fill="auto"/>
            <w:noWrap/>
            <w:vAlign w:val="bottom"/>
            <w:hideMark/>
          </w:tcPr>
          <w:p w14:paraId="037D153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c>
          <w:tcPr>
            <w:tcW w:w="795" w:type="dxa"/>
            <w:tcBorders>
              <w:top w:val="nil"/>
              <w:left w:val="nil"/>
              <w:bottom w:val="single" w:sz="4" w:space="0" w:color="auto"/>
              <w:right w:val="single" w:sz="4" w:space="0" w:color="auto"/>
            </w:tcBorders>
            <w:shd w:val="clear" w:color="auto" w:fill="auto"/>
            <w:noWrap/>
            <w:vAlign w:val="bottom"/>
            <w:hideMark/>
          </w:tcPr>
          <w:p w14:paraId="70A461E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w:t>
            </w:r>
          </w:p>
        </w:tc>
      </w:tr>
      <w:tr w:rsidR="00580825" w:rsidRPr="00642608" w14:paraId="5209B88D"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F4D470F"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32ABE14B"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3.2.1. Plaidoyer pour l’autonomisation  énergétique des systèmes du SIEC et des autres systèmes nationaux</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06EEC1BB"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965" w:type="dxa"/>
            <w:tcBorders>
              <w:top w:val="nil"/>
              <w:left w:val="nil"/>
              <w:bottom w:val="single" w:sz="4" w:space="0" w:color="auto"/>
              <w:right w:val="single" w:sz="4" w:space="0" w:color="auto"/>
            </w:tcBorders>
            <w:shd w:val="clear" w:color="auto" w:fill="auto"/>
            <w:noWrap/>
            <w:vAlign w:val="bottom"/>
            <w:hideMark/>
          </w:tcPr>
          <w:p w14:paraId="108AE15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c>
          <w:tcPr>
            <w:tcW w:w="795" w:type="dxa"/>
            <w:tcBorders>
              <w:top w:val="nil"/>
              <w:left w:val="nil"/>
              <w:bottom w:val="single" w:sz="4" w:space="0" w:color="auto"/>
              <w:right w:val="single" w:sz="4" w:space="0" w:color="auto"/>
            </w:tcBorders>
            <w:shd w:val="clear" w:color="auto" w:fill="auto"/>
            <w:noWrap/>
            <w:vAlign w:val="bottom"/>
            <w:hideMark/>
          </w:tcPr>
          <w:p w14:paraId="3AF3F8E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3CA1CE5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c>
          <w:tcPr>
            <w:tcW w:w="729" w:type="dxa"/>
            <w:tcBorders>
              <w:top w:val="nil"/>
              <w:left w:val="nil"/>
              <w:bottom w:val="single" w:sz="4" w:space="0" w:color="auto"/>
              <w:right w:val="single" w:sz="4" w:space="0" w:color="auto"/>
            </w:tcBorders>
            <w:shd w:val="clear" w:color="auto" w:fill="auto"/>
            <w:noWrap/>
            <w:vAlign w:val="bottom"/>
            <w:hideMark/>
          </w:tcPr>
          <w:p w14:paraId="2676314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c>
          <w:tcPr>
            <w:tcW w:w="795" w:type="dxa"/>
            <w:tcBorders>
              <w:top w:val="nil"/>
              <w:left w:val="nil"/>
              <w:bottom w:val="single" w:sz="4" w:space="0" w:color="auto"/>
              <w:right w:val="single" w:sz="4" w:space="0" w:color="auto"/>
            </w:tcBorders>
            <w:shd w:val="clear" w:color="auto" w:fill="auto"/>
            <w:noWrap/>
            <w:vAlign w:val="bottom"/>
            <w:hideMark/>
          </w:tcPr>
          <w:p w14:paraId="1F4C6D4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w:t>
            </w:r>
          </w:p>
        </w:tc>
      </w:tr>
      <w:tr w:rsidR="00580825" w:rsidRPr="00642608" w14:paraId="58DDA123" w14:textId="77777777" w:rsidTr="0069647B">
        <w:trPr>
          <w:trHeight w:val="24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9F9DF0D"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61EEC9CA"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3.2.2. Mise en place d’un programme de maintenance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20C042F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w:t>
            </w:r>
          </w:p>
        </w:tc>
        <w:tc>
          <w:tcPr>
            <w:tcW w:w="965" w:type="dxa"/>
            <w:tcBorders>
              <w:top w:val="nil"/>
              <w:left w:val="nil"/>
              <w:bottom w:val="single" w:sz="4" w:space="0" w:color="auto"/>
              <w:right w:val="single" w:sz="4" w:space="0" w:color="auto"/>
            </w:tcBorders>
            <w:shd w:val="clear" w:color="auto" w:fill="auto"/>
            <w:noWrap/>
            <w:vAlign w:val="bottom"/>
            <w:hideMark/>
          </w:tcPr>
          <w:p w14:paraId="0AD4FB5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27BBA9C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656DEBD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44FDBD8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555C816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213D1EA7"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97BAF8E"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bottom"/>
            <w:hideMark/>
          </w:tcPr>
          <w:p w14:paraId="290AAD62"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3.2.3 Renforcement de l’infrastructure d’Interconnexion entre les acteurs du système ESEC</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19AA576E"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3200</w:t>
            </w:r>
          </w:p>
        </w:tc>
        <w:tc>
          <w:tcPr>
            <w:tcW w:w="965" w:type="dxa"/>
            <w:tcBorders>
              <w:top w:val="nil"/>
              <w:left w:val="nil"/>
              <w:bottom w:val="single" w:sz="4" w:space="0" w:color="auto"/>
              <w:right w:val="single" w:sz="4" w:space="0" w:color="auto"/>
            </w:tcBorders>
            <w:shd w:val="clear" w:color="auto" w:fill="auto"/>
            <w:noWrap/>
            <w:vAlign w:val="bottom"/>
            <w:hideMark/>
          </w:tcPr>
          <w:p w14:paraId="36E8CDB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1200</w:t>
            </w:r>
          </w:p>
        </w:tc>
        <w:tc>
          <w:tcPr>
            <w:tcW w:w="795" w:type="dxa"/>
            <w:tcBorders>
              <w:top w:val="nil"/>
              <w:left w:val="nil"/>
              <w:bottom w:val="single" w:sz="4" w:space="0" w:color="auto"/>
              <w:right w:val="single" w:sz="4" w:space="0" w:color="auto"/>
            </w:tcBorders>
            <w:shd w:val="clear" w:color="auto" w:fill="auto"/>
            <w:noWrap/>
            <w:vAlign w:val="bottom"/>
            <w:hideMark/>
          </w:tcPr>
          <w:p w14:paraId="1C2976A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7DBA61F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w:t>
            </w:r>
          </w:p>
        </w:tc>
        <w:tc>
          <w:tcPr>
            <w:tcW w:w="729" w:type="dxa"/>
            <w:tcBorders>
              <w:top w:val="nil"/>
              <w:left w:val="nil"/>
              <w:bottom w:val="single" w:sz="4" w:space="0" w:color="auto"/>
              <w:right w:val="single" w:sz="4" w:space="0" w:color="auto"/>
            </w:tcBorders>
            <w:shd w:val="clear" w:color="auto" w:fill="auto"/>
            <w:noWrap/>
            <w:vAlign w:val="bottom"/>
            <w:hideMark/>
          </w:tcPr>
          <w:p w14:paraId="724E78B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w:t>
            </w:r>
          </w:p>
        </w:tc>
        <w:tc>
          <w:tcPr>
            <w:tcW w:w="795" w:type="dxa"/>
            <w:tcBorders>
              <w:top w:val="nil"/>
              <w:left w:val="nil"/>
              <w:bottom w:val="single" w:sz="4" w:space="0" w:color="auto"/>
              <w:right w:val="single" w:sz="4" w:space="0" w:color="auto"/>
            </w:tcBorders>
            <w:shd w:val="clear" w:color="auto" w:fill="auto"/>
            <w:noWrap/>
            <w:vAlign w:val="bottom"/>
            <w:hideMark/>
          </w:tcPr>
          <w:p w14:paraId="4779A85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w:t>
            </w:r>
          </w:p>
        </w:tc>
      </w:tr>
      <w:tr w:rsidR="00580825" w:rsidRPr="00642608" w14:paraId="5DC8C885" w14:textId="77777777" w:rsidTr="0069647B">
        <w:trPr>
          <w:trHeight w:val="240"/>
        </w:trPr>
        <w:tc>
          <w:tcPr>
            <w:tcW w:w="2678" w:type="dxa"/>
            <w:tcBorders>
              <w:top w:val="nil"/>
              <w:left w:val="single" w:sz="4" w:space="0" w:color="auto"/>
              <w:bottom w:val="single" w:sz="4" w:space="0" w:color="auto"/>
              <w:right w:val="single" w:sz="4" w:space="0" w:color="auto"/>
            </w:tcBorders>
            <w:shd w:val="clear" w:color="000000" w:fill="D0CECE"/>
            <w:noWrap/>
            <w:vAlign w:val="bottom"/>
            <w:hideMark/>
          </w:tcPr>
          <w:p w14:paraId="40CDB3DA"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 </w:t>
            </w:r>
          </w:p>
        </w:tc>
        <w:tc>
          <w:tcPr>
            <w:tcW w:w="6162" w:type="dxa"/>
            <w:tcBorders>
              <w:top w:val="nil"/>
              <w:left w:val="nil"/>
              <w:bottom w:val="single" w:sz="4" w:space="0" w:color="auto"/>
              <w:right w:val="single" w:sz="4" w:space="0" w:color="auto"/>
            </w:tcBorders>
            <w:shd w:val="clear" w:color="000000" w:fill="D0CECE"/>
            <w:vAlign w:val="bottom"/>
            <w:hideMark/>
          </w:tcPr>
          <w:p w14:paraId="2E797B1A"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TOTAL AXE3</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0574642C" w14:textId="77777777" w:rsidR="00642608" w:rsidRPr="00580825" w:rsidRDefault="00642608" w:rsidP="00580825">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63625</w:t>
            </w:r>
          </w:p>
        </w:tc>
        <w:tc>
          <w:tcPr>
            <w:tcW w:w="965" w:type="dxa"/>
            <w:tcBorders>
              <w:top w:val="nil"/>
              <w:left w:val="nil"/>
              <w:bottom w:val="single" w:sz="4" w:space="0" w:color="auto"/>
              <w:right w:val="single" w:sz="4" w:space="0" w:color="auto"/>
            </w:tcBorders>
            <w:shd w:val="clear" w:color="000000" w:fill="D0CECE"/>
            <w:noWrap/>
            <w:vAlign w:val="bottom"/>
            <w:hideMark/>
          </w:tcPr>
          <w:p w14:paraId="5D33A9A6"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13378</w:t>
            </w:r>
          </w:p>
        </w:tc>
        <w:tc>
          <w:tcPr>
            <w:tcW w:w="795" w:type="dxa"/>
            <w:tcBorders>
              <w:top w:val="nil"/>
              <w:left w:val="nil"/>
              <w:bottom w:val="single" w:sz="4" w:space="0" w:color="auto"/>
              <w:right w:val="single" w:sz="4" w:space="0" w:color="auto"/>
            </w:tcBorders>
            <w:shd w:val="clear" w:color="000000" w:fill="D0CECE"/>
            <w:noWrap/>
            <w:vAlign w:val="bottom"/>
            <w:hideMark/>
          </w:tcPr>
          <w:p w14:paraId="220031F4"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17733</w:t>
            </w:r>
          </w:p>
        </w:tc>
        <w:tc>
          <w:tcPr>
            <w:tcW w:w="935" w:type="dxa"/>
            <w:gridSpan w:val="2"/>
            <w:tcBorders>
              <w:top w:val="nil"/>
              <w:left w:val="nil"/>
              <w:bottom w:val="single" w:sz="4" w:space="0" w:color="auto"/>
              <w:right w:val="single" w:sz="4" w:space="0" w:color="auto"/>
            </w:tcBorders>
            <w:shd w:val="clear" w:color="000000" w:fill="D0CECE"/>
            <w:noWrap/>
            <w:vAlign w:val="bottom"/>
            <w:hideMark/>
          </w:tcPr>
          <w:p w14:paraId="7C891FA6"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9766</w:t>
            </w:r>
          </w:p>
        </w:tc>
        <w:tc>
          <w:tcPr>
            <w:tcW w:w="729" w:type="dxa"/>
            <w:tcBorders>
              <w:top w:val="nil"/>
              <w:left w:val="nil"/>
              <w:bottom w:val="single" w:sz="4" w:space="0" w:color="auto"/>
              <w:right w:val="single" w:sz="4" w:space="0" w:color="auto"/>
            </w:tcBorders>
            <w:shd w:val="clear" w:color="000000" w:fill="D0CECE"/>
            <w:noWrap/>
            <w:vAlign w:val="bottom"/>
            <w:hideMark/>
          </w:tcPr>
          <w:p w14:paraId="3390247B"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9766</w:t>
            </w:r>
          </w:p>
        </w:tc>
        <w:tc>
          <w:tcPr>
            <w:tcW w:w="795" w:type="dxa"/>
            <w:tcBorders>
              <w:top w:val="nil"/>
              <w:left w:val="nil"/>
              <w:bottom w:val="single" w:sz="4" w:space="0" w:color="auto"/>
              <w:right w:val="single" w:sz="4" w:space="0" w:color="auto"/>
            </w:tcBorders>
            <w:shd w:val="clear" w:color="000000" w:fill="D0CECE"/>
            <w:noWrap/>
            <w:vAlign w:val="bottom"/>
            <w:hideMark/>
          </w:tcPr>
          <w:p w14:paraId="3BD46238"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9766</w:t>
            </w:r>
          </w:p>
        </w:tc>
      </w:tr>
      <w:tr w:rsidR="00580825" w:rsidRPr="00642608" w14:paraId="0E0B8911" w14:textId="77777777" w:rsidTr="0069647B">
        <w:trPr>
          <w:trHeight w:val="450"/>
        </w:trPr>
        <w:tc>
          <w:tcPr>
            <w:tcW w:w="2678"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AC18FC6" w14:textId="2A5C1BCB" w:rsidR="00642608" w:rsidRPr="00580825" w:rsidRDefault="00642608" w:rsidP="00642608">
            <w:pPr>
              <w:spacing w:after="0" w:line="240" w:lineRule="auto"/>
              <w:jc w:val="center"/>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8"/>
                <w:szCs w:val="18"/>
                <w:lang w:eastAsia="fr-FR"/>
              </w:rPr>
              <w:t xml:space="preserve">AXE4 (ARSTAT).Modernisation de l'archivage et production des </w:t>
            </w:r>
            <w:r w:rsidR="00580825" w:rsidRPr="00580825">
              <w:rPr>
                <w:rFonts w:ascii="Tw Cen MT Condensed Extra Bold" w:eastAsia="Times New Roman" w:hAnsi="Tw Cen MT Condensed Extra Bold" w:cs="Times New Roman"/>
                <w:color w:val="7030A1"/>
                <w:sz w:val="28"/>
                <w:szCs w:val="18"/>
                <w:lang w:eastAsia="fr-FR"/>
              </w:rPr>
              <w:t>statistiques</w:t>
            </w:r>
            <w:r w:rsidRPr="00580825">
              <w:rPr>
                <w:rFonts w:ascii="Tw Cen MT Condensed Extra Bold" w:eastAsia="Times New Roman" w:hAnsi="Tw Cen MT Condensed Extra Bold" w:cs="Times New Roman"/>
                <w:color w:val="7030A1"/>
                <w:sz w:val="28"/>
                <w:szCs w:val="18"/>
                <w:lang w:eastAsia="fr-FR"/>
              </w:rPr>
              <w:t xml:space="preserve"> vitales</w:t>
            </w:r>
          </w:p>
        </w:tc>
        <w:tc>
          <w:tcPr>
            <w:tcW w:w="6162" w:type="dxa"/>
            <w:tcBorders>
              <w:top w:val="nil"/>
              <w:left w:val="nil"/>
              <w:bottom w:val="single" w:sz="4" w:space="0" w:color="auto"/>
              <w:right w:val="single" w:sz="4" w:space="0" w:color="auto"/>
            </w:tcBorders>
            <w:shd w:val="clear" w:color="auto" w:fill="auto"/>
            <w:vAlign w:val="center"/>
            <w:hideMark/>
          </w:tcPr>
          <w:p w14:paraId="6EB589A0"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4.1.1. Renforcement des capacités des acteurs en charge de l’archivage des registres d’état civil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456DB224"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130</w:t>
            </w:r>
          </w:p>
        </w:tc>
        <w:tc>
          <w:tcPr>
            <w:tcW w:w="965" w:type="dxa"/>
            <w:tcBorders>
              <w:top w:val="nil"/>
              <w:left w:val="nil"/>
              <w:bottom w:val="single" w:sz="4" w:space="0" w:color="auto"/>
              <w:right w:val="single" w:sz="4" w:space="0" w:color="auto"/>
            </w:tcBorders>
            <w:shd w:val="clear" w:color="auto" w:fill="auto"/>
            <w:noWrap/>
            <w:vAlign w:val="bottom"/>
            <w:hideMark/>
          </w:tcPr>
          <w:p w14:paraId="1C57E20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w:t>
            </w:r>
          </w:p>
        </w:tc>
        <w:tc>
          <w:tcPr>
            <w:tcW w:w="795" w:type="dxa"/>
            <w:tcBorders>
              <w:top w:val="nil"/>
              <w:left w:val="nil"/>
              <w:bottom w:val="single" w:sz="4" w:space="0" w:color="auto"/>
              <w:right w:val="single" w:sz="4" w:space="0" w:color="auto"/>
            </w:tcBorders>
            <w:shd w:val="clear" w:color="auto" w:fill="auto"/>
            <w:noWrap/>
            <w:vAlign w:val="bottom"/>
            <w:hideMark/>
          </w:tcPr>
          <w:p w14:paraId="7286DCF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3AD6DE7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w:t>
            </w:r>
          </w:p>
        </w:tc>
        <w:tc>
          <w:tcPr>
            <w:tcW w:w="729" w:type="dxa"/>
            <w:tcBorders>
              <w:top w:val="nil"/>
              <w:left w:val="nil"/>
              <w:bottom w:val="single" w:sz="4" w:space="0" w:color="auto"/>
              <w:right w:val="single" w:sz="4" w:space="0" w:color="auto"/>
            </w:tcBorders>
            <w:shd w:val="clear" w:color="auto" w:fill="auto"/>
            <w:noWrap/>
            <w:vAlign w:val="bottom"/>
            <w:hideMark/>
          </w:tcPr>
          <w:p w14:paraId="60208D9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w:t>
            </w:r>
          </w:p>
        </w:tc>
        <w:tc>
          <w:tcPr>
            <w:tcW w:w="795" w:type="dxa"/>
            <w:tcBorders>
              <w:top w:val="nil"/>
              <w:left w:val="nil"/>
              <w:bottom w:val="single" w:sz="4" w:space="0" w:color="auto"/>
              <w:right w:val="single" w:sz="4" w:space="0" w:color="auto"/>
            </w:tcBorders>
            <w:shd w:val="clear" w:color="auto" w:fill="auto"/>
            <w:noWrap/>
            <w:vAlign w:val="bottom"/>
            <w:hideMark/>
          </w:tcPr>
          <w:p w14:paraId="5BE57D7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w:t>
            </w:r>
          </w:p>
        </w:tc>
      </w:tr>
      <w:tr w:rsidR="00580825" w:rsidRPr="00642608" w14:paraId="36554572"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B95F92F"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73858020"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4.1.2. Renforcement du cadre et des équipements d’archivages des registres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639135CC"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206</w:t>
            </w:r>
          </w:p>
        </w:tc>
        <w:tc>
          <w:tcPr>
            <w:tcW w:w="965" w:type="dxa"/>
            <w:tcBorders>
              <w:top w:val="nil"/>
              <w:left w:val="nil"/>
              <w:bottom w:val="single" w:sz="4" w:space="0" w:color="auto"/>
              <w:right w:val="single" w:sz="4" w:space="0" w:color="auto"/>
            </w:tcBorders>
            <w:shd w:val="clear" w:color="auto" w:fill="auto"/>
            <w:noWrap/>
            <w:vAlign w:val="bottom"/>
            <w:hideMark/>
          </w:tcPr>
          <w:p w14:paraId="54C9BBC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100</w:t>
            </w:r>
          </w:p>
        </w:tc>
        <w:tc>
          <w:tcPr>
            <w:tcW w:w="795" w:type="dxa"/>
            <w:tcBorders>
              <w:top w:val="nil"/>
              <w:left w:val="nil"/>
              <w:bottom w:val="single" w:sz="4" w:space="0" w:color="auto"/>
              <w:right w:val="single" w:sz="4" w:space="0" w:color="auto"/>
            </w:tcBorders>
            <w:shd w:val="clear" w:color="auto" w:fill="auto"/>
            <w:noWrap/>
            <w:vAlign w:val="bottom"/>
            <w:hideMark/>
          </w:tcPr>
          <w:p w14:paraId="5A35DE5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26,5</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5F9FA50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26,5</w:t>
            </w:r>
          </w:p>
        </w:tc>
        <w:tc>
          <w:tcPr>
            <w:tcW w:w="729" w:type="dxa"/>
            <w:tcBorders>
              <w:top w:val="nil"/>
              <w:left w:val="nil"/>
              <w:bottom w:val="single" w:sz="4" w:space="0" w:color="auto"/>
              <w:right w:val="single" w:sz="4" w:space="0" w:color="auto"/>
            </w:tcBorders>
            <w:shd w:val="clear" w:color="auto" w:fill="auto"/>
            <w:noWrap/>
            <w:vAlign w:val="bottom"/>
            <w:hideMark/>
          </w:tcPr>
          <w:p w14:paraId="0A8A7C7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26,5</w:t>
            </w:r>
          </w:p>
        </w:tc>
        <w:tc>
          <w:tcPr>
            <w:tcW w:w="795" w:type="dxa"/>
            <w:tcBorders>
              <w:top w:val="nil"/>
              <w:left w:val="nil"/>
              <w:bottom w:val="single" w:sz="4" w:space="0" w:color="auto"/>
              <w:right w:val="single" w:sz="4" w:space="0" w:color="auto"/>
            </w:tcBorders>
            <w:shd w:val="clear" w:color="auto" w:fill="auto"/>
            <w:noWrap/>
            <w:vAlign w:val="bottom"/>
            <w:hideMark/>
          </w:tcPr>
          <w:p w14:paraId="7DD6D92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26,5</w:t>
            </w:r>
          </w:p>
        </w:tc>
      </w:tr>
      <w:tr w:rsidR="00580825" w:rsidRPr="00642608" w14:paraId="0374FDB1"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055FA90"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7D7A191C"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4.1.3. Elaboration d’un manuel d’archivage des registres d’état civil</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50224D38"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20</w:t>
            </w:r>
          </w:p>
        </w:tc>
        <w:tc>
          <w:tcPr>
            <w:tcW w:w="965" w:type="dxa"/>
            <w:tcBorders>
              <w:top w:val="nil"/>
              <w:left w:val="nil"/>
              <w:bottom w:val="single" w:sz="4" w:space="0" w:color="auto"/>
              <w:right w:val="single" w:sz="4" w:space="0" w:color="auto"/>
            </w:tcBorders>
            <w:shd w:val="clear" w:color="auto" w:fill="auto"/>
            <w:noWrap/>
            <w:vAlign w:val="bottom"/>
            <w:hideMark/>
          </w:tcPr>
          <w:p w14:paraId="4EF943E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4BAF81C3"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711E53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749249F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2B2D49C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4F8FE384"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A3515F7"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1987415" w14:textId="09833493"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4.1.4</w:t>
            </w:r>
            <w:r w:rsidR="002B1234" w:rsidRPr="00642608">
              <w:rPr>
                <w:rFonts w:ascii="Calibri" w:eastAsia="Times New Roman" w:hAnsi="Calibri" w:cs="Times New Roman"/>
                <w:color w:val="000000"/>
                <w:sz w:val="24"/>
                <w:szCs w:val="16"/>
                <w:lang w:eastAsia="fr-FR"/>
              </w:rPr>
              <w:t>. Collecte</w:t>
            </w:r>
            <w:r w:rsidRPr="00642608">
              <w:rPr>
                <w:rFonts w:ascii="Calibri" w:eastAsia="Times New Roman" w:hAnsi="Calibri" w:cs="Times New Roman"/>
                <w:color w:val="000000"/>
                <w:sz w:val="24"/>
                <w:szCs w:val="16"/>
                <w:lang w:eastAsia="fr-FR"/>
              </w:rPr>
              <w:t xml:space="preserve"> et archivages des registres d’état civil et autres documents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0AA0AD0"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30</w:t>
            </w:r>
          </w:p>
        </w:tc>
        <w:tc>
          <w:tcPr>
            <w:tcW w:w="965" w:type="dxa"/>
            <w:tcBorders>
              <w:top w:val="nil"/>
              <w:left w:val="nil"/>
              <w:bottom w:val="single" w:sz="4" w:space="0" w:color="auto"/>
              <w:right w:val="single" w:sz="4" w:space="0" w:color="auto"/>
            </w:tcBorders>
            <w:shd w:val="clear" w:color="auto" w:fill="auto"/>
            <w:noWrap/>
            <w:vAlign w:val="bottom"/>
            <w:hideMark/>
          </w:tcPr>
          <w:p w14:paraId="466DCED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795" w:type="dxa"/>
            <w:tcBorders>
              <w:top w:val="nil"/>
              <w:left w:val="nil"/>
              <w:bottom w:val="single" w:sz="4" w:space="0" w:color="auto"/>
              <w:right w:val="single" w:sz="4" w:space="0" w:color="auto"/>
            </w:tcBorders>
            <w:shd w:val="clear" w:color="auto" w:fill="auto"/>
            <w:noWrap/>
            <w:vAlign w:val="bottom"/>
            <w:hideMark/>
          </w:tcPr>
          <w:p w14:paraId="7DA3E823"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140D7A1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729" w:type="dxa"/>
            <w:tcBorders>
              <w:top w:val="nil"/>
              <w:left w:val="nil"/>
              <w:bottom w:val="single" w:sz="4" w:space="0" w:color="auto"/>
              <w:right w:val="single" w:sz="4" w:space="0" w:color="auto"/>
            </w:tcBorders>
            <w:shd w:val="clear" w:color="auto" w:fill="auto"/>
            <w:noWrap/>
            <w:vAlign w:val="bottom"/>
            <w:hideMark/>
          </w:tcPr>
          <w:p w14:paraId="64122D2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c>
          <w:tcPr>
            <w:tcW w:w="795" w:type="dxa"/>
            <w:tcBorders>
              <w:top w:val="nil"/>
              <w:left w:val="nil"/>
              <w:bottom w:val="single" w:sz="4" w:space="0" w:color="auto"/>
              <w:right w:val="single" w:sz="4" w:space="0" w:color="auto"/>
            </w:tcBorders>
            <w:shd w:val="clear" w:color="auto" w:fill="auto"/>
            <w:noWrap/>
            <w:vAlign w:val="bottom"/>
            <w:hideMark/>
          </w:tcPr>
          <w:p w14:paraId="285B3F1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6</w:t>
            </w:r>
          </w:p>
        </w:tc>
      </w:tr>
      <w:tr w:rsidR="00580825" w:rsidRPr="00642608" w14:paraId="390457ED"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E182574"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5F61BF8F"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4.2.1. Vulgarisation de la stratégie de numérisation de l’antériorité auprès des CECP</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43FECAC8"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11</w:t>
            </w:r>
          </w:p>
        </w:tc>
        <w:tc>
          <w:tcPr>
            <w:tcW w:w="965" w:type="dxa"/>
            <w:tcBorders>
              <w:top w:val="nil"/>
              <w:left w:val="nil"/>
              <w:bottom w:val="single" w:sz="4" w:space="0" w:color="auto"/>
              <w:right w:val="single" w:sz="4" w:space="0" w:color="auto"/>
            </w:tcBorders>
            <w:shd w:val="clear" w:color="auto" w:fill="auto"/>
            <w:noWrap/>
            <w:vAlign w:val="bottom"/>
            <w:hideMark/>
          </w:tcPr>
          <w:p w14:paraId="20B641D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11</w:t>
            </w:r>
          </w:p>
        </w:tc>
        <w:tc>
          <w:tcPr>
            <w:tcW w:w="795" w:type="dxa"/>
            <w:tcBorders>
              <w:top w:val="nil"/>
              <w:left w:val="nil"/>
              <w:bottom w:val="single" w:sz="4" w:space="0" w:color="auto"/>
              <w:right w:val="single" w:sz="4" w:space="0" w:color="auto"/>
            </w:tcBorders>
            <w:shd w:val="clear" w:color="auto" w:fill="auto"/>
            <w:noWrap/>
            <w:vAlign w:val="bottom"/>
            <w:hideMark/>
          </w:tcPr>
          <w:p w14:paraId="0B0866C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5C5C282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567C3E2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776A030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55DEE0C2"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6ADF423"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0A7BE924"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4.2.2. Renforcement des capacités des personnels des CECP sur la maîtrise du Système National de Reprise de l’Antériorité</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4EABB875"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94</w:t>
            </w:r>
          </w:p>
        </w:tc>
        <w:tc>
          <w:tcPr>
            <w:tcW w:w="965" w:type="dxa"/>
            <w:tcBorders>
              <w:top w:val="nil"/>
              <w:left w:val="nil"/>
              <w:bottom w:val="single" w:sz="4" w:space="0" w:color="auto"/>
              <w:right w:val="single" w:sz="4" w:space="0" w:color="auto"/>
            </w:tcBorders>
            <w:shd w:val="clear" w:color="auto" w:fill="auto"/>
            <w:noWrap/>
            <w:vAlign w:val="bottom"/>
            <w:hideMark/>
          </w:tcPr>
          <w:p w14:paraId="2CD04B0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18,8</w:t>
            </w:r>
          </w:p>
        </w:tc>
        <w:tc>
          <w:tcPr>
            <w:tcW w:w="795" w:type="dxa"/>
            <w:tcBorders>
              <w:top w:val="nil"/>
              <w:left w:val="nil"/>
              <w:bottom w:val="single" w:sz="4" w:space="0" w:color="auto"/>
              <w:right w:val="single" w:sz="4" w:space="0" w:color="auto"/>
            </w:tcBorders>
            <w:shd w:val="clear" w:color="auto" w:fill="auto"/>
            <w:noWrap/>
            <w:vAlign w:val="bottom"/>
            <w:hideMark/>
          </w:tcPr>
          <w:p w14:paraId="4DDC16C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18,8</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0F63919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18,8</w:t>
            </w:r>
          </w:p>
        </w:tc>
        <w:tc>
          <w:tcPr>
            <w:tcW w:w="729" w:type="dxa"/>
            <w:tcBorders>
              <w:top w:val="nil"/>
              <w:left w:val="nil"/>
              <w:bottom w:val="single" w:sz="4" w:space="0" w:color="auto"/>
              <w:right w:val="single" w:sz="4" w:space="0" w:color="auto"/>
            </w:tcBorders>
            <w:shd w:val="clear" w:color="auto" w:fill="auto"/>
            <w:noWrap/>
            <w:vAlign w:val="bottom"/>
            <w:hideMark/>
          </w:tcPr>
          <w:p w14:paraId="79D4FC8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18,8</w:t>
            </w:r>
          </w:p>
        </w:tc>
        <w:tc>
          <w:tcPr>
            <w:tcW w:w="795" w:type="dxa"/>
            <w:tcBorders>
              <w:top w:val="nil"/>
              <w:left w:val="nil"/>
              <w:bottom w:val="single" w:sz="4" w:space="0" w:color="auto"/>
              <w:right w:val="single" w:sz="4" w:space="0" w:color="auto"/>
            </w:tcBorders>
            <w:shd w:val="clear" w:color="auto" w:fill="auto"/>
            <w:noWrap/>
            <w:vAlign w:val="bottom"/>
            <w:hideMark/>
          </w:tcPr>
          <w:p w14:paraId="7AE8F3D3"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18,8</w:t>
            </w:r>
          </w:p>
        </w:tc>
      </w:tr>
      <w:tr w:rsidR="00580825" w:rsidRPr="00642608" w14:paraId="0E122E15"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2615D19"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C3D7421"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4.2.3. Mise à échelle des pilotes de numérisation et d’indexation des archives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6C9CECFA"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965" w:type="dxa"/>
            <w:tcBorders>
              <w:top w:val="nil"/>
              <w:left w:val="nil"/>
              <w:bottom w:val="single" w:sz="4" w:space="0" w:color="auto"/>
              <w:right w:val="single" w:sz="4" w:space="0" w:color="auto"/>
            </w:tcBorders>
            <w:shd w:val="clear" w:color="auto" w:fill="auto"/>
            <w:noWrap/>
            <w:vAlign w:val="bottom"/>
            <w:hideMark/>
          </w:tcPr>
          <w:p w14:paraId="5B3C2E9A"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bottom"/>
            <w:hideMark/>
          </w:tcPr>
          <w:p w14:paraId="2ED4A67C"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2F03A309"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729" w:type="dxa"/>
            <w:tcBorders>
              <w:top w:val="nil"/>
              <w:left w:val="nil"/>
              <w:bottom w:val="single" w:sz="4" w:space="0" w:color="auto"/>
              <w:right w:val="single" w:sz="4" w:space="0" w:color="auto"/>
            </w:tcBorders>
            <w:shd w:val="clear" w:color="auto" w:fill="auto"/>
            <w:noWrap/>
            <w:vAlign w:val="bottom"/>
            <w:hideMark/>
          </w:tcPr>
          <w:p w14:paraId="39926EC1"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795" w:type="dxa"/>
            <w:tcBorders>
              <w:top w:val="nil"/>
              <w:left w:val="nil"/>
              <w:bottom w:val="single" w:sz="4" w:space="0" w:color="auto"/>
              <w:right w:val="single" w:sz="4" w:space="0" w:color="auto"/>
            </w:tcBorders>
            <w:shd w:val="clear" w:color="auto" w:fill="auto"/>
            <w:noWrap/>
            <w:vAlign w:val="bottom"/>
            <w:hideMark/>
          </w:tcPr>
          <w:p w14:paraId="41AFBDD3"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r>
      <w:tr w:rsidR="00580825" w:rsidRPr="00642608" w14:paraId="53003999" w14:textId="77777777" w:rsidTr="0069647B">
        <w:trPr>
          <w:trHeight w:val="24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A7E9AB7"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16025C70"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4.3.1. Enquête Nationale  d’état civil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3A0F51F"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1500</w:t>
            </w:r>
          </w:p>
        </w:tc>
        <w:tc>
          <w:tcPr>
            <w:tcW w:w="965" w:type="dxa"/>
            <w:tcBorders>
              <w:top w:val="nil"/>
              <w:left w:val="nil"/>
              <w:bottom w:val="single" w:sz="4" w:space="0" w:color="auto"/>
              <w:right w:val="single" w:sz="4" w:space="0" w:color="auto"/>
            </w:tcBorders>
            <w:shd w:val="clear" w:color="auto" w:fill="auto"/>
            <w:noWrap/>
            <w:vAlign w:val="bottom"/>
            <w:hideMark/>
          </w:tcPr>
          <w:p w14:paraId="00E8AE8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300</w:t>
            </w:r>
          </w:p>
        </w:tc>
        <w:tc>
          <w:tcPr>
            <w:tcW w:w="795" w:type="dxa"/>
            <w:tcBorders>
              <w:top w:val="nil"/>
              <w:left w:val="nil"/>
              <w:bottom w:val="single" w:sz="4" w:space="0" w:color="auto"/>
              <w:right w:val="single" w:sz="4" w:space="0" w:color="auto"/>
            </w:tcBorders>
            <w:shd w:val="clear" w:color="auto" w:fill="auto"/>
            <w:noWrap/>
            <w:vAlign w:val="bottom"/>
            <w:hideMark/>
          </w:tcPr>
          <w:p w14:paraId="797D670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5AE5A75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3752BF4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7C7FEEF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700</w:t>
            </w:r>
          </w:p>
        </w:tc>
      </w:tr>
      <w:tr w:rsidR="00580825" w:rsidRPr="00642608" w14:paraId="3369D446"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AAE8CC1"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55AB0B7" w14:textId="07F778E0"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4.3.2</w:t>
            </w:r>
            <w:r w:rsidR="002B1234" w:rsidRPr="00642608">
              <w:rPr>
                <w:rFonts w:ascii="Calibri" w:eastAsia="Times New Roman" w:hAnsi="Calibri" w:cs="Times New Roman"/>
                <w:color w:val="000000"/>
                <w:sz w:val="24"/>
                <w:szCs w:val="16"/>
                <w:lang w:eastAsia="fr-FR"/>
              </w:rPr>
              <w:t>. Systématisation</w:t>
            </w:r>
            <w:r w:rsidRPr="00642608">
              <w:rPr>
                <w:rFonts w:ascii="Calibri" w:eastAsia="Times New Roman" w:hAnsi="Calibri" w:cs="Times New Roman"/>
                <w:color w:val="000000"/>
                <w:sz w:val="24"/>
                <w:szCs w:val="16"/>
                <w:lang w:eastAsia="fr-FR"/>
              </w:rPr>
              <w:t xml:space="preserve"> de  la saisie et de la déclaration des naissances  et des décès dans le DHIS2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233A25D6"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317</w:t>
            </w:r>
          </w:p>
        </w:tc>
        <w:tc>
          <w:tcPr>
            <w:tcW w:w="965" w:type="dxa"/>
            <w:tcBorders>
              <w:top w:val="nil"/>
              <w:left w:val="nil"/>
              <w:bottom w:val="single" w:sz="4" w:space="0" w:color="auto"/>
              <w:right w:val="single" w:sz="4" w:space="0" w:color="auto"/>
            </w:tcBorders>
            <w:shd w:val="clear" w:color="auto" w:fill="auto"/>
            <w:noWrap/>
            <w:vAlign w:val="bottom"/>
            <w:hideMark/>
          </w:tcPr>
          <w:p w14:paraId="08CA55E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40</w:t>
            </w:r>
          </w:p>
        </w:tc>
        <w:tc>
          <w:tcPr>
            <w:tcW w:w="795" w:type="dxa"/>
            <w:tcBorders>
              <w:top w:val="nil"/>
              <w:left w:val="nil"/>
              <w:bottom w:val="single" w:sz="4" w:space="0" w:color="auto"/>
              <w:right w:val="single" w:sz="4" w:space="0" w:color="auto"/>
            </w:tcBorders>
            <w:shd w:val="clear" w:color="auto" w:fill="auto"/>
            <w:noWrap/>
            <w:vAlign w:val="bottom"/>
            <w:hideMark/>
          </w:tcPr>
          <w:p w14:paraId="554EBD4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48C16E9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90</w:t>
            </w:r>
          </w:p>
        </w:tc>
        <w:tc>
          <w:tcPr>
            <w:tcW w:w="729" w:type="dxa"/>
            <w:tcBorders>
              <w:top w:val="nil"/>
              <w:left w:val="nil"/>
              <w:bottom w:val="single" w:sz="4" w:space="0" w:color="auto"/>
              <w:right w:val="single" w:sz="4" w:space="0" w:color="auto"/>
            </w:tcBorders>
            <w:shd w:val="clear" w:color="auto" w:fill="auto"/>
            <w:noWrap/>
            <w:vAlign w:val="bottom"/>
            <w:hideMark/>
          </w:tcPr>
          <w:p w14:paraId="3FBC907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58,5</w:t>
            </w:r>
          </w:p>
        </w:tc>
        <w:tc>
          <w:tcPr>
            <w:tcW w:w="795" w:type="dxa"/>
            <w:tcBorders>
              <w:top w:val="nil"/>
              <w:left w:val="nil"/>
              <w:bottom w:val="single" w:sz="4" w:space="0" w:color="auto"/>
              <w:right w:val="single" w:sz="4" w:space="0" w:color="auto"/>
            </w:tcBorders>
            <w:shd w:val="clear" w:color="auto" w:fill="auto"/>
            <w:noWrap/>
            <w:vAlign w:val="bottom"/>
            <w:hideMark/>
          </w:tcPr>
          <w:p w14:paraId="3FFEF78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58,5</w:t>
            </w:r>
          </w:p>
        </w:tc>
      </w:tr>
      <w:tr w:rsidR="00580825" w:rsidRPr="00642608" w14:paraId="0A1C507F"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E01550C"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single" w:sz="12" w:space="0" w:color="auto"/>
              <w:left w:val="nil"/>
              <w:bottom w:val="single" w:sz="4" w:space="0" w:color="auto"/>
              <w:right w:val="single" w:sz="4" w:space="0" w:color="auto"/>
            </w:tcBorders>
            <w:shd w:val="clear" w:color="auto" w:fill="auto"/>
            <w:vAlign w:val="center"/>
            <w:hideMark/>
          </w:tcPr>
          <w:p w14:paraId="1428A27A" w14:textId="1571AAB6"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4.3.3</w:t>
            </w:r>
            <w:r w:rsidR="002B1234" w:rsidRPr="00642608">
              <w:rPr>
                <w:rFonts w:ascii="Calibri" w:eastAsia="Times New Roman" w:hAnsi="Calibri" w:cs="Times New Roman"/>
                <w:color w:val="000000"/>
                <w:sz w:val="24"/>
                <w:szCs w:val="16"/>
                <w:lang w:eastAsia="fr-FR"/>
              </w:rPr>
              <w:t>. Elaboration</w:t>
            </w:r>
            <w:r w:rsidRPr="00642608">
              <w:rPr>
                <w:rFonts w:ascii="Calibri" w:eastAsia="Times New Roman" w:hAnsi="Calibri" w:cs="Times New Roman"/>
                <w:color w:val="000000"/>
                <w:sz w:val="24"/>
                <w:szCs w:val="16"/>
                <w:lang w:eastAsia="fr-FR"/>
              </w:rPr>
              <w:t>, production et distribution des registres de collecte des données désagrégées d’état civil</w:t>
            </w:r>
          </w:p>
        </w:tc>
        <w:tc>
          <w:tcPr>
            <w:tcW w:w="940" w:type="dxa"/>
            <w:tcBorders>
              <w:top w:val="single" w:sz="12" w:space="0" w:color="auto"/>
              <w:left w:val="nil"/>
              <w:bottom w:val="single" w:sz="4" w:space="0" w:color="auto"/>
              <w:right w:val="single" w:sz="4" w:space="0" w:color="auto"/>
            </w:tcBorders>
            <w:shd w:val="clear" w:color="auto" w:fill="D9D9D9" w:themeFill="background1" w:themeFillShade="D9"/>
            <w:noWrap/>
            <w:vAlign w:val="bottom"/>
            <w:hideMark/>
          </w:tcPr>
          <w:p w14:paraId="75EDD23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single" w:sz="12" w:space="0" w:color="auto"/>
              <w:left w:val="nil"/>
              <w:bottom w:val="single" w:sz="4" w:space="0" w:color="auto"/>
              <w:right w:val="single" w:sz="4" w:space="0" w:color="auto"/>
            </w:tcBorders>
            <w:shd w:val="clear" w:color="auto" w:fill="auto"/>
            <w:noWrap/>
            <w:vAlign w:val="bottom"/>
            <w:hideMark/>
          </w:tcPr>
          <w:p w14:paraId="3FA5CAF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single" w:sz="12" w:space="0" w:color="auto"/>
              <w:left w:val="nil"/>
              <w:bottom w:val="single" w:sz="4" w:space="0" w:color="auto"/>
              <w:right w:val="single" w:sz="4" w:space="0" w:color="auto"/>
            </w:tcBorders>
            <w:shd w:val="clear" w:color="auto" w:fill="auto"/>
            <w:noWrap/>
            <w:vAlign w:val="bottom"/>
            <w:hideMark/>
          </w:tcPr>
          <w:p w14:paraId="56692B7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935" w:type="dxa"/>
            <w:gridSpan w:val="2"/>
            <w:tcBorders>
              <w:top w:val="single" w:sz="12" w:space="0" w:color="auto"/>
              <w:left w:val="nil"/>
              <w:bottom w:val="single" w:sz="4" w:space="0" w:color="auto"/>
              <w:right w:val="single" w:sz="4" w:space="0" w:color="auto"/>
            </w:tcBorders>
            <w:shd w:val="clear" w:color="auto" w:fill="auto"/>
            <w:noWrap/>
            <w:vAlign w:val="bottom"/>
            <w:hideMark/>
          </w:tcPr>
          <w:p w14:paraId="1BB47E98"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29" w:type="dxa"/>
            <w:tcBorders>
              <w:top w:val="single" w:sz="12" w:space="0" w:color="auto"/>
              <w:left w:val="nil"/>
              <w:bottom w:val="single" w:sz="4" w:space="0" w:color="auto"/>
              <w:right w:val="single" w:sz="4" w:space="0" w:color="auto"/>
            </w:tcBorders>
            <w:shd w:val="clear" w:color="auto" w:fill="auto"/>
            <w:noWrap/>
            <w:vAlign w:val="bottom"/>
            <w:hideMark/>
          </w:tcPr>
          <w:p w14:paraId="7669605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c>
          <w:tcPr>
            <w:tcW w:w="795" w:type="dxa"/>
            <w:tcBorders>
              <w:top w:val="single" w:sz="12" w:space="0" w:color="auto"/>
              <w:left w:val="nil"/>
              <w:bottom w:val="single" w:sz="4" w:space="0" w:color="auto"/>
              <w:right w:val="single" w:sz="4" w:space="0" w:color="auto"/>
            </w:tcBorders>
            <w:shd w:val="clear" w:color="auto" w:fill="auto"/>
            <w:noWrap/>
            <w:vAlign w:val="bottom"/>
            <w:hideMark/>
          </w:tcPr>
          <w:p w14:paraId="43A0C7C3"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10</w:t>
            </w:r>
          </w:p>
        </w:tc>
      </w:tr>
      <w:tr w:rsidR="00580825" w:rsidRPr="00642608" w14:paraId="508C6EFD"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B48C4A4"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31ACC3BC"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4.3.4. Production   et  Diffusion des  bulletins et rapport de statistiques vitales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4BDDDC63"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120</w:t>
            </w:r>
          </w:p>
        </w:tc>
        <w:tc>
          <w:tcPr>
            <w:tcW w:w="965" w:type="dxa"/>
            <w:tcBorders>
              <w:top w:val="nil"/>
              <w:left w:val="nil"/>
              <w:bottom w:val="single" w:sz="4" w:space="0" w:color="auto"/>
              <w:right w:val="single" w:sz="4" w:space="0" w:color="auto"/>
            </w:tcBorders>
            <w:shd w:val="clear" w:color="auto" w:fill="auto"/>
            <w:noWrap/>
            <w:vAlign w:val="bottom"/>
            <w:hideMark/>
          </w:tcPr>
          <w:p w14:paraId="195C9AA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24</w:t>
            </w:r>
          </w:p>
        </w:tc>
        <w:tc>
          <w:tcPr>
            <w:tcW w:w="795" w:type="dxa"/>
            <w:tcBorders>
              <w:top w:val="nil"/>
              <w:left w:val="nil"/>
              <w:bottom w:val="single" w:sz="4" w:space="0" w:color="auto"/>
              <w:right w:val="single" w:sz="4" w:space="0" w:color="auto"/>
            </w:tcBorders>
            <w:shd w:val="clear" w:color="auto" w:fill="auto"/>
            <w:noWrap/>
            <w:vAlign w:val="bottom"/>
            <w:hideMark/>
          </w:tcPr>
          <w:p w14:paraId="10A6E173"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24</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6D23C34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24</w:t>
            </w:r>
          </w:p>
        </w:tc>
        <w:tc>
          <w:tcPr>
            <w:tcW w:w="729" w:type="dxa"/>
            <w:tcBorders>
              <w:top w:val="nil"/>
              <w:left w:val="nil"/>
              <w:bottom w:val="single" w:sz="4" w:space="0" w:color="auto"/>
              <w:right w:val="single" w:sz="4" w:space="0" w:color="auto"/>
            </w:tcBorders>
            <w:shd w:val="clear" w:color="auto" w:fill="auto"/>
            <w:noWrap/>
            <w:vAlign w:val="bottom"/>
            <w:hideMark/>
          </w:tcPr>
          <w:p w14:paraId="1006839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24</w:t>
            </w:r>
          </w:p>
        </w:tc>
        <w:tc>
          <w:tcPr>
            <w:tcW w:w="795" w:type="dxa"/>
            <w:tcBorders>
              <w:top w:val="nil"/>
              <w:left w:val="nil"/>
              <w:bottom w:val="single" w:sz="4" w:space="0" w:color="auto"/>
              <w:right w:val="single" w:sz="4" w:space="0" w:color="auto"/>
            </w:tcBorders>
            <w:shd w:val="clear" w:color="auto" w:fill="auto"/>
            <w:noWrap/>
            <w:vAlign w:val="bottom"/>
            <w:hideMark/>
          </w:tcPr>
          <w:p w14:paraId="64F2C56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24</w:t>
            </w:r>
          </w:p>
        </w:tc>
      </w:tr>
      <w:tr w:rsidR="00580825" w:rsidRPr="00642608" w14:paraId="5BA1A998" w14:textId="77777777" w:rsidTr="0069647B">
        <w:trPr>
          <w:trHeight w:val="67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68AC6F0"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04FEB5AA"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4.3.5. Formation des sectoriels et des CTD à l’utilisation des statistiques d’état civil pour l’élaboration des plans de développement et la prise des décisions</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3A8BF16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220</w:t>
            </w:r>
          </w:p>
        </w:tc>
        <w:tc>
          <w:tcPr>
            <w:tcW w:w="965" w:type="dxa"/>
            <w:tcBorders>
              <w:top w:val="nil"/>
              <w:left w:val="nil"/>
              <w:bottom w:val="single" w:sz="4" w:space="0" w:color="auto"/>
              <w:right w:val="single" w:sz="4" w:space="0" w:color="auto"/>
            </w:tcBorders>
            <w:shd w:val="clear" w:color="auto" w:fill="auto"/>
            <w:noWrap/>
            <w:vAlign w:val="bottom"/>
            <w:hideMark/>
          </w:tcPr>
          <w:p w14:paraId="25B8000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w:t>
            </w:r>
          </w:p>
        </w:tc>
        <w:tc>
          <w:tcPr>
            <w:tcW w:w="795" w:type="dxa"/>
            <w:tcBorders>
              <w:top w:val="nil"/>
              <w:left w:val="nil"/>
              <w:bottom w:val="single" w:sz="4" w:space="0" w:color="auto"/>
              <w:right w:val="single" w:sz="4" w:space="0" w:color="auto"/>
            </w:tcBorders>
            <w:shd w:val="clear" w:color="auto" w:fill="auto"/>
            <w:noWrap/>
            <w:vAlign w:val="bottom"/>
            <w:hideMark/>
          </w:tcPr>
          <w:p w14:paraId="1EE6456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0300EB4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40</w:t>
            </w:r>
          </w:p>
        </w:tc>
        <w:tc>
          <w:tcPr>
            <w:tcW w:w="729" w:type="dxa"/>
            <w:tcBorders>
              <w:top w:val="nil"/>
              <w:left w:val="nil"/>
              <w:bottom w:val="single" w:sz="4" w:space="0" w:color="auto"/>
              <w:right w:val="single" w:sz="4" w:space="0" w:color="auto"/>
            </w:tcBorders>
            <w:shd w:val="clear" w:color="auto" w:fill="auto"/>
            <w:noWrap/>
            <w:vAlign w:val="bottom"/>
            <w:hideMark/>
          </w:tcPr>
          <w:p w14:paraId="554F472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c>
          <w:tcPr>
            <w:tcW w:w="795" w:type="dxa"/>
            <w:tcBorders>
              <w:top w:val="nil"/>
              <w:left w:val="nil"/>
              <w:bottom w:val="single" w:sz="4" w:space="0" w:color="auto"/>
              <w:right w:val="single" w:sz="4" w:space="0" w:color="auto"/>
            </w:tcBorders>
            <w:shd w:val="clear" w:color="auto" w:fill="auto"/>
            <w:noWrap/>
            <w:vAlign w:val="bottom"/>
            <w:hideMark/>
          </w:tcPr>
          <w:p w14:paraId="5D6A8C9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20</w:t>
            </w:r>
          </w:p>
        </w:tc>
      </w:tr>
      <w:tr w:rsidR="00580825" w:rsidRPr="00642608" w14:paraId="1CFC02D1"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3F41365"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2598E81A"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4.3.6. Extension du protocole de collecte, de saisie et de remontée des données à l’ensemble des CEC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60D0230"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35</w:t>
            </w:r>
          </w:p>
        </w:tc>
        <w:tc>
          <w:tcPr>
            <w:tcW w:w="965" w:type="dxa"/>
            <w:tcBorders>
              <w:top w:val="nil"/>
              <w:left w:val="nil"/>
              <w:bottom w:val="single" w:sz="4" w:space="0" w:color="auto"/>
              <w:right w:val="single" w:sz="4" w:space="0" w:color="auto"/>
            </w:tcBorders>
            <w:shd w:val="clear" w:color="auto" w:fill="auto"/>
            <w:noWrap/>
            <w:vAlign w:val="bottom"/>
            <w:hideMark/>
          </w:tcPr>
          <w:p w14:paraId="6C19D5F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w:t>
            </w:r>
          </w:p>
        </w:tc>
        <w:tc>
          <w:tcPr>
            <w:tcW w:w="795" w:type="dxa"/>
            <w:tcBorders>
              <w:top w:val="nil"/>
              <w:left w:val="nil"/>
              <w:bottom w:val="single" w:sz="4" w:space="0" w:color="auto"/>
              <w:right w:val="single" w:sz="4" w:space="0" w:color="auto"/>
            </w:tcBorders>
            <w:shd w:val="clear" w:color="auto" w:fill="auto"/>
            <w:noWrap/>
            <w:vAlign w:val="bottom"/>
            <w:hideMark/>
          </w:tcPr>
          <w:p w14:paraId="363309C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5F0ADA0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w:t>
            </w:r>
          </w:p>
        </w:tc>
        <w:tc>
          <w:tcPr>
            <w:tcW w:w="729" w:type="dxa"/>
            <w:tcBorders>
              <w:top w:val="nil"/>
              <w:left w:val="nil"/>
              <w:bottom w:val="single" w:sz="4" w:space="0" w:color="auto"/>
              <w:right w:val="single" w:sz="4" w:space="0" w:color="auto"/>
            </w:tcBorders>
            <w:shd w:val="clear" w:color="auto" w:fill="auto"/>
            <w:noWrap/>
            <w:vAlign w:val="bottom"/>
            <w:hideMark/>
          </w:tcPr>
          <w:p w14:paraId="3E5C1ED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w:t>
            </w:r>
          </w:p>
        </w:tc>
        <w:tc>
          <w:tcPr>
            <w:tcW w:w="795" w:type="dxa"/>
            <w:tcBorders>
              <w:top w:val="nil"/>
              <w:left w:val="nil"/>
              <w:bottom w:val="single" w:sz="4" w:space="0" w:color="auto"/>
              <w:right w:val="single" w:sz="4" w:space="0" w:color="auto"/>
            </w:tcBorders>
            <w:shd w:val="clear" w:color="auto" w:fill="auto"/>
            <w:noWrap/>
            <w:vAlign w:val="bottom"/>
            <w:hideMark/>
          </w:tcPr>
          <w:p w14:paraId="6F18943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w:t>
            </w:r>
          </w:p>
        </w:tc>
      </w:tr>
      <w:tr w:rsidR="00580825" w:rsidRPr="00642608" w14:paraId="4FE9F5E8" w14:textId="77777777" w:rsidTr="0069647B">
        <w:trPr>
          <w:trHeight w:val="90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B04BBCF"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FA5AA4C"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4.3.7. Renforcement continu des capacités du BUNEC et du personnel des CEC sur la méthodologie de collecte, de traitement et d’exploitation des données en vue de la  production des statistiques d’état civil</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218304FF"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w:t>
            </w:r>
          </w:p>
        </w:tc>
        <w:tc>
          <w:tcPr>
            <w:tcW w:w="965" w:type="dxa"/>
            <w:tcBorders>
              <w:top w:val="nil"/>
              <w:left w:val="nil"/>
              <w:bottom w:val="single" w:sz="4" w:space="0" w:color="auto"/>
              <w:right w:val="single" w:sz="4" w:space="0" w:color="auto"/>
            </w:tcBorders>
            <w:shd w:val="clear" w:color="auto" w:fill="auto"/>
            <w:noWrap/>
            <w:vAlign w:val="center"/>
            <w:hideMark/>
          </w:tcPr>
          <w:p w14:paraId="3A6366E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795" w:type="dxa"/>
            <w:tcBorders>
              <w:top w:val="nil"/>
              <w:left w:val="nil"/>
              <w:bottom w:val="single" w:sz="4" w:space="0" w:color="auto"/>
              <w:right w:val="single" w:sz="4" w:space="0" w:color="auto"/>
            </w:tcBorders>
            <w:shd w:val="clear" w:color="auto" w:fill="auto"/>
            <w:noWrap/>
            <w:vAlign w:val="center"/>
            <w:hideMark/>
          </w:tcPr>
          <w:p w14:paraId="126EA11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39263FD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729" w:type="dxa"/>
            <w:tcBorders>
              <w:top w:val="nil"/>
              <w:left w:val="nil"/>
              <w:bottom w:val="single" w:sz="4" w:space="0" w:color="auto"/>
              <w:right w:val="single" w:sz="4" w:space="0" w:color="auto"/>
            </w:tcBorders>
            <w:shd w:val="clear" w:color="auto" w:fill="auto"/>
            <w:noWrap/>
            <w:vAlign w:val="center"/>
            <w:hideMark/>
          </w:tcPr>
          <w:p w14:paraId="0B6C61E5"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795" w:type="dxa"/>
            <w:tcBorders>
              <w:top w:val="nil"/>
              <w:left w:val="nil"/>
              <w:bottom w:val="single" w:sz="4" w:space="0" w:color="auto"/>
              <w:right w:val="single" w:sz="4" w:space="0" w:color="auto"/>
            </w:tcBorders>
            <w:shd w:val="clear" w:color="auto" w:fill="auto"/>
            <w:noWrap/>
            <w:vAlign w:val="center"/>
            <w:hideMark/>
          </w:tcPr>
          <w:p w14:paraId="57F43D8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r>
      <w:tr w:rsidR="00580825" w:rsidRPr="00642608" w14:paraId="18A76BA3" w14:textId="77777777" w:rsidTr="0069647B">
        <w:trPr>
          <w:trHeight w:val="24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D8B9B26"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FCBE0CA"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4.3.8. Introduction de la pratique  de l’autopsie verbale</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5B7B730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250</w:t>
            </w:r>
          </w:p>
        </w:tc>
        <w:tc>
          <w:tcPr>
            <w:tcW w:w="965" w:type="dxa"/>
            <w:tcBorders>
              <w:top w:val="nil"/>
              <w:left w:val="nil"/>
              <w:bottom w:val="single" w:sz="4" w:space="0" w:color="auto"/>
              <w:right w:val="single" w:sz="4" w:space="0" w:color="auto"/>
            </w:tcBorders>
            <w:shd w:val="clear" w:color="auto" w:fill="auto"/>
            <w:noWrap/>
            <w:vAlign w:val="bottom"/>
            <w:hideMark/>
          </w:tcPr>
          <w:p w14:paraId="29F7F47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w:t>
            </w:r>
          </w:p>
        </w:tc>
        <w:tc>
          <w:tcPr>
            <w:tcW w:w="795" w:type="dxa"/>
            <w:tcBorders>
              <w:top w:val="nil"/>
              <w:left w:val="nil"/>
              <w:bottom w:val="single" w:sz="4" w:space="0" w:color="auto"/>
              <w:right w:val="single" w:sz="4" w:space="0" w:color="auto"/>
            </w:tcBorders>
            <w:shd w:val="clear" w:color="auto" w:fill="auto"/>
            <w:noWrap/>
            <w:vAlign w:val="bottom"/>
            <w:hideMark/>
          </w:tcPr>
          <w:p w14:paraId="286A197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095F2EA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w:t>
            </w:r>
          </w:p>
        </w:tc>
        <w:tc>
          <w:tcPr>
            <w:tcW w:w="729" w:type="dxa"/>
            <w:tcBorders>
              <w:top w:val="nil"/>
              <w:left w:val="nil"/>
              <w:bottom w:val="single" w:sz="4" w:space="0" w:color="auto"/>
              <w:right w:val="single" w:sz="4" w:space="0" w:color="auto"/>
            </w:tcBorders>
            <w:shd w:val="clear" w:color="auto" w:fill="auto"/>
            <w:noWrap/>
            <w:vAlign w:val="bottom"/>
            <w:hideMark/>
          </w:tcPr>
          <w:p w14:paraId="238DFA1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w:t>
            </w:r>
          </w:p>
        </w:tc>
        <w:tc>
          <w:tcPr>
            <w:tcW w:w="795" w:type="dxa"/>
            <w:tcBorders>
              <w:top w:val="nil"/>
              <w:left w:val="nil"/>
              <w:bottom w:val="single" w:sz="4" w:space="0" w:color="auto"/>
              <w:right w:val="single" w:sz="4" w:space="0" w:color="auto"/>
            </w:tcBorders>
            <w:shd w:val="clear" w:color="auto" w:fill="auto"/>
            <w:noWrap/>
            <w:vAlign w:val="bottom"/>
            <w:hideMark/>
          </w:tcPr>
          <w:p w14:paraId="18BFFF0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w:t>
            </w:r>
          </w:p>
        </w:tc>
      </w:tr>
      <w:tr w:rsidR="00580825" w:rsidRPr="00642608" w14:paraId="68E67FCE"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9D9199D"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8B88E3A"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 xml:space="preserve">4.3.9. Déploiement  de la CIM11 et  de la CMCD  dans les FOSA publiques et privées </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6B351A03"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250</w:t>
            </w:r>
          </w:p>
        </w:tc>
        <w:tc>
          <w:tcPr>
            <w:tcW w:w="965" w:type="dxa"/>
            <w:tcBorders>
              <w:top w:val="nil"/>
              <w:left w:val="nil"/>
              <w:bottom w:val="single" w:sz="4" w:space="0" w:color="auto"/>
              <w:right w:val="single" w:sz="4" w:space="0" w:color="auto"/>
            </w:tcBorders>
            <w:shd w:val="clear" w:color="auto" w:fill="auto"/>
            <w:noWrap/>
            <w:vAlign w:val="bottom"/>
            <w:hideMark/>
          </w:tcPr>
          <w:p w14:paraId="6F33E83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80</w:t>
            </w:r>
          </w:p>
        </w:tc>
        <w:tc>
          <w:tcPr>
            <w:tcW w:w="795" w:type="dxa"/>
            <w:tcBorders>
              <w:top w:val="nil"/>
              <w:left w:val="nil"/>
              <w:bottom w:val="single" w:sz="4" w:space="0" w:color="auto"/>
              <w:right w:val="single" w:sz="4" w:space="0" w:color="auto"/>
            </w:tcBorders>
            <w:shd w:val="clear" w:color="auto" w:fill="auto"/>
            <w:noWrap/>
            <w:vAlign w:val="bottom"/>
            <w:hideMark/>
          </w:tcPr>
          <w:p w14:paraId="35605B0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70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4C90D55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50</w:t>
            </w:r>
          </w:p>
        </w:tc>
        <w:tc>
          <w:tcPr>
            <w:tcW w:w="729" w:type="dxa"/>
            <w:tcBorders>
              <w:top w:val="nil"/>
              <w:left w:val="nil"/>
              <w:bottom w:val="single" w:sz="4" w:space="0" w:color="auto"/>
              <w:right w:val="single" w:sz="4" w:space="0" w:color="auto"/>
            </w:tcBorders>
            <w:shd w:val="clear" w:color="auto" w:fill="auto"/>
            <w:noWrap/>
            <w:vAlign w:val="bottom"/>
            <w:hideMark/>
          </w:tcPr>
          <w:p w14:paraId="6B54399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25</w:t>
            </w:r>
          </w:p>
        </w:tc>
        <w:tc>
          <w:tcPr>
            <w:tcW w:w="795" w:type="dxa"/>
            <w:tcBorders>
              <w:top w:val="nil"/>
              <w:left w:val="nil"/>
              <w:bottom w:val="single" w:sz="4" w:space="0" w:color="auto"/>
              <w:right w:val="single" w:sz="4" w:space="0" w:color="auto"/>
            </w:tcBorders>
            <w:shd w:val="clear" w:color="auto" w:fill="auto"/>
            <w:noWrap/>
            <w:vAlign w:val="bottom"/>
            <w:hideMark/>
          </w:tcPr>
          <w:p w14:paraId="1933879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25</w:t>
            </w:r>
          </w:p>
        </w:tc>
      </w:tr>
      <w:tr w:rsidR="00580825" w:rsidRPr="00642608" w14:paraId="5EC537AA"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DC1DFA5"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41ADA6AA"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4.3.10. Mise en place d’un mécanisme de collecte et de remontée des données sur les VBG  et les PSV</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3DDFACFD"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965" w:type="dxa"/>
            <w:tcBorders>
              <w:top w:val="nil"/>
              <w:left w:val="nil"/>
              <w:bottom w:val="single" w:sz="4" w:space="0" w:color="auto"/>
              <w:right w:val="single" w:sz="4" w:space="0" w:color="auto"/>
            </w:tcBorders>
            <w:shd w:val="clear" w:color="auto" w:fill="auto"/>
            <w:noWrap/>
            <w:vAlign w:val="bottom"/>
            <w:hideMark/>
          </w:tcPr>
          <w:p w14:paraId="48FC2899"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50</w:t>
            </w:r>
          </w:p>
        </w:tc>
        <w:tc>
          <w:tcPr>
            <w:tcW w:w="795" w:type="dxa"/>
            <w:tcBorders>
              <w:top w:val="nil"/>
              <w:left w:val="nil"/>
              <w:bottom w:val="single" w:sz="4" w:space="0" w:color="auto"/>
              <w:right w:val="single" w:sz="4" w:space="0" w:color="auto"/>
            </w:tcBorders>
            <w:shd w:val="clear" w:color="auto" w:fill="auto"/>
            <w:noWrap/>
            <w:vAlign w:val="bottom"/>
            <w:hideMark/>
          </w:tcPr>
          <w:p w14:paraId="0CAE4263"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14358A69"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650BABB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0BC6A56F"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4D74A0E8" w14:textId="77777777" w:rsidTr="0069647B">
        <w:trPr>
          <w:trHeight w:val="240"/>
        </w:trPr>
        <w:tc>
          <w:tcPr>
            <w:tcW w:w="2678" w:type="dxa"/>
            <w:tcBorders>
              <w:top w:val="nil"/>
              <w:left w:val="single" w:sz="4" w:space="0" w:color="auto"/>
              <w:bottom w:val="single" w:sz="4" w:space="0" w:color="auto"/>
              <w:right w:val="single" w:sz="4" w:space="0" w:color="auto"/>
            </w:tcBorders>
            <w:shd w:val="clear" w:color="000000" w:fill="D0CECE"/>
            <w:vAlign w:val="center"/>
            <w:hideMark/>
          </w:tcPr>
          <w:p w14:paraId="23F5C7AF"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 </w:t>
            </w:r>
          </w:p>
        </w:tc>
        <w:tc>
          <w:tcPr>
            <w:tcW w:w="6162" w:type="dxa"/>
            <w:tcBorders>
              <w:top w:val="nil"/>
              <w:left w:val="nil"/>
              <w:bottom w:val="single" w:sz="4" w:space="0" w:color="auto"/>
              <w:right w:val="single" w:sz="4" w:space="0" w:color="auto"/>
            </w:tcBorders>
            <w:shd w:val="clear" w:color="000000" w:fill="D0CECE"/>
            <w:vAlign w:val="center"/>
            <w:hideMark/>
          </w:tcPr>
          <w:p w14:paraId="26FA4431"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TOTAL AXE 4</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6A16C771" w14:textId="77777777" w:rsidR="00642608" w:rsidRPr="00580825" w:rsidRDefault="00642608" w:rsidP="00580825">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3433</w:t>
            </w:r>
          </w:p>
        </w:tc>
        <w:tc>
          <w:tcPr>
            <w:tcW w:w="965" w:type="dxa"/>
            <w:tcBorders>
              <w:top w:val="nil"/>
              <w:left w:val="nil"/>
              <w:bottom w:val="single" w:sz="4" w:space="0" w:color="auto"/>
              <w:right w:val="single" w:sz="4" w:space="0" w:color="auto"/>
            </w:tcBorders>
            <w:shd w:val="clear" w:color="000000" w:fill="D0CECE"/>
            <w:noWrap/>
            <w:vAlign w:val="bottom"/>
            <w:hideMark/>
          </w:tcPr>
          <w:p w14:paraId="06EE2A5F"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802,8</w:t>
            </w:r>
          </w:p>
        </w:tc>
        <w:tc>
          <w:tcPr>
            <w:tcW w:w="795" w:type="dxa"/>
            <w:tcBorders>
              <w:top w:val="nil"/>
              <w:left w:val="nil"/>
              <w:bottom w:val="single" w:sz="4" w:space="0" w:color="auto"/>
              <w:right w:val="single" w:sz="4" w:space="0" w:color="auto"/>
            </w:tcBorders>
            <w:shd w:val="clear" w:color="000000" w:fill="D0CECE"/>
            <w:noWrap/>
            <w:vAlign w:val="bottom"/>
            <w:hideMark/>
          </w:tcPr>
          <w:p w14:paraId="79DC3CB3"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908,3</w:t>
            </w:r>
          </w:p>
        </w:tc>
        <w:tc>
          <w:tcPr>
            <w:tcW w:w="935" w:type="dxa"/>
            <w:gridSpan w:val="2"/>
            <w:tcBorders>
              <w:top w:val="nil"/>
              <w:left w:val="nil"/>
              <w:bottom w:val="single" w:sz="4" w:space="0" w:color="auto"/>
              <w:right w:val="single" w:sz="4" w:space="0" w:color="auto"/>
            </w:tcBorders>
            <w:shd w:val="clear" w:color="000000" w:fill="D0CECE"/>
            <w:noWrap/>
            <w:vAlign w:val="bottom"/>
            <w:hideMark/>
          </w:tcPr>
          <w:p w14:paraId="11119617"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378,3</w:t>
            </w:r>
          </w:p>
        </w:tc>
        <w:tc>
          <w:tcPr>
            <w:tcW w:w="729" w:type="dxa"/>
            <w:tcBorders>
              <w:top w:val="nil"/>
              <w:left w:val="nil"/>
              <w:bottom w:val="single" w:sz="4" w:space="0" w:color="auto"/>
              <w:right w:val="single" w:sz="4" w:space="0" w:color="auto"/>
            </w:tcBorders>
            <w:shd w:val="clear" w:color="000000" w:fill="D0CECE"/>
            <w:noWrap/>
            <w:vAlign w:val="bottom"/>
            <w:hideMark/>
          </w:tcPr>
          <w:p w14:paraId="6AB7BBF5"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301,8</w:t>
            </w:r>
          </w:p>
        </w:tc>
        <w:tc>
          <w:tcPr>
            <w:tcW w:w="795" w:type="dxa"/>
            <w:tcBorders>
              <w:top w:val="nil"/>
              <w:left w:val="nil"/>
              <w:bottom w:val="single" w:sz="4" w:space="0" w:color="auto"/>
              <w:right w:val="single" w:sz="4" w:space="0" w:color="auto"/>
            </w:tcBorders>
            <w:shd w:val="clear" w:color="000000" w:fill="D0CECE"/>
            <w:noWrap/>
            <w:vAlign w:val="bottom"/>
            <w:hideMark/>
          </w:tcPr>
          <w:p w14:paraId="25B28A69"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1002</w:t>
            </w:r>
          </w:p>
        </w:tc>
      </w:tr>
      <w:tr w:rsidR="00580825" w:rsidRPr="00642608" w14:paraId="305468B4" w14:textId="77777777" w:rsidTr="0069647B">
        <w:trPr>
          <w:trHeight w:val="450"/>
        </w:trPr>
        <w:tc>
          <w:tcPr>
            <w:tcW w:w="2678"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E4DB80E" w14:textId="77777777" w:rsidR="00642608" w:rsidRPr="00642608" w:rsidRDefault="00642608" w:rsidP="00642608">
            <w:pPr>
              <w:spacing w:after="0" w:line="240" w:lineRule="auto"/>
              <w:jc w:val="center"/>
              <w:rPr>
                <w:rFonts w:ascii="Calibri" w:eastAsia="Times New Roman" w:hAnsi="Calibri" w:cs="Times New Roman"/>
                <w:b/>
                <w:bCs/>
                <w:color w:val="000000"/>
                <w:sz w:val="24"/>
                <w:szCs w:val="16"/>
                <w:lang w:eastAsia="fr-FR"/>
              </w:rPr>
            </w:pPr>
            <w:r w:rsidRPr="00580825">
              <w:rPr>
                <w:rFonts w:ascii="Tw Cen MT Condensed Extra Bold" w:eastAsia="Times New Roman" w:hAnsi="Tw Cen MT Condensed Extra Bold" w:cs="Times New Roman"/>
                <w:color w:val="7030A1"/>
                <w:sz w:val="28"/>
                <w:szCs w:val="18"/>
                <w:lang w:eastAsia="fr-FR"/>
              </w:rPr>
              <w:t>AXE5 (FIN).Financement du système ESEC</w:t>
            </w:r>
          </w:p>
        </w:tc>
        <w:tc>
          <w:tcPr>
            <w:tcW w:w="6162" w:type="dxa"/>
            <w:tcBorders>
              <w:top w:val="nil"/>
              <w:left w:val="nil"/>
              <w:bottom w:val="single" w:sz="4" w:space="0" w:color="auto"/>
              <w:right w:val="single" w:sz="4" w:space="0" w:color="auto"/>
            </w:tcBorders>
            <w:shd w:val="clear" w:color="auto" w:fill="auto"/>
            <w:vAlign w:val="center"/>
            <w:hideMark/>
          </w:tcPr>
          <w:p w14:paraId="569AA768"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5.1.1. Elaboration des  revues de dépenses publiques à partir des comptes nationaux de l’état civil</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06153513"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w:t>
            </w:r>
          </w:p>
        </w:tc>
        <w:tc>
          <w:tcPr>
            <w:tcW w:w="965" w:type="dxa"/>
            <w:tcBorders>
              <w:top w:val="nil"/>
              <w:left w:val="nil"/>
              <w:bottom w:val="single" w:sz="4" w:space="0" w:color="auto"/>
              <w:right w:val="single" w:sz="4" w:space="0" w:color="auto"/>
            </w:tcBorders>
            <w:shd w:val="clear" w:color="auto" w:fill="auto"/>
            <w:noWrap/>
            <w:vAlign w:val="bottom"/>
            <w:hideMark/>
          </w:tcPr>
          <w:p w14:paraId="76A1C9C7"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795" w:type="dxa"/>
            <w:tcBorders>
              <w:top w:val="nil"/>
              <w:left w:val="nil"/>
              <w:bottom w:val="single" w:sz="4" w:space="0" w:color="auto"/>
              <w:right w:val="single" w:sz="4" w:space="0" w:color="auto"/>
            </w:tcBorders>
            <w:shd w:val="clear" w:color="auto" w:fill="auto"/>
            <w:noWrap/>
            <w:vAlign w:val="bottom"/>
            <w:hideMark/>
          </w:tcPr>
          <w:p w14:paraId="37C6DA1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62AA906E"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729" w:type="dxa"/>
            <w:tcBorders>
              <w:top w:val="nil"/>
              <w:left w:val="nil"/>
              <w:bottom w:val="single" w:sz="4" w:space="0" w:color="auto"/>
              <w:right w:val="single" w:sz="4" w:space="0" w:color="auto"/>
            </w:tcBorders>
            <w:shd w:val="clear" w:color="auto" w:fill="auto"/>
            <w:noWrap/>
            <w:vAlign w:val="bottom"/>
            <w:hideMark/>
          </w:tcPr>
          <w:p w14:paraId="4473BC8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c>
          <w:tcPr>
            <w:tcW w:w="795" w:type="dxa"/>
            <w:tcBorders>
              <w:top w:val="nil"/>
              <w:left w:val="nil"/>
              <w:bottom w:val="single" w:sz="4" w:space="0" w:color="auto"/>
              <w:right w:val="single" w:sz="4" w:space="0" w:color="auto"/>
            </w:tcBorders>
            <w:shd w:val="clear" w:color="auto" w:fill="auto"/>
            <w:noWrap/>
            <w:vAlign w:val="bottom"/>
            <w:hideMark/>
          </w:tcPr>
          <w:p w14:paraId="271373F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30</w:t>
            </w:r>
          </w:p>
        </w:tc>
      </w:tr>
      <w:tr w:rsidR="00580825" w:rsidRPr="00642608" w14:paraId="23388051" w14:textId="77777777" w:rsidTr="0069647B">
        <w:trPr>
          <w:trHeight w:val="45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1418E0B"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3AF30EDE"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5.1.2. Etude sur un modèle économique d’autofinancement du système d’état civil</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198E3072"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150</w:t>
            </w:r>
          </w:p>
        </w:tc>
        <w:tc>
          <w:tcPr>
            <w:tcW w:w="965" w:type="dxa"/>
            <w:tcBorders>
              <w:top w:val="nil"/>
              <w:left w:val="nil"/>
              <w:bottom w:val="single" w:sz="4" w:space="0" w:color="auto"/>
              <w:right w:val="single" w:sz="4" w:space="0" w:color="auto"/>
            </w:tcBorders>
            <w:shd w:val="clear" w:color="auto" w:fill="auto"/>
            <w:noWrap/>
            <w:vAlign w:val="bottom"/>
            <w:hideMark/>
          </w:tcPr>
          <w:p w14:paraId="7EE53810"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150</w:t>
            </w:r>
          </w:p>
        </w:tc>
        <w:tc>
          <w:tcPr>
            <w:tcW w:w="795" w:type="dxa"/>
            <w:tcBorders>
              <w:top w:val="nil"/>
              <w:left w:val="nil"/>
              <w:bottom w:val="single" w:sz="4" w:space="0" w:color="auto"/>
              <w:right w:val="single" w:sz="4" w:space="0" w:color="auto"/>
            </w:tcBorders>
            <w:shd w:val="clear" w:color="auto" w:fill="auto"/>
            <w:noWrap/>
            <w:vAlign w:val="bottom"/>
            <w:hideMark/>
          </w:tcPr>
          <w:p w14:paraId="3AA4B5E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5BE3FF2A"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29" w:type="dxa"/>
            <w:tcBorders>
              <w:top w:val="nil"/>
              <w:left w:val="nil"/>
              <w:bottom w:val="single" w:sz="4" w:space="0" w:color="auto"/>
              <w:right w:val="single" w:sz="4" w:space="0" w:color="auto"/>
            </w:tcBorders>
            <w:shd w:val="clear" w:color="auto" w:fill="auto"/>
            <w:noWrap/>
            <w:vAlign w:val="bottom"/>
            <w:hideMark/>
          </w:tcPr>
          <w:p w14:paraId="54C0E5B1"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c>
          <w:tcPr>
            <w:tcW w:w="795" w:type="dxa"/>
            <w:tcBorders>
              <w:top w:val="nil"/>
              <w:left w:val="nil"/>
              <w:bottom w:val="single" w:sz="4" w:space="0" w:color="auto"/>
              <w:right w:val="single" w:sz="4" w:space="0" w:color="auto"/>
            </w:tcBorders>
            <w:shd w:val="clear" w:color="auto" w:fill="auto"/>
            <w:noWrap/>
            <w:vAlign w:val="bottom"/>
            <w:hideMark/>
          </w:tcPr>
          <w:p w14:paraId="0738A5AD"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0</w:t>
            </w:r>
          </w:p>
        </w:tc>
      </w:tr>
      <w:tr w:rsidR="00580825" w:rsidRPr="00642608" w14:paraId="62F14248" w14:textId="77777777" w:rsidTr="0069647B">
        <w:trPr>
          <w:trHeight w:val="67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99F6C2E"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4" w:space="0" w:color="auto"/>
              <w:right w:val="single" w:sz="4" w:space="0" w:color="auto"/>
            </w:tcBorders>
            <w:shd w:val="clear" w:color="auto" w:fill="auto"/>
            <w:vAlign w:val="center"/>
            <w:hideMark/>
          </w:tcPr>
          <w:p w14:paraId="040608DE" w14:textId="77777777"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5.1.3. Plaidoyer budgétaire pour la mise en place  d’un mécanisme  de soutien à la gratuité / recouvrement de couts de services d’état  civil</w:t>
            </w:r>
          </w:p>
        </w:tc>
        <w:tc>
          <w:tcPr>
            <w:tcW w:w="940" w:type="dxa"/>
            <w:tcBorders>
              <w:top w:val="nil"/>
              <w:left w:val="nil"/>
              <w:bottom w:val="single" w:sz="4" w:space="0" w:color="auto"/>
              <w:right w:val="single" w:sz="4" w:space="0" w:color="auto"/>
            </w:tcBorders>
            <w:shd w:val="clear" w:color="auto" w:fill="D9D9D9" w:themeFill="background1" w:themeFillShade="D9"/>
            <w:noWrap/>
            <w:vAlign w:val="bottom"/>
            <w:hideMark/>
          </w:tcPr>
          <w:p w14:paraId="768ECC31"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965" w:type="dxa"/>
            <w:tcBorders>
              <w:top w:val="nil"/>
              <w:left w:val="nil"/>
              <w:bottom w:val="single" w:sz="4" w:space="0" w:color="auto"/>
              <w:right w:val="single" w:sz="4" w:space="0" w:color="auto"/>
            </w:tcBorders>
            <w:shd w:val="clear" w:color="auto" w:fill="auto"/>
            <w:noWrap/>
            <w:vAlign w:val="bottom"/>
            <w:hideMark/>
          </w:tcPr>
          <w:p w14:paraId="5F3C5FB2"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25</w:t>
            </w:r>
          </w:p>
        </w:tc>
        <w:tc>
          <w:tcPr>
            <w:tcW w:w="795" w:type="dxa"/>
            <w:tcBorders>
              <w:top w:val="nil"/>
              <w:left w:val="nil"/>
              <w:bottom w:val="single" w:sz="4" w:space="0" w:color="auto"/>
              <w:right w:val="single" w:sz="4" w:space="0" w:color="auto"/>
            </w:tcBorders>
            <w:shd w:val="clear" w:color="auto" w:fill="auto"/>
            <w:noWrap/>
            <w:vAlign w:val="bottom"/>
            <w:hideMark/>
          </w:tcPr>
          <w:p w14:paraId="2A301F16"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25</w:t>
            </w:r>
          </w:p>
        </w:tc>
        <w:tc>
          <w:tcPr>
            <w:tcW w:w="935" w:type="dxa"/>
            <w:gridSpan w:val="2"/>
            <w:tcBorders>
              <w:top w:val="nil"/>
              <w:left w:val="nil"/>
              <w:bottom w:val="single" w:sz="4" w:space="0" w:color="auto"/>
              <w:right w:val="single" w:sz="4" w:space="0" w:color="auto"/>
            </w:tcBorders>
            <w:shd w:val="clear" w:color="auto" w:fill="auto"/>
            <w:noWrap/>
            <w:vAlign w:val="bottom"/>
            <w:hideMark/>
          </w:tcPr>
          <w:p w14:paraId="1325464B"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25</w:t>
            </w:r>
          </w:p>
        </w:tc>
        <w:tc>
          <w:tcPr>
            <w:tcW w:w="729" w:type="dxa"/>
            <w:tcBorders>
              <w:top w:val="nil"/>
              <w:left w:val="nil"/>
              <w:bottom w:val="single" w:sz="4" w:space="0" w:color="auto"/>
              <w:right w:val="single" w:sz="4" w:space="0" w:color="auto"/>
            </w:tcBorders>
            <w:shd w:val="clear" w:color="auto" w:fill="auto"/>
            <w:noWrap/>
            <w:vAlign w:val="bottom"/>
            <w:hideMark/>
          </w:tcPr>
          <w:p w14:paraId="180660AC"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25</w:t>
            </w:r>
          </w:p>
        </w:tc>
        <w:tc>
          <w:tcPr>
            <w:tcW w:w="795" w:type="dxa"/>
            <w:tcBorders>
              <w:top w:val="nil"/>
              <w:left w:val="nil"/>
              <w:bottom w:val="single" w:sz="4" w:space="0" w:color="auto"/>
              <w:right w:val="single" w:sz="4" w:space="0" w:color="auto"/>
            </w:tcBorders>
            <w:shd w:val="clear" w:color="auto" w:fill="auto"/>
            <w:noWrap/>
            <w:vAlign w:val="bottom"/>
            <w:hideMark/>
          </w:tcPr>
          <w:p w14:paraId="47B76D84" w14:textId="77777777" w:rsidR="00642608" w:rsidRPr="00642608" w:rsidRDefault="00642608" w:rsidP="00642608">
            <w:pPr>
              <w:spacing w:after="0" w:line="240" w:lineRule="auto"/>
              <w:jc w:val="right"/>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25</w:t>
            </w:r>
          </w:p>
        </w:tc>
      </w:tr>
      <w:tr w:rsidR="00580825" w:rsidRPr="00642608" w14:paraId="134648B6" w14:textId="77777777" w:rsidTr="0069647B">
        <w:trPr>
          <w:trHeight w:val="675"/>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C88C27C"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nil"/>
              <w:left w:val="nil"/>
              <w:bottom w:val="single" w:sz="12" w:space="0" w:color="000000"/>
              <w:right w:val="single" w:sz="4" w:space="0" w:color="auto"/>
            </w:tcBorders>
            <w:shd w:val="clear" w:color="auto" w:fill="auto"/>
            <w:vAlign w:val="center"/>
            <w:hideMark/>
          </w:tcPr>
          <w:p w14:paraId="0599F255" w14:textId="7D9DEE09"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5.2.1</w:t>
            </w:r>
            <w:r w:rsidR="001F5284" w:rsidRPr="00642608">
              <w:rPr>
                <w:rFonts w:ascii="Calibri" w:eastAsia="Times New Roman" w:hAnsi="Calibri" w:cs="Times New Roman"/>
                <w:color w:val="000000"/>
                <w:sz w:val="24"/>
                <w:szCs w:val="16"/>
                <w:lang w:eastAsia="fr-FR"/>
              </w:rPr>
              <w:t>. Renforcement</w:t>
            </w:r>
            <w:r w:rsidRPr="00642608">
              <w:rPr>
                <w:rFonts w:ascii="Calibri" w:eastAsia="Times New Roman" w:hAnsi="Calibri" w:cs="Times New Roman"/>
                <w:color w:val="000000"/>
                <w:sz w:val="24"/>
                <w:szCs w:val="16"/>
                <w:lang w:eastAsia="fr-FR"/>
              </w:rPr>
              <w:t xml:space="preserve"> du plaidoyer auprès des PTF pour la mobilisation des financements en faveur de l’état civil</w:t>
            </w:r>
          </w:p>
        </w:tc>
        <w:tc>
          <w:tcPr>
            <w:tcW w:w="940" w:type="dxa"/>
            <w:tcBorders>
              <w:top w:val="nil"/>
              <w:left w:val="nil"/>
              <w:bottom w:val="single" w:sz="12" w:space="0" w:color="000000"/>
              <w:right w:val="single" w:sz="4" w:space="0" w:color="auto"/>
            </w:tcBorders>
            <w:shd w:val="clear" w:color="auto" w:fill="D9D9D9" w:themeFill="background1" w:themeFillShade="D9"/>
            <w:noWrap/>
            <w:vAlign w:val="bottom"/>
            <w:hideMark/>
          </w:tcPr>
          <w:p w14:paraId="7DF24DD7"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965" w:type="dxa"/>
            <w:tcBorders>
              <w:top w:val="nil"/>
              <w:left w:val="nil"/>
              <w:bottom w:val="single" w:sz="12" w:space="0" w:color="000000"/>
              <w:right w:val="single" w:sz="4" w:space="0" w:color="auto"/>
            </w:tcBorders>
            <w:shd w:val="clear" w:color="auto" w:fill="auto"/>
            <w:noWrap/>
            <w:vAlign w:val="bottom"/>
            <w:hideMark/>
          </w:tcPr>
          <w:p w14:paraId="53A11C54"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795" w:type="dxa"/>
            <w:tcBorders>
              <w:top w:val="nil"/>
              <w:left w:val="nil"/>
              <w:bottom w:val="single" w:sz="12" w:space="0" w:color="000000"/>
              <w:right w:val="single" w:sz="4" w:space="0" w:color="auto"/>
            </w:tcBorders>
            <w:shd w:val="clear" w:color="auto" w:fill="auto"/>
            <w:noWrap/>
            <w:vAlign w:val="bottom"/>
            <w:hideMark/>
          </w:tcPr>
          <w:p w14:paraId="66C899A8"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935" w:type="dxa"/>
            <w:gridSpan w:val="2"/>
            <w:tcBorders>
              <w:top w:val="nil"/>
              <w:left w:val="nil"/>
              <w:bottom w:val="single" w:sz="12" w:space="0" w:color="000000"/>
              <w:right w:val="single" w:sz="4" w:space="0" w:color="auto"/>
            </w:tcBorders>
            <w:shd w:val="clear" w:color="auto" w:fill="auto"/>
            <w:noWrap/>
            <w:vAlign w:val="bottom"/>
            <w:hideMark/>
          </w:tcPr>
          <w:p w14:paraId="38BBA563"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729" w:type="dxa"/>
            <w:tcBorders>
              <w:top w:val="nil"/>
              <w:left w:val="nil"/>
              <w:bottom w:val="single" w:sz="12" w:space="0" w:color="000000"/>
              <w:right w:val="single" w:sz="4" w:space="0" w:color="auto"/>
            </w:tcBorders>
            <w:shd w:val="clear" w:color="auto" w:fill="auto"/>
            <w:noWrap/>
            <w:vAlign w:val="bottom"/>
            <w:hideMark/>
          </w:tcPr>
          <w:p w14:paraId="11C49B43"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c>
          <w:tcPr>
            <w:tcW w:w="795" w:type="dxa"/>
            <w:tcBorders>
              <w:top w:val="nil"/>
              <w:left w:val="nil"/>
              <w:bottom w:val="single" w:sz="12" w:space="0" w:color="000000"/>
              <w:right w:val="single" w:sz="4" w:space="0" w:color="auto"/>
            </w:tcBorders>
            <w:shd w:val="clear" w:color="auto" w:fill="auto"/>
            <w:noWrap/>
            <w:vAlign w:val="bottom"/>
            <w:hideMark/>
          </w:tcPr>
          <w:p w14:paraId="3E851A14"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100</w:t>
            </w:r>
          </w:p>
        </w:tc>
      </w:tr>
      <w:tr w:rsidR="00580825" w:rsidRPr="00642608" w14:paraId="69F879A5" w14:textId="77777777" w:rsidTr="0069647B">
        <w:trPr>
          <w:trHeight w:val="390"/>
        </w:trPr>
        <w:tc>
          <w:tcPr>
            <w:tcW w:w="267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A60209F" w14:textId="77777777" w:rsidR="00642608" w:rsidRPr="00642608" w:rsidRDefault="00642608" w:rsidP="00642608">
            <w:pPr>
              <w:spacing w:after="0" w:line="240" w:lineRule="auto"/>
              <w:rPr>
                <w:rFonts w:ascii="Calibri" w:eastAsia="Times New Roman" w:hAnsi="Calibri" w:cs="Times New Roman"/>
                <w:b/>
                <w:bCs/>
                <w:color w:val="000000"/>
                <w:sz w:val="24"/>
                <w:szCs w:val="16"/>
                <w:lang w:eastAsia="fr-FR"/>
              </w:rPr>
            </w:pPr>
          </w:p>
        </w:tc>
        <w:tc>
          <w:tcPr>
            <w:tcW w:w="6162" w:type="dxa"/>
            <w:tcBorders>
              <w:top w:val="single" w:sz="12" w:space="0" w:color="000000"/>
              <w:left w:val="nil"/>
              <w:bottom w:val="single" w:sz="4" w:space="0" w:color="auto"/>
              <w:right w:val="single" w:sz="4" w:space="0" w:color="auto"/>
            </w:tcBorders>
            <w:shd w:val="clear" w:color="auto" w:fill="auto"/>
            <w:vAlign w:val="center"/>
            <w:hideMark/>
          </w:tcPr>
          <w:p w14:paraId="24D03793" w14:textId="183A9189" w:rsidR="00642608" w:rsidRPr="00642608" w:rsidRDefault="00642608" w:rsidP="00642608">
            <w:pPr>
              <w:spacing w:after="0" w:line="240" w:lineRule="auto"/>
              <w:rPr>
                <w:rFonts w:ascii="Calibri" w:eastAsia="Times New Roman" w:hAnsi="Calibri" w:cs="Times New Roman"/>
                <w:color w:val="000000"/>
                <w:sz w:val="24"/>
                <w:szCs w:val="16"/>
                <w:lang w:eastAsia="fr-FR"/>
              </w:rPr>
            </w:pPr>
            <w:r w:rsidRPr="00642608">
              <w:rPr>
                <w:rFonts w:ascii="Calibri" w:eastAsia="Times New Roman" w:hAnsi="Calibri" w:cs="Times New Roman"/>
                <w:color w:val="000000"/>
                <w:sz w:val="24"/>
                <w:szCs w:val="16"/>
                <w:lang w:eastAsia="fr-FR"/>
              </w:rPr>
              <w:t>5.2.2</w:t>
            </w:r>
            <w:r w:rsidR="002B1234" w:rsidRPr="00642608">
              <w:rPr>
                <w:rFonts w:ascii="Calibri" w:eastAsia="Times New Roman" w:hAnsi="Calibri" w:cs="Times New Roman"/>
                <w:color w:val="000000"/>
                <w:sz w:val="24"/>
                <w:szCs w:val="16"/>
                <w:lang w:eastAsia="fr-FR"/>
              </w:rPr>
              <w:t>. Mise</w:t>
            </w:r>
            <w:r w:rsidRPr="00642608">
              <w:rPr>
                <w:rFonts w:ascii="Calibri" w:eastAsia="Times New Roman" w:hAnsi="Calibri" w:cs="Times New Roman"/>
                <w:color w:val="000000"/>
                <w:sz w:val="24"/>
                <w:szCs w:val="16"/>
                <w:lang w:eastAsia="fr-FR"/>
              </w:rPr>
              <w:t xml:space="preserve"> en place d’une plateforme des PTF sur l’état civil</w:t>
            </w:r>
          </w:p>
        </w:tc>
        <w:tc>
          <w:tcPr>
            <w:tcW w:w="940" w:type="dxa"/>
            <w:tcBorders>
              <w:top w:val="single" w:sz="12" w:space="0" w:color="000000"/>
              <w:left w:val="nil"/>
              <w:bottom w:val="single" w:sz="4" w:space="0" w:color="auto"/>
              <w:right w:val="single" w:sz="4" w:space="0" w:color="auto"/>
            </w:tcBorders>
            <w:shd w:val="clear" w:color="auto" w:fill="D9D9D9" w:themeFill="background1" w:themeFillShade="D9"/>
            <w:noWrap/>
            <w:vAlign w:val="bottom"/>
            <w:hideMark/>
          </w:tcPr>
          <w:p w14:paraId="62F0C4A3" w14:textId="77777777" w:rsidR="00642608" w:rsidRPr="00642608" w:rsidRDefault="00642608" w:rsidP="00580825">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965" w:type="dxa"/>
            <w:tcBorders>
              <w:top w:val="single" w:sz="12" w:space="0" w:color="000000"/>
              <w:left w:val="nil"/>
              <w:bottom w:val="single" w:sz="4" w:space="0" w:color="auto"/>
              <w:right w:val="single" w:sz="4" w:space="0" w:color="auto"/>
            </w:tcBorders>
            <w:shd w:val="clear" w:color="auto" w:fill="auto"/>
            <w:noWrap/>
            <w:vAlign w:val="bottom"/>
            <w:hideMark/>
          </w:tcPr>
          <w:p w14:paraId="49B490EF"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795" w:type="dxa"/>
            <w:tcBorders>
              <w:top w:val="single" w:sz="12" w:space="0" w:color="000000"/>
              <w:left w:val="nil"/>
              <w:bottom w:val="single" w:sz="4" w:space="0" w:color="auto"/>
              <w:right w:val="single" w:sz="4" w:space="0" w:color="auto"/>
            </w:tcBorders>
            <w:shd w:val="clear" w:color="auto" w:fill="auto"/>
            <w:noWrap/>
            <w:vAlign w:val="bottom"/>
            <w:hideMark/>
          </w:tcPr>
          <w:p w14:paraId="2F28F3FF"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935" w:type="dxa"/>
            <w:gridSpan w:val="2"/>
            <w:tcBorders>
              <w:top w:val="single" w:sz="12" w:space="0" w:color="000000"/>
              <w:left w:val="nil"/>
              <w:bottom w:val="single" w:sz="4" w:space="0" w:color="auto"/>
              <w:right w:val="single" w:sz="4" w:space="0" w:color="auto"/>
            </w:tcBorders>
            <w:shd w:val="clear" w:color="auto" w:fill="auto"/>
            <w:noWrap/>
            <w:vAlign w:val="bottom"/>
            <w:hideMark/>
          </w:tcPr>
          <w:p w14:paraId="512548F0"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729" w:type="dxa"/>
            <w:tcBorders>
              <w:top w:val="single" w:sz="12" w:space="0" w:color="000000"/>
              <w:left w:val="nil"/>
              <w:bottom w:val="single" w:sz="4" w:space="0" w:color="auto"/>
              <w:right w:val="single" w:sz="4" w:space="0" w:color="auto"/>
            </w:tcBorders>
            <w:shd w:val="clear" w:color="auto" w:fill="auto"/>
            <w:noWrap/>
            <w:vAlign w:val="bottom"/>
            <w:hideMark/>
          </w:tcPr>
          <w:p w14:paraId="1E6C0E15"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c>
          <w:tcPr>
            <w:tcW w:w="795" w:type="dxa"/>
            <w:tcBorders>
              <w:top w:val="single" w:sz="12" w:space="0" w:color="000000"/>
              <w:left w:val="nil"/>
              <w:bottom w:val="single" w:sz="4" w:space="0" w:color="auto"/>
              <w:right w:val="single" w:sz="4" w:space="0" w:color="auto"/>
            </w:tcBorders>
            <w:shd w:val="clear" w:color="auto" w:fill="auto"/>
            <w:noWrap/>
            <w:vAlign w:val="bottom"/>
            <w:hideMark/>
          </w:tcPr>
          <w:p w14:paraId="32650EE0" w14:textId="77777777" w:rsidR="00642608" w:rsidRPr="00642608" w:rsidRDefault="00642608" w:rsidP="00642608">
            <w:pPr>
              <w:spacing w:after="0" w:line="240" w:lineRule="auto"/>
              <w:jc w:val="right"/>
              <w:rPr>
                <w:rFonts w:ascii="Calibri" w:eastAsia="Times New Roman" w:hAnsi="Calibri" w:cs="Times New Roman"/>
                <w:b/>
                <w:bCs/>
                <w:color w:val="000000"/>
                <w:sz w:val="24"/>
                <w:szCs w:val="16"/>
                <w:lang w:eastAsia="fr-FR"/>
              </w:rPr>
            </w:pPr>
            <w:r w:rsidRPr="00642608">
              <w:rPr>
                <w:rFonts w:ascii="Calibri" w:eastAsia="Times New Roman" w:hAnsi="Calibri" w:cs="Times New Roman"/>
                <w:b/>
                <w:bCs/>
                <w:color w:val="000000"/>
                <w:sz w:val="24"/>
                <w:szCs w:val="16"/>
                <w:lang w:eastAsia="fr-FR"/>
              </w:rPr>
              <w:t>PM</w:t>
            </w:r>
          </w:p>
        </w:tc>
      </w:tr>
      <w:tr w:rsidR="00580825" w:rsidRPr="00642608" w14:paraId="58124BD3" w14:textId="77777777" w:rsidTr="0069647B">
        <w:trPr>
          <w:trHeight w:val="240"/>
        </w:trPr>
        <w:tc>
          <w:tcPr>
            <w:tcW w:w="8840" w:type="dxa"/>
            <w:gridSpan w:val="2"/>
            <w:tcBorders>
              <w:top w:val="nil"/>
              <w:left w:val="single" w:sz="4" w:space="0" w:color="auto"/>
              <w:bottom w:val="single" w:sz="4" w:space="0" w:color="auto"/>
              <w:right w:val="single" w:sz="4" w:space="0" w:color="auto"/>
            </w:tcBorders>
            <w:shd w:val="clear" w:color="000000" w:fill="D0CECE"/>
            <w:vAlign w:val="center"/>
            <w:hideMark/>
          </w:tcPr>
          <w:p w14:paraId="7A98D519" w14:textId="13780F93" w:rsidR="00580825" w:rsidRPr="00580825" w:rsidRDefault="00580825" w:rsidP="0069647B">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TOTAL AXE 5</w:t>
            </w:r>
          </w:p>
        </w:tc>
        <w:tc>
          <w:tcPr>
            <w:tcW w:w="940" w:type="dxa"/>
            <w:tcBorders>
              <w:top w:val="nil"/>
              <w:left w:val="nil"/>
              <w:bottom w:val="single" w:sz="4" w:space="0" w:color="auto"/>
              <w:right w:val="single" w:sz="4" w:space="0" w:color="auto"/>
            </w:tcBorders>
            <w:shd w:val="clear" w:color="auto" w:fill="D9D9D9" w:themeFill="background1" w:themeFillShade="D9"/>
            <w:noWrap/>
            <w:vAlign w:val="center"/>
            <w:hideMark/>
          </w:tcPr>
          <w:p w14:paraId="54341532" w14:textId="77777777" w:rsidR="00580825" w:rsidRPr="00580825" w:rsidRDefault="00580825" w:rsidP="00580825">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500</w:t>
            </w:r>
          </w:p>
        </w:tc>
        <w:tc>
          <w:tcPr>
            <w:tcW w:w="965" w:type="dxa"/>
            <w:tcBorders>
              <w:top w:val="nil"/>
              <w:left w:val="nil"/>
              <w:bottom w:val="single" w:sz="4" w:space="0" w:color="auto"/>
              <w:right w:val="single" w:sz="4" w:space="0" w:color="auto"/>
            </w:tcBorders>
            <w:shd w:val="clear" w:color="000000" w:fill="D0CECE"/>
            <w:noWrap/>
            <w:vAlign w:val="center"/>
            <w:hideMark/>
          </w:tcPr>
          <w:p w14:paraId="6D1DF567"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305</w:t>
            </w:r>
          </w:p>
        </w:tc>
        <w:tc>
          <w:tcPr>
            <w:tcW w:w="795" w:type="dxa"/>
            <w:tcBorders>
              <w:top w:val="nil"/>
              <w:left w:val="nil"/>
              <w:bottom w:val="single" w:sz="4" w:space="0" w:color="auto"/>
              <w:right w:val="single" w:sz="4" w:space="0" w:color="auto"/>
            </w:tcBorders>
            <w:shd w:val="clear" w:color="000000" w:fill="D0CECE"/>
            <w:noWrap/>
            <w:vAlign w:val="center"/>
            <w:hideMark/>
          </w:tcPr>
          <w:p w14:paraId="315C733E"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125</w:t>
            </w:r>
          </w:p>
        </w:tc>
        <w:tc>
          <w:tcPr>
            <w:tcW w:w="935" w:type="dxa"/>
            <w:gridSpan w:val="2"/>
            <w:tcBorders>
              <w:top w:val="nil"/>
              <w:left w:val="nil"/>
              <w:bottom w:val="single" w:sz="4" w:space="0" w:color="auto"/>
              <w:right w:val="single" w:sz="4" w:space="0" w:color="auto"/>
            </w:tcBorders>
            <w:shd w:val="clear" w:color="000000" w:fill="D0CECE"/>
            <w:noWrap/>
            <w:vAlign w:val="center"/>
            <w:hideMark/>
          </w:tcPr>
          <w:p w14:paraId="42BDF10F"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125</w:t>
            </w:r>
          </w:p>
        </w:tc>
        <w:tc>
          <w:tcPr>
            <w:tcW w:w="729" w:type="dxa"/>
            <w:tcBorders>
              <w:top w:val="nil"/>
              <w:left w:val="nil"/>
              <w:bottom w:val="single" w:sz="4" w:space="0" w:color="auto"/>
              <w:right w:val="single" w:sz="4" w:space="0" w:color="auto"/>
            </w:tcBorders>
            <w:shd w:val="clear" w:color="000000" w:fill="D0CECE"/>
            <w:noWrap/>
            <w:vAlign w:val="center"/>
            <w:hideMark/>
          </w:tcPr>
          <w:p w14:paraId="0BD596A2"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125</w:t>
            </w:r>
          </w:p>
        </w:tc>
        <w:tc>
          <w:tcPr>
            <w:tcW w:w="795" w:type="dxa"/>
            <w:tcBorders>
              <w:top w:val="nil"/>
              <w:left w:val="nil"/>
              <w:right w:val="single" w:sz="4" w:space="0" w:color="auto"/>
            </w:tcBorders>
            <w:shd w:val="clear" w:color="000000" w:fill="D0CECE"/>
            <w:noWrap/>
            <w:vAlign w:val="center"/>
            <w:hideMark/>
          </w:tcPr>
          <w:p w14:paraId="1C007196"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125</w:t>
            </w:r>
          </w:p>
        </w:tc>
      </w:tr>
      <w:tr w:rsidR="00580825" w:rsidRPr="00642608" w14:paraId="1DD2ADF8" w14:textId="77777777" w:rsidTr="0069647B">
        <w:trPr>
          <w:trHeight w:val="240"/>
        </w:trPr>
        <w:tc>
          <w:tcPr>
            <w:tcW w:w="2678" w:type="dxa"/>
            <w:tcBorders>
              <w:top w:val="nil"/>
              <w:left w:val="single" w:sz="12" w:space="0" w:color="000000"/>
              <w:right w:val="nil"/>
            </w:tcBorders>
            <w:shd w:val="clear" w:color="000000" w:fill="D0CECE"/>
            <w:vAlign w:val="center"/>
            <w:hideMark/>
          </w:tcPr>
          <w:p w14:paraId="1010BD59" w14:textId="77777777" w:rsidR="00642608" w:rsidRPr="00580825" w:rsidRDefault="00642608" w:rsidP="00642608">
            <w:pPr>
              <w:spacing w:after="0" w:line="240" w:lineRule="auto"/>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 </w:t>
            </w:r>
          </w:p>
        </w:tc>
        <w:tc>
          <w:tcPr>
            <w:tcW w:w="6162" w:type="dxa"/>
            <w:tcBorders>
              <w:top w:val="nil"/>
              <w:left w:val="nil"/>
              <w:right w:val="nil"/>
            </w:tcBorders>
            <w:shd w:val="clear" w:color="000000" w:fill="D0CECE"/>
            <w:vAlign w:val="center"/>
            <w:hideMark/>
          </w:tcPr>
          <w:p w14:paraId="6D3CA851" w14:textId="77777777" w:rsidR="00642608" w:rsidRPr="00580825" w:rsidRDefault="00642608" w:rsidP="0069647B">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TOTAL GENERAL</w:t>
            </w:r>
          </w:p>
        </w:tc>
        <w:tc>
          <w:tcPr>
            <w:tcW w:w="940" w:type="dxa"/>
            <w:tcBorders>
              <w:top w:val="nil"/>
              <w:left w:val="nil"/>
              <w:right w:val="nil"/>
            </w:tcBorders>
            <w:shd w:val="clear" w:color="auto" w:fill="D9D9D9" w:themeFill="background1" w:themeFillShade="D9"/>
            <w:noWrap/>
            <w:vAlign w:val="bottom"/>
            <w:hideMark/>
          </w:tcPr>
          <w:p w14:paraId="4B1212FA" w14:textId="77777777" w:rsidR="00642608" w:rsidRPr="00580825" w:rsidRDefault="00642608" w:rsidP="00580825">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101683</w:t>
            </w:r>
          </w:p>
        </w:tc>
        <w:tc>
          <w:tcPr>
            <w:tcW w:w="965" w:type="dxa"/>
            <w:tcBorders>
              <w:top w:val="nil"/>
              <w:left w:val="nil"/>
              <w:right w:val="nil"/>
            </w:tcBorders>
            <w:shd w:val="clear" w:color="000000" w:fill="D0CECE"/>
            <w:noWrap/>
            <w:vAlign w:val="bottom"/>
            <w:hideMark/>
          </w:tcPr>
          <w:p w14:paraId="0F6EDBDD"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22082</w:t>
            </w:r>
          </w:p>
        </w:tc>
        <w:tc>
          <w:tcPr>
            <w:tcW w:w="795" w:type="dxa"/>
            <w:tcBorders>
              <w:top w:val="nil"/>
              <w:left w:val="nil"/>
              <w:right w:val="nil"/>
            </w:tcBorders>
            <w:shd w:val="clear" w:color="000000" w:fill="D0CECE"/>
            <w:noWrap/>
            <w:vAlign w:val="bottom"/>
            <w:hideMark/>
          </w:tcPr>
          <w:p w14:paraId="2AF55500"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25841</w:t>
            </w:r>
          </w:p>
        </w:tc>
        <w:tc>
          <w:tcPr>
            <w:tcW w:w="935" w:type="dxa"/>
            <w:gridSpan w:val="2"/>
            <w:tcBorders>
              <w:top w:val="nil"/>
              <w:left w:val="nil"/>
              <w:right w:val="nil"/>
            </w:tcBorders>
            <w:shd w:val="clear" w:color="000000" w:fill="D0CECE"/>
            <w:noWrap/>
            <w:vAlign w:val="bottom"/>
            <w:hideMark/>
          </w:tcPr>
          <w:p w14:paraId="20CA9ED1"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17221</w:t>
            </w:r>
          </w:p>
        </w:tc>
        <w:tc>
          <w:tcPr>
            <w:tcW w:w="729" w:type="dxa"/>
            <w:tcBorders>
              <w:top w:val="nil"/>
              <w:left w:val="nil"/>
              <w:right w:val="nil"/>
            </w:tcBorders>
            <w:shd w:val="clear" w:color="000000" w:fill="D0CECE"/>
            <w:noWrap/>
            <w:vAlign w:val="bottom"/>
            <w:hideMark/>
          </w:tcPr>
          <w:p w14:paraId="183B8C26"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17024</w:t>
            </w:r>
          </w:p>
        </w:tc>
        <w:tc>
          <w:tcPr>
            <w:tcW w:w="795" w:type="dxa"/>
            <w:tcBorders>
              <w:top w:val="nil"/>
              <w:left w:val="nil"/>
              <w:right w:val="single" w:sz="12" w:space="0" w:color="000000"/>
            </w:tcBorders>
            <w:shd w:val="clear" w:color="000000" w:fill="D0CECE"/>
            <w:noWrap/>
            <w:vAlign w:val="bottom"/>
            <w:hideMark/>
          </w:tcPr>
          <w:p w14:paraId="3F7C4793" w14:textId="77777777" w:rsidR="00642608" w:rsidRPr="00580825" w:rsidRDefault="00642608" w:rsidP="00642608">
            <w:pPr>
              <w:spacing w:after="0" w:line="240" w:lineRule="auto"/>
              <w:jc w:val="right"/>
              <w:rPr>
                <w:rFonts w:ascii="Tw Cen MT Condensed Extra Bold" w:eastAsia="Times New Roman" w:hAnsi="Tw Cen MT Condensed Extra Bold" w:cs="Times New Roman"/>
                <w:color w:val="7030A1"/>
                <w:sz w:val="24"/>
                <w:szCs w:val="18"/>
                <w:lang w:eastAsia="fr-FR"/>
              </w:rPr>
            </w:pPr>
            <w:r w:rsidRPr="00580825">
              <w:rPr>
                <w:rFonts w:ascii="Tw Cen MT Condensed Extra Bold" w:eastAsia="Times New Roman" w:hAnsi="Tw Cen MT Condensed Extra Bold" w:cs="Times New Roman"/>
                <w:color w:val="7030A1"/>
                <w:sz w:val="24"/>
                <w:szCs w:val="18"/>
                <w:lang w:eastAsia="fr-FR"/>
              </w:rPr>
              <w:t>17744</w:t>
            </w:r>
          </w:p>
        </w:tc>
      </w:tr>
      <w:tr w:rsidR="00580825" w:rsidRPr="00642608" w14:paraId="11AB59C6" w14:textId="77777777" w:rsidTr="0069647B">
        <w:trPr>
          <w:trHeight w:val="240"/>
        </w:trPr>
        <w:tc>
          <w:tcPr>
            <w:tcW w:w="2678" w:type="dxa"/>
            <w:tcBorders>
              <w:top w:val="nil"/>
              <w:left w:val="single" w:sz="12" w:space="0" w:color="000000"/>
              <w:bottom w:val="single" w:sz="12" w:space="0" w:color="000000"/>
              <w:right w:val="nil"/>
            </w:tcBorders>
            <w:shd w:val="clear" w:color="000000" w:fill="D0CECE"/>
            <w:vAlign w:val="center"/>
          </w:tcPr>
          <w:p w14:paraId="23C501E7" w14:textId="77777777" w:rsidR="00580825" w:rsidRPr="00580825" w:rsidRDefault="00580825" w:rsidP="00642608">
            <w:pPr>
              <w:spacing w:after="0" w:line="240" w:lineRule="auto"/>
              <w:rPr>
                <w:rFonts w:ascii="Tw Cen MT Condensed Extra Bold" w:eastAsia="Times New Roman" w:hAnsi="Tw Cen MT Condensed Extra Bold" w:cs="Times New Roman"/>
                <w:color w:val="7030A1"/>
                <w:sz w:val="24"/>
                <w:szCs w:val="18"/>
                <w:lang w:eastAsia="fr-FR"/>
              </w:rPr>
            </w:pPr>
          </w:p>
        </w:tc>
        <w:tc>
          <w:tcPr>
            <w:tcW w:w="6162" w:type="dxa"/>
            <w:tcBorders>
              <w:top w:val="nil"/>
              <w:left w:val="nil"/>
              <w:bottom w:val="single" w:sz="12" w:space="0" w:color="000000"/>
              <w:right w:val="nil"/>
            </w:tcBorders>
            <w:shd w:val="clear" w:color="000000" w:fill="D0CECE"/>
            <w:vAlign w:val="center"/>
          </w:tcPr>
          <w:p w14:paraId="57E6BA02" w14:textId="77777777" w:rsidR="00580825" w:rsidRPr="00580825" w:rsidRDefault="00580825" w:rsidP="00642608">
            <w:pPr>
              <w:spacing w:after="0" w:line="240" w:lineRule="auto"/>
              <w:rPr>
                <w:rFonts w:ascii="Tw Cen MT Condensed Extra Bold" w:eastAsia="Times New Roman" w:hAnsi="Tw Cen MT Condensed Extra Bold" w:cs="Times New Roman"/>
                <w:color w:val="7030A1"/>
                <w:sz w:val="24"/>
                <w:szCs w:val="18"/>
                <w:lang w:eastAsia="fr-FR"/>
              </w:rPr>
            </w:pPr>
          </w:p>
        </w:tc>
        <w:tc>
          <w:tcPr>
            <w:tcW w:w="940" w:type="dxa"/>
            <w:tcBorders>
              <w:top w:val="nil"/>
              <w:left w:val="nil"/>
              <w:bottom w:val="single" w:sz="12" w:space="0" w:color="000000"/>
              <w:right w:val="nil"/>
            </w:tcBorders>
            <w:shd w:val="clear" w:color="auto" w:fill="D9D9D9" w:themeFill="background1" w:themeFillShade="D9"/>
            <w:noWrap/>
            <w:vAlign w:val="bottom"/>
          </w:tcPr>
          <w:p w14:paraId="497AB651" w14:textId="77777777" w:rsidR="00580825" w:rsidRPr="00580825" w:rsidRDefault="00580825" w:rsidP="00580825">
            <w:pPr>
              <w:spacing w:after="0" w:line="240" w:lineRule="auto"/>
              <w:jc w:val="right"/>
              <w:rPr>
                <w:rFonts w:ascii="Tw Cen MT Condensed Extra Bold" w:eastAsia="Times New Roman" w:hAnsi="Tw Cen MT Condensed Extra Bold" w:cs="Times New Roman"/>
                <w:color w:val="7030A1"/>
                <w:sz w:val="24"/>
                <w:szCs w:val="18"/>
                <w:lang w:eastAsia="fr-FR"/>
              </w:rPr>
            </w:pPr>
          </w:p>
        </w:tc>
        <w:tc>
          <w:tcPr>
            <w:tcW w:w="965" w:type="dxa"/>
            <w:tcBorders>
              <w:top w:val="nil"/>
              <w:left w:val="nil"/>
              <w:bottom w:val="single" w:sz="12" w:space="0" w:color="000000"/>
              <w:right w:val="nil"/>
            </w:tcBorders>
            <w:shd w:val="clear" w:color="000000" w:fill="D0CECE"/>
            <w:noWrap/>
            <w:vAlign w:val="bottom"/>
          </w:tcPr>
          <w:p w14:paraId="03B1283B"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p>
        </w:tc>
        <w:tc>
          <w:tcPr>
            <w:tcW w:w="795" w:type="dxa"/>
            <w:tcBorders>
              <w:top w:val="nil"/>
              <w:left w:val="nil"/>
              <w:bottom w:val="single" w:sz="12" w:space="0" w:color="000000"/>
              <w:right w:val="nil"/>
            </w:tcBorders>
            <w:shd w:val="clear" w:color="000000" w:fill="D0CECE"/>
            <w:noWrap/>
            <w:vAlign w:val="bottom"/>
          </w:tcPr>
          <w:p w14:paraId="3E611B01"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p>
        </w:tc>
        <w:tc>
          <w:tcPr>
            <w:tcW w:w="935" w:type="dxa"/>
            <w:gridSpan w:val="2"/>
            <w:tcBorders>
              <w:top w:val="nil"/>
              <w:left w:val="nil"/>
              <w:bottom w:val="single" w:sz="12" w:space="0" w:color="000000"/>
              <w:right w:val="nil"/>
            </w:tcBorders>
            <w:shd w:val="clear" w:color="000000" w:fill="D0CECE"/>
            <w:noWrap/>
            <w:vAlign w:val="bottom"/>
          </w:tcPr>
          <w:p w14:paraId="2E55B85A"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p>
        </w:tc>
        <w:tc>
          <w:tcPr>
            <w:tcW w:w="729" w:type="dxa"/>
            <w:tcBorders>
              <w:top w:val="nil"/>
              <w:left w:val="nil"/>
              <w:bottom w:val="single" w:sz="12" w:space="0" w:color="000000"/>
              <w:right w:val="nil"/>
            </w:tcBorders>
            <w:shd w:val="clear" w:color="000000" w:fill="D0CECE"/>
            <w:noWrap/>
            <w:vAlign w:val="bottom"/>
          </w:tcPr>
          <w:p w14:paraId="298E1702"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p>
        </w:tc>
        <w:tc>
          <w:tcPr>
            <w:tcW w:w="795" w:type="dxa"/>
            <w:tcBorders>
              <w:top w:val="nil"/>
              <w:left w:val="nil"/>
              <w:bottom w:val="single" w:sz="12" w:space="0" w:color="000000"/>
              <w:right w:val="single" w:sz="12" w:space="0" w:color="000000"/>
            </w:tcBorders>
            <w:shd w:val="clear" w:color="000000" w:fill="D0CECE"/>
            <w:noWrap/>
            <w:vAlign w:val="bottom"/>
          </w:tcPr>
          <w:p w14:paraId="4B15780D" w14:textId="77777777" w:rsidR="00580825" w:rsidRPr="00580825" w:rsidRDefault="00580825" w:rsidP="00642608">
            <w:pPr>
              <w:spacing w:after="0" w:line="240" w:lineRule="auto"/>
              <w:jc w:val="right"/>
              <w:rPr>
                <w:rFonts w:ascii="Tw Cen MT Condensed Extra Bold" w:eastAsia="Times New Roman" w:hAnsi="Tw Cen MT Condensed Extra Bold" w:cs="Times New Roman"/>
                <w:color w:val="7030A1"/>
                <w:sz w:val="24"/>
                <w:szCs w:val="18"/>
                <w:lang w:eastAsia="fr-FR"/>
              </w:rPr>
            </w:pPr>
          </w:p>
        </w:tc>
      </w:tr>
    </w:tbl>
    <w:p w14:paraId="63C115D1" w14:textId="77777777" w:rsidR="00A453E6" w:rsidRPr="00843E94" w:rsidRDefault="00A453E6" w:rsidP="007F26C9">
      <w:pPr>
        <w:spacing w:line="276" w:lineRule="auto"/>
        <w:rPr>
          <w:rFonts w:asciiTheme="majorHAnsi" w:hAnsiTheme="majorHAnsi" w:cstheme="majorHAnsi"/>
          <w:sz w:val="24"/>
        </w:rPr>
      </w:pPr>
    </w:p>
    <w:p w14:paraId="016EDBE8" w14:textId="77777777" w:rsidR="00A453E6" w:rsidRPr="00843E94" w:rsidRDefault="00A453E6" w:rsidP="007F26C9">
      <w:pPr>
        <w:spacing w:before="100" w:beforeAutospacing="1" w:after="100" w:afterAutospacing="1" w:line="276" w:lineRule="auto"/>
        <w:ind w:right="68"/>
        <w:jc w:val="both"/>
        <w:rPr>
          <w:rFonts w:asciiTheme="majorHAnsi" w:hAnsiTheme="majorHAnsi" w:cstheme="majorHAnsi"/>
        </w:rPr>
      </w:pPr>
    </w:p>
    <w:p w14:paraId="7D13AFE3" w14:textId="77777777" w:rsidR="00065623" w:rsidRPr="00843E94" w:rsidRDefault="00065623" w:rsidP="007F26C9">
      <w:pPr>
        <w:keepNext/>
        <w:keepLines/>
        <w:tabs>
          <w:tab w:val="left" w:pos="1055"/>
        </w:tabs>
        <w:spacing w:before="360" w:beforeAutospacing="1" w:after="240" w:afterAutospacing="1" w:line="276" w:lineRule="auto"/>
        <w:ind w:right="67"/>
        <w:jc w:val="both"/>
        <w:outlineLvl w:val="0"/>
        <w:rPr>
          <w:rFonts w:asciiTheme="majorHAnsi" w:eastAsia="Cambria" w:hAnsiTheme="majorHAnsi" w:cstheme="majorHAnsi"/>
          <w:b/>
          <w:color w:val="2E74B5"/>
          <w:sz w:val="28"/>
          <w:szCs w:val="32"/>
          <w:lang w:val="fr-CM"/>
        </w:rPr>
        <w:sectPr w:rsidR="00065623" w:rsidRPr="00843E94" w:rsidSect="00BD4FC4">
          <w:headerReference w:type="default" r:id="rId90"/>
          <w:pgSz w:w="16838" w:h="11906" w:orient="landscape"/>
          <w:pgMar w:top="0" w:right="1417" w:bottom="1843" w:left="1417" w:header="426" w:footer="0" w:gutter="0"/>
          <w:cols w:space="708"/>
          <w:docGrid w:linePitch="360"/>
        </w:sectPr>
      </w:pPr>
      <w:bookmarkStart w:id="316" w:name="_Toc167915514"/>
      <w:bookmarkStart w:id="317" w:name="_Toc167743926"/>
      <w:bookmarkStart w:id="318" w:name="_Toc171000199"/>
    </w:p>
    <w:p w14:paraId="774F835C" w14:textId="39F7EF93" w:rsidR="00065623" w:rsidRPr="00843E94" w:rsidRDefault="00065623" w:rsidP="007F26C9">
      <w:pPr>
        <w:pStyle w:val="intro"/>
        <w:spacing w:line="276" w:lineRule="auto"/>
        <w:rPr>
          <w:rFonts w:asciiTheme="majorHAnsi" w:hAnsiTheme="majorHAnsi" w:cstheme="majorHAnsi"/>
        </w:rPr>
      </w:pPr>
      <w:bookmarkStart w:id="319" w:name="_Toc172271286"/>
      <w:bookmarkStart w:id="320" w:name="_Toc173776616"/>
      <w:bookmarkStart w:id="321" w:name="_Toc186281618"/>
      <w:r w:rsidRPr="00843E94">
        <w:rPr>
          <w:rFonts w:asciiTheme="majorHAnsi" w:hAnsiTheme="majorHAnsi" w:cstheme="majorHAnsi"/>
        </w:rPr>
        <w:lastRenderedPageBreak/>
        <w:t xml:space="preserve">CHAPITRE 6. </w:t>
      </w:r>
      <w:bookmarkEnd w:id="316"/>
      <w:r w:rsidR="005856A0">
        <w:rPr>
          <w:rFonts w:asciiTheme="majorHAnsi" w:hAnsiTheme="majorHAnsi" w:cstheme="majorHAnsi"/>
        </w:rPr>
        <w:t xml:space="preserve">MECANISMES DE MISE EN ŒUVRE ET DE </w:t>
      </w:r>
      <w:r w:rsidRPr="00843E94">
        <w:rPr>
          <w:rFonts w:asciiTheme="majorHAnsi" w:hAnsiTheme="majorHAnsi" w:cstheme="majorHAnsi"/>
        </w:rPr>
        <w:t xml:space="preserve">SUIVI </w:t>
      </w:r>
      <w:r w:rsidR="005856A0">
        <w:rPr>
          <w:rFonts w:asciiTheme="majorHAnsi" w:hAnsiTheme="majorHAnsi" w:cstheme="majorHAnsi"/>
        </w:rPr>
        <w:t>-</w:t>
      </w:r>
      <w:r w:rsidRPr="00843E94">
        <w:rPr>
          <w:rFonts w:asciiTheme="majorHAnsi" w:hAnsiTheme="majorHAnsi" w:cstheme="majorHAnsi"/>
        </w:rPr>
        <w:t xml:space="preserve"> EVALUATION</w:t>
      </w:r>
      <w:bookmarkEnd w:id="317"/>
      <w:bookmarkEnd w:id="318"/>
      <w:bookmarkEnd w:id="319"/>
      <w:bookmarkEnd w:id="320"/>
      <w:bookmarkEnd w:id="321"/>
    </w:p>
    <w:p w14:paraId="7EB54DCE" w14:textId="48F078A1" w:rsidR="000342E0" w:rsidRDefault="000342E0" w:rsidP="007F26C9">
      <w:pPr>
        <w:spacing w:after="120" w:line="276" w:lineRule="auto"/>
        <w:jc w:val="both"/>
        <w:rPr>
          <w:rFonts w:asciiTheme="majorHAnsi" w:eastAsia="Cambria" w:hAnsiTheme="majorHAnsi" w:cstheme="majorHAnsi"/>
          <w:color w:val="000000"/>
          <w:sz w:val="24"/>
          <w:szCs w:val="24"/>
          <w:lang w:val="fr-CM"/>
        </w:rPr>
      </w:pPr>
      <w:r w:rsidRPr="000342E0">
        <w:rPr>
          <w:rFonts w:asciiTheme="majorHAnsi" w:eastAsia="Cambria" w:hAnsiTheme="majorHAnsi" w:cstheme="majorHAnsi"/>
          <w:color w:val="000000"/>
          <w:sz w:val="24"/>
          <w:szCs w:val="24"/>
          <w:lang w:val="fr-CM"/>
        </w:rPr>
        <w:t xml:space="preserve">Ce </w:t>
      </w:r>
      <w:r>
        <w:rPr>
          <w:rFonts w:asciiTheme="majorHAnsi" w:eastAsia="Cambria" w:hAnsiTheme="majorHAnsi" w:cstheme="majorHAnsi"/>
          <w:color w:val="000000"/>
          <w:sz w:val="24"/>
          <w:szCs w:val="24"/>
          <w:lang w:val="fr-CM"/>
        </w:rPr>
        <w:t>chapitre présente les mécanismes de mise en œuvre et de suivi-évaluation du présent plan stratégique.</w:t>
      </w:r>
      <w:r w:rsidRPr="000342E0">
        <w:rPr>
          <w:rFonts w:asciiTheme="majorHAnsi" w:eastAsia="Cambria" w:hAnsiTheme="majorHAnsi" w:cstheme="majorHAnsi"/>
          <w:color w:val="000000"/>
          <w:sz w:val="24"/>
          <w:szCs w:val="24"/>
          <w:lang w:val="fr-CM"/>
        </w:rPr>
        <w:t xml:space="preserve"> </w:t>
      </w:r>
      <w:r>
        <w:rPr>
          <w:rFonts w:asciiTheme="majorHAnsi" w:eastAsia="Cambria" w:hAnsiTheme="majorHAnsi" w:cstheme="majorHAnsi"/>
          <w:color w:val="000000"/>
          <w:sz w:val="24"/>
          <w:szCs w:val="24"/>
          <w:lang w:val="fr-CM"/>
        </w:rPr>
        <w:t xml:space="preserve"> Ces derniers visent </w:t>
      </w:r>
      <w:r w:rsidRPr="000342E0">
        <w:rPr>
          <w:rFonts w:asciiTheme="majorHAnsi" w:eastAsia="Cambria" w:hAnsiTheme="majorHAnsi" w:cstheme="majorHAnsi"/>
          <w:color w:val="000000"/>
          <w:sz w:val="24"/>
          <w:szCs w:val="24"/>
          <w:lang w:val="fr-CM"/>
        </w:rPr>
        <w:t>un double objectif : (i) s’assurer que toutes les</w:t>
      </w:r>
      <w:r>
        <w:rPr>
          <w:rFonts w:asciiTheme="majorHAnsi" w:eastAsia="Cambria" w:hAnsiTheme="majorHAnsi" w:cstheme="majorHAnsi"/>
          <w:color w:val="000000"/>
          <w:sz w:val="24"/>
          <w:szCs w:val="24"/>
          <w:lang w:val="fr-CM"/>
        </w:rPr>
        <w:t xml:space="preserve"> interventions des</w:t>
      </w:r>
      <w:r w:rsidRPr="000342E0">
        <w:rPr>
          <w:rFonts w:asciiTheme="majorHAnsi" w:eastAsia="Cambria" w:hAnsiTheme="majorHAnsi" w:cstheme="majorHAnsi"/>
          <w:color w:val="000000"/>
          <w:sz w:val="24"/>
          <w:szCs w:val="24"/>
          <w:lang w:val="fr-CM"/>
        </w:rPr>
        <w:t xml:space="preserve"> parties prenantes convergent vers un même objectif et réalisent la vision d’un système ESEC moderne tel que voulue par les pouvoirs </w:t>
      </w:r>
      <w:r w:rsidR="005C4FF4" w:rsidRPr="000342E0">
        <w:rPr>
          <w:rFonts w:asciiTheme="majorHAnsi" w:eastAsia="Cambria" w:hAnsiTheme="majorHAnsi" w:cstheme="majorHAnsi"/>
          <w:color w:val="000000"/>
          <w:sz w:val="24"/>
          <w:szCs w:val="24"/>
          <w:lang w:val="fr-CM"/>
        </w:rPr>
        <w:t>publics ;</w:t>
      </w:r>
      <w:r w:rsidRPr="000342E0">
        <w:rPr>
          <w:rFonts w:asciiTheme="majorHAnsi" w:eastAsia="Cambria" w:hAnsiTheme="majorHAnsi" w:cstheme="majorHAnsi"/>
          <w:color w:val="000000"/>
          <w:sz w:val="24"/>
          <w:szCs w:val="24"/>
          <w:lang w:val="fr-CM"/>
        </w:rPr>
        <w:t xml:space="preserve"> (ii) examiner les progrès réalisés dans la mise en œuvre de la stratégie ainsi que les goulots d’étranglement rencontrés, en vue de définir des mesures correctives visant à garantir l’atteinte des objectifs planifiés.</w:t>
      </w:r>
    </w:p>
    <w:p w14:paraId="0956C8D8" w14:textId="70281D32" w:rsidR="00065623" w:rsidRPr="00843E94" w:rsidRDefault="00065623" w:rsidP="005C4FF4">
      <w:pPr>
        <w:pStyle w:val="section"/>
        <w:numPr>
          <w:ilvl w:val="0"/>
          <w:numId w:val="0"/>
        </w:numPr>
        <w:ind w:left="1115" w:hanging="405"/>
        <w:rPr>
          <w:rFonts w:asciiTheme="majorHAnsi" w:hAnsiTheme="majorHAnsi" w:cstheme="majorHAnsi"/>
        </w:rPr>
      </w:pPr>
      <w:bookmarkStart w:id="322" w:name="_Toc151058424"/>
      <w:bookmarkStart w:id="323" w:name="_Toc152241378"/>
      <w:bookmarkStart w:id="324" w:name="_Toc152350681"/>
      <w:bookmarkStart w:id="325" w:name="_Toc152244803"/>
      <w:bookmarkStart w:id="326" w:name="_Toc152246050"/>
      <w:bookmarkStart w:id="327" w:name="_Toc167743927"/>
      <w:bookmarkStart w:id="328" w:name="_Toc167915515"/>
      <w:bookmarkStart w:id="329" w:name="_Toc171000200"/>
      <w:bookmarkStart w:id="330" w:name="_Toc172271287"/>
      <w:bookmarkStart w:id="331" w:name="_Toc173776617"/>
      <w:bookmarkStart w:id="332" w:name="_Toc186281619"/>
      <w:r w:rsidRPr="00843E94">
        <w:rPr>
          <w:rFonts w:asciiTheme="majorHAnsi" w:hAnsiTheme="majorHAnsi" w:cstheme="majorHAnsi"/>
        </w:rPr>
        <w:t xml:space="preserve">6.1.  </w:t>
      </w:r>
      <w:bookmarkEnd w:id="322"/>
      <w:bookmarkEnd w:id="323"/>
      <w:bookmarkEnd w:id="324"/>
      <w:bookmarkEnd w:id="325"/>
      <w:bookmarkEnd w:id="326"/>
      <w:bookmarkEnd w:id="327"/>
      <w:bookmarkEnd w:id="328"/>
      <w:bookmarkEnd w:id="329"/>
      <w:bookmarkEnd w:id="330"/>
      <w:r w:rsidRPr="00843E94">
        <w:rPr>
          <w:rFonts w:asciiTheme="majorHAnsi" w:hAnsiTheme="majorHAnsi" w:cstheme="majorHAnsi"/>
        </w:rPr>
        <w:t>Coordination de la mise en œuvre du plan stratégique</w:t>
      </w:r>
      <w:bookmarkEnd w:id="331"/>
      <w:bookmarkEnd w:id="332"/>
    </w:p>
    <w:p w14:paraId="6163C2DC" w14:textId="57DB64CA" w:rsidR="00065623" w:rsidRPr="00843E94" w:rsidRDefault="00855D1A" w:rsidP="007F26C9">
      <w:pPr>
        <w:spacing w:after="120"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Le dispositif de </w:t>
      </w:r>
      <w:r w:rsidR="004B27AF" w:rsidRPr="00843E94">
        <w:rPr>
          <w:rFonts w:asciiTheme="majorHAnsi" w:eastAsia="Cambria" w:hAnsiTheme="majorHAnsi" w:cstheme="majorHAnsi"/>
          <w:color w:val="000000"/>
          <w:sz w:val="24"/>
          <w:szCs w:val="24"/>
        </w:rPr>
        <w:t>c</w:t>
      </w:r>
      <w:r w:rsidRPr="00843E94">
        <w:rPr>
          <w:rFonts w:asciiTheme="majorHAnsi" w:eastAsia="Cambria" w:hAnsiTheme="majorHAnsi" w:cstheme="majorHAnsi"/>
          <w:color w:val="000000"/>
          <w:sz w:val="24"/>
          <w:szCs w:val="24"/>
        </w:rPr>
        <w:t>oordination p</w:t>
      </w:r>
      <w:r w:rsidR="00065623" w:rsidRPr="00843E94">
        <w:rPr>
          <w:rFonts w:asciiTheme="majorHAnsi" w:eastAsia="Cambria" w:hAnsiTheme="majorHAnsi" w:cstheme="majorHAnsi"/>
          <w:color w:val="000000"/>
          <w:sz w:val="24"/>
          <w:szCs w:val="24"/>
        </w:rPr>
        <w:t>rend en compte les nouvelles orientations du processus de décentralisation et les dynamiques institutionnelles en vue de son accélération, notamment la création d’un ministère en charge des CTD et de la définition de la politique de l’état civil.  L</w:t>
      </w:r>
      <w:r w:rsidRPr="00843E94">
        <w:rPr>
          <w:rFonts w:asciiTheme="majorHAnsi" w:eastAsia="Cambria" w:hAnsiTheme="majorHAnsi" w:cstheme="majorHAnsi"/>
          <w:color w:val="000000"/>
          <w:sz w:val="24"/>
          <w:szCs w:val="24"/>
        </w:rPr>
        <w:t>a coordination envisagée a vocation à piloter le plan stratégique pour les cinq pro</w:t>
      </w:r>
      <w:r w:rsidR="003B34F5" w:rsidRPr="00843E94">
        <w:rPr>
          <w:rFonts w:asciiTheme="majorHAnsi" w:eastAsia="Cambria" w:hAnsiTheme="majorHAnsi" w:cstheme="majorHAnsi"/>
          <w:color w:val="000000"/>
          <w:sz w:val="24"/>
          <w:szCs w:val="24"/>
        </w:rPr>
        <w:t>cha</w:t>
      </w:r>
      <w:r w:rsidR="004B27AF" w:rsidRPr="00843E94">
        <w:rPr>
          <w:rFonts w:asciiTheme="majorHAnsi" w:eastAsia="Cambria" w:hAnsiTheme="majorHAnsi" w:cstheme="majorHAnsi"/>
          <w:color w:val="000000"/>
          <w:sz w:val="24"/>
          <w:szCs w:val="24"/>
        </w:rPr>
        <w:t>i</w:t>
      </w:r>
      <w:r w:rsidR="003B34F5" w:rsidRPr="00843E94">
        <w:rPr>
          <w:rFonts w:asciiTheme="majorHAnsi" w:eastAsia="Cambria" w:hAnsiTheme="majorHAnsi" w:cstheme="majorHAnsi"/>
          <w:color w:val="000000"/>
          <w:sz w:val="24"/>
          <w:szCs w:val="24"/>
        </w:rPr>
        <w:t>ne</w:t>
      </w:r>
      <w:r w:rsidRPr="00843E94">
        <w:rPr>
          <w:rFonts w:asciiTheme="majorHAnsi" w:eastAsia="Cambria" w:hAnsiTheme="majorHAnsi" w:cstheme="majorHAnsi"/>
          <w:color w:val="000000"/>
          <w:sz w:val="24"/>
          <w:szCs w:val="24"/>
        </w:rPr>
        <w:t>s années, mais également à perdurer et à adresser les grandes questions stratégiques du système ESEC dans son ensemble. Elle sera</w:t>
      </w:r>
      <w:r w:rsidR="00065623" w:rsidRPr="00843E94">
        <w:rPr>
          <w:rFonts w:asciiTheme="majorHAnsi" w:eastAsia="Cambria" w:hAnsiTheme="majorHAnsi" w:cstheme="majorHAnsi"/>
          <w:color w:val="000000"/>
          <w:sz w:val="24"/>
          <w:szCs w:val="24"/>
        </w:rPr>
        <w:t xml:space="preserve"> assuré</w:t>
      </w:r>
      <w:r w:rsidRPr="00843E94">
        <w:rPr>
          <w:rFonts w:asciiTheme="majorHAnsi" w:eastAsia="Cambria" w:hAnsiTheme="majorHAnsi" w:cstheme="majorHAnsi"/>
          <w:color w:val="000000"/>
          <w:sz w:val="24"/>
          <w:szCs w:val="24"/>
        </w:rPr>
        <w:t>e</w:t>
      </w:r>
      <w:r w:rsidR="00065623" w:rsidRPr="00843E94">
        <w:rPr>
          <w:rFonts w:asciiTheme="majorHAnsi" w:eastAsia="Cambria" w:hAnsiTheme="majorHAnsi" w:cstheme="majorHAnsi"/>
          <w:color w:val="000000"/>
          <w:sz w:val="24"/>
          <w:szCs w:val="24"/>
        </w:rPr>
        <w:t xml:space="preserve"> par un Comité de </w:t>
      </w:r>
      <w:r w:rsidRPr="00843E94">
        <w:rPr>
          <w:rFonts w:asciiTheme="majorHAnsi" w:eastAsia="Cambria" w:hAnsiTheme="majorHAnsi" w:cstheme="majorHAnsi"/>
          <w:color w:val="000000"/>
          <w:sz w:val="24"/>
          <w:szCs w:val="24"/>
        </w:rPr>
        <w:t>coordination</w:t>
      </w:r>
      <w:r w:rsidR="00065623" w:rsidRPr="00843E94">
        <w:rPr>
          <w:rFonts w:asciiTheme="majorHAnsi" w:eastAsia="Cambria" w:hAnsiTheme="majorHAnsi" w:cstheme="majorHAnsi"/>
          <w:color w:val="000000"/>
          <w:sz w:val="24"/>
          <w:szCs w:val="24"/>
        </w:rPr>
        <w:t xml:space="preserve">, assisté d’un Secrétariat Technique. </w:t>
      </w:r>
      <w:r w:rsidR="007A1CC8" w:rsidRPr="00843E94">
        <w:rPr>
          <w:rFonts w:asciiTheme="majorHAnsi" w:eastAsia="Cambria" w:hAnsiTheme="majorHAnsi" w:cstheme="majorHAnsi"/>
          <w:color w:val="000000"/>
          <w:sz w:val="24"/>
          <w:szCs w:val="24"/>
        </w:rPr>
        <w:t>Il</w:t>
      </w:r>
      <w:r w:rsidR="00065623" w:rsidRPr="00843E94">
        <w:rPr>
          <w:rFonts w:asciiTheme="majorHAnsi" w:eastAsia="Cambria" w:hAnsiTheme="majorHAnsi" w:cstheme="majorHAnsi"/>
          <w:color w:val="000000"/>
          <w:sz w:val="24"/>
          <w:szCs w:val="24"/>
        </w:rPr>
        <w:t xml:space="preserve"> est en charge de</w:t>
      </w:r>
      <w:r w:rsidR="003E042A" w:rsidRPr="00843E94">
        <w:rPr>
          <w:rFonts w:asciiTheme="majorHAnsi" w:eastAsia="Cambria" w:hAnsiTheme="majorHAnsi" w:cstheme="majorHAnsi"/>
          <w:color w:val="000000"/>
          <w:sz w:val="24"/>
          <w:szCs w:val="24"/>
        </w:rPr>
        <w:t xml:space="preserve"> </w:t>
      </w:r>
      <w:r w:rsidR="00065623" w:rsidRPr="00843E94">
        <w:rPr>
          <w:rFonts w:asciiTheme="majorHAnsi" w:eastAsia="Cambria" w:hAnsiTheme="majorHAnsi" w:cstheme="majorHAnsi"/>
          <w:color w:val="000000"/>
          <w:sz w:val="24"/>
          <w:szCs w:val="24"/>
        </w:rPr>
        <w:t>:</w:t>
      </w:r>
    </w:p>
    <w:p w14:paraId="4B375B32" w14:textId="16B67D31" w:rsidR="00065623" w:rsidRPr="00843E94" w:rsidRDefault="003E042A" w:rsidP="007F26C9">
      <w:pPr>
        <w:numPr>
          <w:ilvl w:val="0"/>
          <w:numId w:val="4"/>
        </w:numPr>
        <w:spacing w:after="120" w:line="276" w:lineRule="auto"/>
        <w:ind w:right="6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c</w:t>
      </w:r>
      <w:r w:rsidR="00065623" w:rsidRPr="00843E94">
        <w:rPr>
          <w:rFonts w:asciiTheme="majorHAnsi" w:eastAsia="Cambria" w:hAnsiTheme="majorHAnsi" w:cstheme="majorHAnsi"/>
          <w:color w:val="000000"/>
          <w:sz w:val="24"/>
          <w:szCs w:val="24"/>
          <w:lang w:val="fr-CM"/>
        </w:rPr>
        <w:t>oordonner la mise en œuvre des actions inscrites dans le Plan stratégique ;</w:t>
      </w:r>
    </w:p>
    <w:p w14:paraId="25B26EDF" w14:textId="71ED722D" w:rsidR="00065623" w:rsidRPr="00843E94" w:rsidRDefault="003E042A" w:rsidP="007F26C9">
      <w:pPr>
        <w:numPr>
          <w:ilvl w:val="0"/>
          <w:numId w:val="4"/>
        </w:numPr>
        <w:spacing w:after="120" w:line="276" w:lineRule="auto"/>
        <w:ind w:left="709" w:right="67" w:hanging="27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r</w:t>
      </w:r>
      <w:r w:rsidR="00065623" w:rsidRPr="00843E94">
        <w:rPr>
          <w:rFonts w:asciiTheme="majorHAnsi" w:eastAsia="Cambria" w:hAnsiTheme="majorHAnsi" w:cstheme="majorHAnsi"/>
          <w:color w:val="000000"/>
          <w:sz w:val="24"/>
          <w:szCs w:val="24"/>
          <w:lang w:val="fr-CM"/>
        </w:rPr>
        <w:t>echercher des solutions pour un financement pérenne du système d’état civil en concertation avec les Partenaires Techniques et Financiers ;</w:t>
      </w:r>
    </w:p>
    <w:p w14:paraId="49543575" w14:textId="3D421D16" w:rsidR="00065623" w:rsidRPr="00843E94" w:rsidRDefault="003E042A" w:rsidP="007F26C9">
      <w:pPr>
        <w:numPr>
          <w:ilvl w:val="0"/>
          <w:numId w:val="4"/>
        </w:numPr>
        <w:spacing w:after="120" w:line="276" w:lineRule="auto"/>
        <w:ind w:left="709" w:right="67" w:hanging="27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é</w:t>
      </w:r>
      <w:r w:rsidR="00065623" w:rsidRPr="00843E94">
        <w:rPr>
          <w:rFonts w:asciiTheme="majorHAnsi" w:eastAsia="Cambria" w:hAnsiTheme="majorHAnsi" w:cstheme="majorHAnsi"/>
          <w:color w:val="000000"/>
          <w:sz w:val="24"/>
          <w:szCs w:val="24"/>
          <w:lang w:val="fr-CM"/>
        </w:rPr>
        <w:t>laborer des propositions d’allocation de ressources du Fonds de modernisation de l’état civil ;</w:t>
      </w:r>
    </w:p>
    <w:p w14:paraId="3E93982E" w14:textId="2C62AED5" w:rsidR="00065623" w:rsidRPr="00843E94" w:rsidRDefault="003E042A" w:rsidP="007F26C9">
      <w:pPr>
        <w:numPr>
          <w:ilvl w:val="0"/>
          <w:numId w:val="4"/>
        </w:numPr>
        <w:spacing w:after="120" w:line="276" w:lineRule="auto"/>
        <w:ind w:right="6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é</w:t>
      </w:r>
      <w:r w:rsidR="00065623" w:rsidRPr="00843E94">
        <w:rPr>
          <w:rFonts w:asciiTheme="majorHAnsi" w:eastAsia="Cambria" w:hAnsiTheme="majorHAnsi" w:cstheme="majorHAnsi"/>
          <w:color w:val="000000"/>
          <w:sz w:val="24"/>
          <w:szCs w:val="24"/>
          <w:lang w:val="fr-CM"/>
        </w:rPr>
        <w:t>laborer des propositions sur l’informatisation et l’interopérabilité ;</w:t>
      </w:r>
    </w:p>
    <w:p w14:paraId="3F41EBE9" w14:textId="60D9F30D" w:rsidR="00065623" w:rsidRPr="00843E94" w:rsidRDefault="003E042A" w:rsidP="007F26C9">
      <w:pPr>
        <w:numPr>
          <w:ilvl w:val="0"/>
          <w:numId w:val="4"/>
        </w:numPr>
        <w:spacing w:after="120" w:line="276" w:lineRule="auto"/>
        <w:ind w:right="6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v</w:t>
      </w:r>
      <w:r w:rsidR="00065623" w:rsidRPr="00843E94">
        <w:rPr>
          <w:rFonts w:asciiTheme="majorHAnsi" w:eastAsia="Cambria" w:hAnsiTheme="majorHAnsi" w:cstheme="majorHAnsi"/>
          <w:color w:val="000000"/>
          <w:sz w:val="24"/>
          <w:szCs w:val="24"/>
          <w:lang w:val="fr-CM"/>
        </w:rPr>
        <w:t>eiller à la production des statistiques d’état civil de qualité ;</w:t>
      </w:r>
    </w:p>
    <w:p w14:paraId="5F042342" w14:textId="244E131D" w:rsidR="00065623" w:rsidRPr="00843E94" w:rsidRDefault="003E042A" w:rsidP="007F26C9">
      <w:pPr>
        <w:numPr>
          <w:ilvl w:val="0"/>
          <w:numId w:val="4"/>
        </w:numPr>
        <w:spacing w:after="120" w:line="276" w:lineRule="auto"/>
        <w:ind w:right="6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v</w:t>
      </w:r>
      <w:r w:rsidR="00065623" w:rsidRPr="00843E94">
        <w:rPr>
          <w:rFonts w:asciiTheme="majorHAnsi" w:eastAsia="Cambria" w:hAnsiTheme="majorHAnsi" w:cstheme="majorHAnsi"/>
          <w:color w:val="000000"/>
          <w:sz w:val="24"/>
          <w:szCs w:val="24"/>
          <w:lang w:val="fr-CM"/>
        </w:rPr>
        <w:t>alider les études, rapports d’étapes et rapports-bilan ;</w:t>
      </w:r>
    </w:p>
    <w:p w14:paraId="3CC97E1B" w14:textId="62400DC2" w:rsidR="00065623" w:rsidRPr="00843E94" w:rsidRDefault="003E042A" w:rsidP="007F26C9">
      <w:pPr>
        <w:numPr>
          <w:ilvl w:val="0"/>
          <w:numId w:val="4"/>
        </w:numPr>
        <w:spacing w:after="120" w:line="276" w:lineRule="auto"/>
        <w:ind w:right="6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o</w:t>
      </w:r>
      <w:r w:rsidR="00065623" w:rsidRPr="00843E94">
        <w:rPr>
          <w:rFonts w:asciiTheme="majorHAnsi" w:eastAsia="Cambria" w:hAnsiTheme="majorHAnsi" w:cstheme="majorHAnsi"/>
          <w:color w:val="000000"/>
          <w:sz w:val="24"/>
          <w:szCs w:val="24"/>
          <w:lang w:val="fr-CM"/>
        </w:rPr>
        <w:t>rganiser les revues annuelles de mise en œuvre du plan stratégique ;</w:t>
      </w:r>
    </w:p>
    <w:p w14:paraId="18F7B790" w14:textId="4E5CBD98" w:rsidR="00065623" w:rsidRPr="00843E94" w:rsidRDefault="003E042A" w:rsidP="007F26C9">
      <w:pPr>
        <w:numPr>
          <w:ilvl w:val="0"/>
          <w:numId w:val="4"/>
        </w:numPr>
        <w:spacing w:after="120" w:line="276" w:lineRule="auto"/>
        <w:ind w:right="6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r</w:t>
      </w:r>
      <w:r w:rsidR="00065623" w:rsidRPr="00843E94">
        <w:rPr>
          <w:rFonts w:asciiTheme="majorHAnsi" w:eastAsia="Cambria" w:hAnsiTheme="majorHAnsi" w:cstheme="majorHAnsi"/>
          <w:color w:val="000000"/>
          <w:sz w:val="24"/>
          <w:szCs w:val="24"/>
          <w:lang w:val="fr-CM"/>
        </w:rPr>
        <w:t>éfléchir aux synergies à créer entre administrations sectorielles ;</w:t>
      </w:r>
    </w:p>
    <w:p w14:paraId="7249DC69" w14:textId="402C2B0C" w:rsidR="00065623" w:rsidRPr="00843E94" w:rsidRDefault="003E042A" w:rsidP="007F26C9">
      <w:pPr>
        <w:numPr>
          <w:ilvl w:val="0"/>
          <w:numId w:val="4"/>
        </w:numPr>
        <w:spacing w:after="120" w:line="276" w:lineRule="auto"/>
        <w:ind w:left="709" w:right="67" w:hanging="277"/>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mettre</w:t>
      </w:r>
      <w:r w:rsidR="00065623" w:rsidRPr="00843E94">
        <w:rPr>
          <w:rFonts w:asciiTheme="majorHAnsi" w:eastAsia="Cambria" w:hAnsiTheme="majorHAnsi" w:cstheme="majorHAnsi"/>
          <w:color w:val="000000"/>
          <w:sz w:val="24"/>
          <w:szCs w:val="24"/>
          <w:lang w:val="fr-CM"/>
        </w:rPr>
        <w:t xml:space="preserve"> en œuvre </w:t>
      </w:r>
      <w:r w:rsidRPr="00843E94">
        <w:rPr>
          <w:rFonts w:asciiTheme="majorHAnsi" w:eastAsia="Cambria" w:hAnsiTheme="majorHAnsi" w:cstheme="majorHAnsi"/>
          <w:color w:val="000000"/>
          <w:sz w:val="24"/>
          <w:szCs w:val="24"/>
          <w:lang w:val="fr-CM"/>
        </w:rPr>
        <w:t>l</w:t>
      </w:r>
      <w:r w:rsidR="00065623" w:rsidRPr="00843E94">
        <w:rPr>
          <w:rFonts w:asciiTheme="majorHAnsi" w:eastAsia="Cambria" w:hAnsiTheme="majorHAnsi" w:cstheme="majorHAnsi"/>
          <w:color w:val="000000"/>
          <w:sz w:val="24"/>
          <w:szCs w:val="24"/>
          <w:lang w:val="fr-CM"/>
        </w:rPr>
        <w:t>es résolutions issues des rencontres internationales concernant l’état civil et auxquelles le Cameroun a souscrit.</w:t>
      </w:r>
    </w:p>
    <w:p w14:paraId="108D1C35" w14:textId="77777777" w:rsidR="003A64B9" w:rsidRPr="00843E94" w:rsidRDefault="003A64B9" w:rsidP="007F26C9">
      <w:pPr>
        <w:spacing w:after="120" w:line="276" w:lineRule="auto"/>
        <w:ind w:right="67"/>
        <w:jc w:val="both"/>
        <w:rPr>
          <w:rFonts w:asciiTheme="majorHAnsi" w:eastAsia="Cambria" w:hAnsiTheme="majorHAnsi" w:cstheme="majorHAnsi"/>
          <w:color w:val="000000"/>
          <w:sz w:val="24"/>
          <w:szCs w:val="24"/>
        </w:rPr>
      </w:pPr>
    </w:p>
    <w:p w14:paraId="1E3CFEE5" w14:textId="28CEEDD2" w:rsidR="00065623" w:rsidRPr="00843E94" w:rsidRDefault="00065623" w:rsidP="007F26C9">
      <w:pPr>
        <w:spacing w:after="120"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Placé sous l’autorité du Premier Ministre Chef du Gouvernement, le </w:t>
      </w:r>
      <w:r w:rsidR="00170A3A" w:rsidRPr="00843E94">
        <w:rPr>
          <w:rFonts w:asciiTheme="majorHAnsi" w:eastAsia="Cambria" w:hAnsiTheme="majorHAnsi" w:cstheme="majorHAnsi"/>
          <w:color w:val="000000"/>
          <w:sz w:val="24"/>
          <w:szCs w:val="24"/>
        </w:rPr>
        <w:t>C</w:t>
      </w:r>
      <w:r w:rsidRPr="00843E94">
        <w:rPr>
          <w:rFonts w:asciiTheme="majorHAnsi" w:eastAsia="Cambria" w:hAnsiTheme="majorHAnsi" w:cstheme="majorHAnsi"/>
          <w:color w:val="000000"/>
          <w:sz w:val="24"/>
          <w:szCs w:val="24"/>
        </w:rPr>
        <w:t xml:space="preserve">omité est composé de </w:t>
      </w:r>
      <w:r w:rsidR="00AB49C9" w:rsidRPr="00843E94">
        <w:rPr>
          <w:rFonts w:asciiTheme="majorHAnsi" w:eastAsia="Cambria" w:hAnsiTheme="majorHAnsi" w:cstheme="majorHAnsi"/>
          <w:color w:val="000000"/>
          <w:sz w:val="24"/>
          <w:szCs w:val="24"/>
        </w:rPr>
        <w:t>deux (</w:t>
      </w:r>
      <w:r w:rsidRPr="00843E94">
        <w:rPr>
          <w:rFonts w:asciiTheme="majorHAnsi" w:eastAsia="Cambria" w:hAnsiTheme="majorHAnsi" w:cstheme="majorHAnsi"/>
          <w:color w:val="000000"/>
          <w:sz w:val="24"/>
          <w:szCs w:val="24"/>
        </w:rPr>
        <w:t>02</w:t>
      </w:r>
      <w:r w:rsidR="00AB49C9" w:rsidRPr="00843E94">
        <w:rPr>
          <w:rFonts w:asciiTheme="majorHAnsi" w:eastAsia="Cambria" w:hAnsiTheme="majorHAnsi" w:cstheme="majorHAnsi"/>
          <w:color w:val="000000"/>
          <w:sz w:val="24"/>
          <w:szCs w:val="24"/>
        </w:rPr>
        <w:t>)</w:t>
      </w:r>
      <w:r w:rsidRPr="00843E94">
        <w:rPr>
          <w:rFonts w:asciiTheme="majorHAnsi" w:eastAsia="Cambria" w:hAnsiTheme="majorHAnsi" w:cstheme="majorHAnsi"/>
          <w:color w:val="000000"/>
          <w:sz w:val="24"/>
          <w:szCs w:val="24"/>
        </w:rPr>
        <w:t xml:space="preserve"> vice-présidents à savoir : le Ministre </w:t>
      </w:r>
      <w:r w:rsidR="003A64B9" w:rsidRPr="00843E94">
        <w:rPr>
          <w:rFonts w:asciiTheme="majorHAnsi" w:eastAsia="Cambria" w:hAnsiTheme="majorHAnsi" w:cstheme="majorHAnsi"/>
          <w:color w:val="000000"/>
          <w:sz w:val="24"/>
          <w:szCs w:val="24"/>
        </w:rPr>
        <w:t xml:space="preserve">de la Décentralisation et du Développement Local </w:t>
      </w:r>
      <w:r w:rsidRPr="00843E94">
        <w:rPr>
          <w:rFonts w:asciiTheme="majorHAnsi" w:eastAsia="Cambria" w:hAnsiTheme="majorHAnsi" w:cstheme="majorHAnsi"/>
          <w:color w:val="000000"/>
          <w:sz w:val="24"/>
          <w:szCs w:val="24"/>
        </w:rPr>
        <w:t>et le Mi</w:t>
      </w:r>
      <w:r w:rsidR="007A1CC8" w:rsidRPr="00843E94">
        <w:rPr>
          <w:rFonts w:asciiTheme="majorHAnsi" w:eastAsia="Cambria" w:hAnsiTheme="majorHAnsi" w:cstheme="majorHAnsi"/>
          <w:color w:val="000000"/>
          <w:sz w:val="24"/>
          <w:szCs w:val="24"/>
        </w:rPr>
        <w:t xml:space="preserve">nistre des </w:t>
      </w:r>
      <w:r w:rsidR="003A64B9" w:rsidRPr="00843E94">
        <w:rPr>
          <w:rFonts w:asciiTheme="majorHAnsi" w:eastAsia="Cambria" w:hAnsiTheme="majorHAnsi" w:cstheme="majorHAnsi"/>
          <w:color w:val="000000"/>
          <w:sz w:val="24"/>
          <w:szCs w:val="24"/>
        </w:rPr>
        <w:t>F</w:t>
      </w:r>
      <w:r w:rsidR="007A1CC8" w:rsidRPr="00843E94">
        <w:rPr>
          <w:rFonts w:asciiTheme="majorHAnsi" w:eastAsia="Cambria" w:hAnsiTheme="majorHAnsi" w:cstheme="majorHAnsi"/>
          <w:color w:val="000000"/>
          <w:sz w:val="24"/>
          <w:szCs w:val="24"/>
        </w:rPr>
        <w:t xml:space="preserve">inances. </w:t>
      </w:r>
      <w:r w:rsidRPr="00843E94">
        <w:rPr>
          <w:rFonts w:asciiTheme="majorHAnsi" w:eastAsia="Cambria" w:hAnsiTheme="majorHAnsi" w:cstheme="majorHAnsi"/>
          <w:color w:val="000000"/>
          <w:sz w:val="24"/>
          <w:szCs w:val="24"/>
        </w:rPr>
        <w:t xml:space="preserve">Il regroupe également </w:t>
      </w:r>
      <w:r w:rsidR="00170A3A" w:rsidRPr="00843E94">
        <w:rPr>
          <w:rFonts w:asciiTheme="majorHAnsi" w:eastAsia="Cambria" w:hAnsiTheme="majorHAnsi" w:cstheme="majorHAnsi"/>
          <w:color w:val="000000"/>
          <w:sz w:val="24"/>
          <w:szCs w:val="24"/>
        </w:rPr>
        <w:t xml:space="preserve">les </w:t>
      </w:r>
      <w:r w:rsidRPr="00843E94">
        <w:rPr>
          <w:rFonts w:asciiTheme="majorHAnsi" w:eastAsia="Cambria" w:hAnsiTheme="majorHAnsi" w:cstheme="majorHAnsi"/>
          <w:color w:val="000000"/>
          <w:sz w:val="24"/>
          <w:szCs w:val="24"/>
        </w:rPr>
        <w:t xml:space="preserve">administrations </w:t>
      </w:r>
      <w:r w:rsidR="00E65458" w:rsidRPr="00843E94">
        <w:rPr>
          <w:rFonts w:asciiTheme="majorHAnsi" w:eastAsia="Cambria" w:hAnsiTheme="majorHAnsi" w:cstheme="majorHAnsi"/>
          <w:color w:val="000000"/>
          <w:sz w:val="24"/>
          <w:szCs w:val="24"/>
        </w:rPr>
        <w:t>et organismes parties prenantes de l</w:t>
      </w:r>
      <w:r w:rsidRPr="00843E94">
        <w:rPr>
          <w:rFonts w:asciiTheme="majorHAnsi" w:eastAsia="Cambria" w:hAnsiTheme="majorHAnsi" w:cstheme="majorHAnsi"/>
          <w:color w:val="000000"/>
          <w:sz w:val="24"/>
          <w:szCs w:val="24"/>
        </w:rPr>
        <w:t xml:space="preserve">’état civil, </w:t>
      </w:r>
      <w:r w:rsidR="00E65458" w:rsidRPr="00843E94">
        <w:rPr>
          <w:rFonts w:asciiTheme="majorHAnsi" w:eastAsia="Cambria" w:hAnsiTheme="majorHAnsi" w:cstheme="majorHAnsi"/>
          <w:color w:val="000000"/>
          <w:sz w:val="24"/>
          <w:szCs w:val="24"/>
        </w:rPr>
        <w:t>à savoir l</w:t>
      </w:r>
      <w:r w:rsidRPr="00843E94">
        <w:rPr>
          <w:rFonts w:asciiTheme="majorHAnsi" w:eastAsia="Cambria" w:hAnsiTheme="majorHAnsi" w:cstheme="majorHAnsi"/>
          <w:color w:val="000000"/>
          <w:sz w:val="24"/>
          <w:szCs w:val="24"/>
        </w:rPr>
        <w:t xml:space="preserve">e Secrétariat Général de la Présidence de la République, </w:t>
      </w:r>
      <w:r w:rsidR="00E65458" w:rsidRPr="00843E94">
        <w:rPr>
          <w:rFonts w:asciiTheme="majorHAnsi" w:eastAsia="Cambria" w:hAnsiTheme="majorHAnsi" w:cstheme="majorHAnsi"/>
          <w:color w:val="000000"/>
          <w:sz w:val="24"/>
          <w:szCs w:val="24"/>
        </w:rPr>
        <w:t>l</w:t>
      </w:r>
      <w:r w:rsidRPr="00843E94">
        <w:rPr>
          <w:rFonts w:asciiTheme="majorHAnsi" w:eastAsia="Cambria" w:hAnsiTheme="majorHAnsi" w:cstheme="majorHAnsi"/>
          <w:color w:val="000000"/>
          <w:sz w:val="24"/>
          <w:szCs w:val="24"/>
        </w:rPr>
        <w:t xml:space="preserve">es Services du Premier Ministre,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de l’Administration Territoriale,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de la Justice,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des Relations Extérieures,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w:t>
      </w:r>
      <w:r w:rsidR="00170A3A" w:rsidRPr="00843E94">
        <w:rPr>
          <w:rFonts w:asciiTheme="majorHAnsi" w:eastAsia="Cambria" w:hAnsiTheme="majorHAnsi" w:cstheme="majorHAnsi"/>
          <w:color w:val="000000"/>
          <w:sz w:val="24"/>
          <w:szCs w:val="24"/>
        </w:rPr>
        <w:t>de</w:t>
      </w:r>
      <w:r w:rsidRPr="00843E94">
        <w:rPr>
          <w:rFonts w:asciiTheme="majorHAnsi" w:eastAsia="Cambria" w:hAnsiTheme="majorHAnsi" w:cstheme="majorHAnsi"/>
          <w:color w:val="000000"/>
          <w:sz w:val="24"/>
          <w:szCs w:val="24"/>
        </w:rPr>
        <w:t xml:space="preserve"> la Santé Publique,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Ministère</w:t>
      </w:r>
      <w:r w:rsidR="00C0102E" w:rsidRPr="00843E94">
        <w:rPr>
          <w:rFonts w:asciiTheme="majorHAnsi" w:eastAsia="Cambria" w:hAnsiTheme="majorHAnsi" w:cstheme="majorHAnsi"/>
          <w:color w:val="000000"/>
          <w:sz w:val="24"/>
          <w:szCs w:val="24"/>
        </w:rPr>
        <w:t xml:space="preserve"> </w:t>
      </w:r>
      <w:r w:rsidRPr="00843E94">
        <w:rPr>
          <w:rFonts w:asciiTheme="majorHAnsi" w:eastAsia="Cambria" w:hAnsiTheme="majorHAnsi" w:cstheme="majorHAnsi"/>
          <w:color w:val="000000"/>
          <w:sz w:val="24"/>
          <w:szCs w:val="24"/>
        </w:rPr>
        <w:t xml:space="preserve">de </w:t>
      </w:r>
      <w:r w:rsidR="008876C7" w:rsidRPr="00843E94">
        <w:rPr>
          <w:rFonts w:asciiTheme="majorHAnsi" w:eastAsia="Cambria" w:hAnsiTheme="majorHAnsi" w:cstheme="majorHAnsi"/>
          <w:color w:val="000000"/>
          <w:sz w:val="24"/>
          <w:szCs w:val="24"/>
        </w:rPr>
        <w:t xml:space="preserve">l’Economie, de </w:t>
      </w:r>
      <w:r w:rsidRPr="00843E94">
        <w:rPr>
          <w:rFonts w:asciiTheme="majorHAnsi" w:eastAsia="Cambria" w:hAnsiTheme="majorHAnsi" w:cstheme="majorHAnsi"/>
          <w:color w:val="000000"/>
          <w:sz w:val="24"/>
          <w:szCs w:val="24"/>
        </w:rPr>
        <w:t>la Planification</w:t>
      </w:r>
      <w:r w:rsidR="00F55965" w:rsidRPr="00843E94">
        <w:rPr>
          <w:rFonts w:asciiTheme="majorHAnsi" w:eastAsia="Cambria" w:hAnsiTheme="majorHAnsi" w:cstheme="majorHAnsi"/>
          <w:color w:val="000000"/>
          <w:sz w:val="24"/>
          <w:szCs w:val="24"/>
        </w:rPr>
        <w:t xml:space="preserve"> et de l’Aménagement du Territoire</w:t>
      </w:r>
      <w:r w:rsidRPr="00843E94">
        <w:rPr>
          <w:rFonts w:asciiTheme="majorHAnsi" w:eastAsia="Cambria" w:hAnsiTheme="majorHAnsi" w:cstheme="majorHAnsi"/>
          <w:color w:val="000000"/>
          <w:sz w:val="24"/>
          <w:szCs w:val="24"/>
        </w:rPr>
        <w:t xml:space="preserv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des Postes et Télécommunications,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des Affaires Sociales,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de l’Education de </w:t>
      </w:r>
      <w:r w:rsidR="00C0102E" w:rsidRPr="00843E94">
        <w:rPr>
          <w:rFonts w:asciiTheme="majorHAnsi" w:eastAsia="Cambria" w:hAnsiTheme="majorHAnsi" w:cstheme="majorHAnsi"/>
          <w:color w:val="000000"/>
          <w:sz w:val="24"/>
          <w:szCs w:val="24"/>
        </w:rPr>
        <w:t>B</w:t>
      </w:r>
      <w:r w:rsidRPr="00843E94">
        <w:rPr>
          <w:rFonts w:asciiTheme="majorHAnsi" w:eastAsia="Cambria" w:hAnsiTheme="majorHAnsi" w:cstheme="majorHAnsi"/>
          <w:color w:val="000000"/>
          <w:sz w:val="24"/>
          <w:szCs w:val="24"/>
        </w:rPr>
        <w:t xml:space="preserve">ase,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 xml:space="preserve">Ministère de la Promotion de la </w:t>
      </w:r>
      <w:r w:rsidR="00157534" w:rsidRPr="00843E94">
        <w:rPr>
          <w:rFonts w:asciiTheme="majorHAnsi" w:eastAsia="Cambria" w:hAnsiTheme="majorHAnsi" w:cstheme="majorHAnsi"/>
          <w:color w:val="000000"/>
          <w:sz w:val="24"/>
          <w:szCs w:val="24"/>
        </w:rPr>
        <w:t>F</w:t>
      </w:r>
      <w:r w:rsidRPr="00843E94">
        <w:rPr>
          <w:rFonts w:asciiTheme="majorHAnsi" w:eastAsia="Cambria" w:hAnsiTheme="majorHAnsi" w:cstheme="majorHAnsi"/>
          <w:color w:val="000000"/>
          <w:sz w:val="24"/>
          <w:szCs w:val="24"/>
        </w:rPr>
        <w:t xml:space="preserve">emme et de la Famille,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lastRenderedPageBreak/>
        <w:t xml:space="preserve">Secrétariat d’Etat à la Défense en Charge de la Gendarmerie Nationale, </w:t>
      </w:r>
      <w:r w:rsidR="00E65458" w:rsidRPr="00843E94">
        <w:rPr>
          <w:rFonts w:asciiTheme="majorHAnsi" w:eastAsia="Cambria" w:hAnsiTheme="majorHAnsi" w:cstheme="majorHAnsi"/>
          <w:color w:val="000000"/>
          <w:sz w:val="24"/>
          <w:szCs w:val="24"/>
        </w:rPr>
        <w:t xml:space="preserve">le </w:t>
      </w:r>
      <w:r w:rsidRPr="00843E94">
        <w:rPr>
          <w:rFonts w:asciiTheme="majorHAnsi" w:eastAsia="Cambria" w:hAnsiTheme="majorHAnsi" w:cstheme="majorHAnsi"/>
          <w:color w:val="000000"/>
          <w:sz w:val="24"/>
          <w:szCs w:val="24"/>
        </w:rPr>
        <w:t>Délégation Générale à la S</w:t>
      </w:r>
      <w:r w:rsidR="00157534" w:rsidRPr="00843E94">
        <w:rPr>
          <w:rFonts w:asciiTheme="majorHAnsi" w:eastAsia="Cambria" w:hAnsiTheme="majorHAnsi" w:cstheme="majorHAnsi"/>
          <w:color w:val="000000"/>
          <w:sz w:val="24"/>
          <w:szCs w:val="24"/>
        </w:rPr>
        <w:t>û</w:t>
      </w:r>
      <w:r w:rsidRPr="00843E94">
        <w:rPr>
          <w:rFonts w:asciiTheme="majorHAnsi" w:eastAsia="Cambria" w:hAnsiTheme="majorHAnsi" w:cstheme="majorHAnsi"/>
          <w:color w:val="000000"/>
          <w:sz w:val="24"/>
          <w:szCs w:val="24"/>
        </w:rPr>
        <w:t xml:space="preserve">reté Nationale, et les Directeurs Généraux  du Bureau National de l’état civil, </w:t>
      </w:r>
      <w:r w:rsidR="00E65458" w:rsidRPr="00843E94">
        <w:rPr>
          <w:rFonts w:asciiTheme="majorHAnsi" w:eastAsia="Cambria" w:hAnsiTheme="majorHAnsi" w:cstheme="majorHAnsi"/>
          <w:color w:val="000000"/>
          <w:sz w:val="24"/>
          <w:szCs w:val="24"/>
        </w:rPr>
        <w:t xml:space="preserve">du </w:t>
      </w:r>
      <w:r w:rsidRPr="00843E94">
        <w:rPr>
          <w:rFonts w:asciiTheme="majorHAnsi" w:eastAsia="Cambria" w:hAnsiTheme="majorHAnsi" w:cstheme="majorHAnsi"/>
          <w:color w:val="000000"/>
          <w:sz w:val="24"/>
          <w:szCs w:val="24"/>
        </w:rPr>
        <w:t>Fonds Spécial d’Equipement et Intervention Intercommunale, de l’Institut National de la Statistique, du Bureau Central de Recensement et Etudes de</w:t>
      </w:r>
      <w:r w:rsidR="0016550A" w:rsidRPr="00843E94">
        <w:rPr>
          <w:rFonts w:asciiTheme="majorHAnsi" w:eastAsia="Cambria" w:hAnsiTheme="majorHAnsi" w:cstheme="majorHAnsi"/>
          <w:color w:val="000000"/>
          <w:sz w:val="24"/>
          <w:szCs w:val="24"/>
        </w:rPr>
        <w:t xml:space="preserve"> la</w:t>
      </w:r>
      <w:r w:rsidRPr="00843E94">
        <w:rPr>
          <w:rFonts w:asciiTheme="majorHAnsi" w:eastAsia="Cambria" w:hAnsiTheme="majorHAnsi" w:cstheme="majorHAnsi"/>
          <w:color w:val="000000"/>
          <w:sz w:val="24"/>
          <w:szCs w:val="24"/>
        </w:rPr>
        <w:t xml:space="preserve"> Population, et enfin, le Président des Communes et Villes Unies du Cameroun et un représentant de la Société Civile.</w:t>
      </w:r>
    </w:p>
    <w:p w14:paraId="250B53CF" w14:textId="77777777" w:rsidR="00065623" w:rsidRPr="00843E94" w:rsidRDefault="00065623" w:rsidP="007F26C9">
      <w:pPr>
        <w:spacing w:after="120"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L’organe d’exécu</w:t>
      </w:r>
      <w:r w:rsidR="00EA63CD" w:rsidRPr="00843E94">
        <w:rPr>
          <w:rFonts w:asciiTheme="majorHAnsi" w:eastAsia="Cambria" w:hAnsiTheme="majorHAnsi" w:cstheme="majorHAnsi"/>
          <w:color w:val="000000"/>
          <w:sz w:val="24"/>
          <w:szCs w:val="24"/>
        </w:rPr>
        <w:t>tion technique du Comité de coordination</w:t>
      </w:r>
      <w:r w:rsidRPr="00843E94">
        <w:rPr>
          <w:rFonts w:asciiTheme="majorHAnsi" w:eastAsia="Cambria" w:hAnsiTheme="majorHAnsi" w:cstheme="majorHAnsi"/>
          <w:color w:val="000000"/>
          <w:sz w:val="24"/>
          <w:szCs w:val="24"/>
        </w:rPr>
        <w:t xml:space="preserve"> est le Secrétariat Technique. Il réalise les travaux techniques de base du Comité, ainsi que les travaux techniques de suivi du plan stratégique. Placé sous la coordination du Directeur Général du BUNEC, il est chargé de : </w:t>
      </w:r>
    </w:p>
    <w:p w14:paraId="3E9B0404" w14:textId="0FEF6007"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rPr>
        <w:t>é</w:t>
      </w:r>
      <w:proofErr w:type="spellStart"/>
      <w:r w:rsidR="007936FF">
        <w:rPr>
          <w:rFonts w:asciiTheme="majorHAnsi" w:eastAsia="Cambria" w:hAnsiTheme="majorHAnsi" w:cstheme="majorHAnsi"/>
          <w:color w:val="000000"/>
          <w:sz w:val="24"/>
          <w:szCs w:val="24"/>
          <w:lang w:val="fr-CM"/>
        </w:rPr>
        <w:t>laborer</w:t>
      </w:r>
      <w:proofErr w:type="spellEnd"/>
      <w:r w:rsidR="00065623" w:rsidRPr="00843E94">
        <w:rPr>
          <w:rFonts w:asciiTheme="majorHAnsi" w:eastAsia="Cambria" w:hAnsiTheme="majorHAnsi" w:cstheme="majorHAnsi"/>
          <w:color w:val="000000"/>
          <w:sz w:val="24"/>
          <w:szCs w:val="24"/>
          <w:lang w:val="fr-CM"/>
        </w:rPr>
        <w:t xml:space="preserve"> le tableau de bord des indicateurs de suivi du plan stratégique </w:t>
      </w:r>
      <w:r w:rsidR="00B86C2E" w:rsidRPr="00843E94">
        <w:rPr>
          <w:rFonts w:asciiTheme="majorHAnsi" w:eastAsia="Cambria" w:hAnsiTheme="majorHAnsi" w:cstheme="majorHAnsi"/>
          <w:color w:val="000000"/>
          <w:sz w:val="24"/>
          <w:szCs w:val="24"/>
          <w:lang w:val="fr-CM"/>
        </w:rPr>
        <w:t>ESEC</w:t>
      </w:r>
      <w:r w:rsidR="00065623" w:rsidRPr="00843E94">
        <w:rPr>
          <w:rFonts w:asciiTheme="majorHAnsi" w:eastAsia="Cambria" w:hAnsiTheme="majorHAnsi" w:cstheme="majorHAnsi"/>
          <w:color w:val="000000"/>
          <w:sz w:val="24"/>
          <w:szCs w:val="24"/>
          <w:lang w:val="fr-CM"/>
        </w:rPr>
        <w:t> et le suivi des indicateurs internationaux</w:t>
      </w:r>
    </w:p>
    <w:p w14:paraId="5BF5E2CC" w14:textId="77777777"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p</w:t>
      </w:r>
      <w:r w:rsidR="00065623" w:rsidRPr="00843E94">
        <w:rPr>
          <w:rFonts w:asciiTheme="majorHAnsi" w:eastAsia="Cambria" w:hAnsiTheme="majorHAnsi" w:cstheme="majorHAnsi"/>
          <w:color w:val="000000"/>
          <w:sz w:val="24"/>
          <w:szCs w:val="24"/>
          <w:lang w:val="fr-CM"/>
        </w:rPr>
        <w:t>réparer les réunions du Comité de pilotage ;</w:t>
      </w:r>
    </w:p>
    <w:p w14:paraId="451DB452" w14:textId="21DB7D1F"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é</w:t>
      </w:r>
      <w:r w:rsidR="00065623" w:rsidRPr="00843E94">
        <w:rPr>
          <w:rFonts w:asciiTheme="majorHAnsi" w:eastAsia="Cambria" w:hAnsiTheme="majorHAnsi" w:cstheme="majorHAnsi"/>
          <w:color w:val="000000"/>
          <w:sz w:val="24"/>
          <w:szCs w:val="24"/>
          <w:lang w:val="fr-CM"/>
        </w:rPr>
        <w:t xml:space="preserve">laborer le rapport national annuel de suivi de la mise en œuvre du plan stratégique </w:t>
      </w:r>
      <w:r w:rsidR="00B86C2E" w:rsidRPr="00843E94">
        <w:rPr>
          <w:rFonts w:asciiTheme="majorHAnsi" w:eastAsia="Cambria" w:hAnsiTheme="majorHAnsi" w:cstheme="majorHAnsi"/>
          <w:color w:val="000000"/>
          <w:sz w:val="24"/>
          <w:szCs w:val="24"/>
          <w:lang w:val="fr-CM"/>
        </w:rPr>
        <w:t>ESEC</w:t>
      </w:r>
      <w:r w:rsidR="00065623" w:rsidRPr="00843E94">
        <w:rPr>
          <w:rFonts w:asciiTheme="majorHAnsi" w:eastAsia="Cambria" w:hAnsiTheme="majorHAnsi" w:cstheme="majorHAnsi"/>
          <w:color w:val="000000"/>
          <w:sz w:val="24"/>
          <w:szCs w:val="24"/>
          <w:lang w:val="fr-CM"/>
        </w:rPr>
        <w:t> ;</w:t>
      </w:r>
    </w:p>
    <w:p w14:paraId="2D52ECCB" w14:textId="5EA3B359"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v</w:t>
      </w:r>
      <w:r w:rsidR="00065623" w:rsidRPr="00843E94">
        <w:rPr>
          <w:rFonts w:asciiTheme="majorHAnsi" w:eastAsia="Cambria" w:hAnsiTheme="majorHAnsi" w:cstheme="majorHAnsi"/>
          <w:color w:val="000000"/>
          <w:sz w:val="24"/>
          <w:szCs w:val="24"/>
          <w:lang w:val="fr-CM"/>
        </w:rPr>
        <w:t>eiller à l’alignement des interventions des PTF aux orientations du plan stratégique </w:t>
      </w:r>
      <w:r w:rsidR="00B86C2E" w:rsidRPr="00843E94">
        <w:rPr>
          <w:rFonts w:asciiTheme="majorHAnsi" w:eastAsia="Cambria" w:hAnsiTheme="majorHAnsi" w:cstheme="majorHAnsi"/>
          <w:color w:val="000000"/>
          <w:sz w:val="24"/>
          <w:szCs w:val="24"/>
          <w:lang w:val="fr-CM"/>
        </w:rPr>
        <w:t xml:space="preserve">ESEC </w:t>
      </w:r>
      <w:r w:rsidR="00065623" w:rsidRPr="00843E94">
        <w:rPr>
          <w:rFonts w:asciiTheme="majorHAnsi" w:eastAsia="Cambria" w:hAnsiTheme="majorHAnsi" w:cstheme="majorHAnsi"/>
          <w:color w:val="000000"/>
          <w:sz w:val="24"/>
          <w:szCs w:val="24"/>
          <w:lang w:val="fr-CM"/>
        </w:rPr>
        <w:t>;</w:t>
      </w:r>
    </w:p>
    <w:p w14:paraId="6152F359" w14:textId="09FAD22A" w:rsidR="00065623" w:rsidRPr="00843E94" w:rsidRDefault="001A3F5B"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i</w:t>
      </w:r>
      <w:r w:rsidR="00065623" w:rsidRPr="00843E94">
        <w:rPr>
          <w:rFonts w:asciiTheme="majorHAnsi" w:eastAsia="Cambria" w:hAnsiTheme="majorHAnsi" w:cstheme="majorHAnsi"/>
          <w:color w:val="000000"/>
          <w:sz w:val="24"/>
          <w:szCs w:val="24"/>
          <w:lang w:val="fr-CM"/>
        </w:rPr>
        <w:t xml:space="preserve">dentifier et suivre les problématiques, réformes et projets phares </w:t>
      </w:r>
      <w:r w:rsidR="00B86C2E" w:rsidRPr="00843E94">
        <w:rPr>
          <w:rFonts w:asciiTheme="majorHAnsi" w:eastAsia="Cambria" w:hAnsiTheme="majorHAnsi" w:cstheme="majorHAnsi"/>
          <w:color w:val="000000"/>
          <w:sz w:val="24"/>
          <w:szCs w:val="24"/>
          <w:lang w:val="fr-CM"/>
        </w:rPr>
        <w:t>du système ESEC</w:t>
      </w:r>
      <w:r w:rsidR="00065623" w:rsidRPr="00843E94">
        <w:rPr>
          <w:rFonts w:asciiTheme="majorHAnsi" w:eastAsia="Cambria" w:hAnsiTheme="majorHAnsi" w:cstheme="majorHAnsi"/>
          <w:color w:val="000000"/>
          <w:sz w:val="24"/>
          <w:szCs w:val="24"/>
          <w:lang w:val="fr-CM"/>
        </w:rPr>
        <w:t> ;</w:t>
      </w:r>
    </w:p>
    <w:p w14:paraId="464E81BC" w14:textId="77777777"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p</w:t>
      </w:r>
      <w:r w:rsidR="00065623" w:rsidRPr="00843E94">
        <w:rPr>
          <w:rFonts w:asciiTheme="majorHAnsi" w:eastAsia="Cambria" w:hAnsiTheme="majorHAnsi" w:cstheme="majorHAnsi"/>
          <w:color w:val="000000"/>
          <w:sz w:val="24"/>
          <w:szCs w:val="24"/>
          <w:lang w:val="fr-CM"/>
        </w:rPr>
        <w:t>réparer les outils techniques nécessaires à la réalisation des missions du Comité de pilotage ;</w:t>
      </w:r>
    </w:p>
    <w:p w14:paraId="4CD3F26C" w14:textId="6D7C050D"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e</w:t>
      </w:r>
      <w:r w:rsidR="00065623" w:rsidRPr="00843E94">
        <w:rPr>
          <w:rFonts w:asciiTheme="majorHAnsi" w:eastAsia="Cambria" w:hAnsiTheme="majorHAnsi" w:cstheme="majorHAnsi"/>
          <w:color w:val="000000"/>
          <w:sz w:val="24"/>
          <w:szCs w:val="24"/>
          <w:lang w:val="fr-CM"/>
        </w:rPr>
        <w:t>xécuter toute autre mission à lui confi</w:t>
      </w:r>
      <w:r w:rsidR="001A3F5B" w:rsidRPr="00843E94">
        <w:rPr>
          <w:rFonts w:asciiTheme="majorHAnsi" w:eastAsia="Cambria" w:hAnsiTheme="majorHAnsi" w:cstheme="majorHAnsi"/>
          <w:color w:val="000000"/>
          <w:sz w:val="24"/>
          <w:szCs w:val="24"/>
          <w:lang w:val="fr-CM"/>
        </w:rPr>
        <w:t>ées</w:t>
      </w:r>
      <w:r w:rsidR="00065623" w:rsidRPr="00843E94">
        <w:rPr>
          <w:rFonts w:asciiTheme="majorHAnsi" w:eastAsia="Cambria" w:hAnsiTheme="majorHAnsi" w:cstheme="majorHAnsi"/>
          <w:color w:val="000000"/>
          <w:sz w:val="24"/>
          <w:szCs w:val="24"/>
          <w:lang w:val="fr-CM"/>
        </w:rPr>
        <w:t xml:space="preserve"> par le Comité de pilotage ;</w:t>
      </w:r>
    </w:p>
    <w:p w14:paraId="7A07ED00" w14:textId="053D3891"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m</w:t>
      </w:r>
      <w:r w:rsidR="00065623" w:rsidRPr="00843E94">
        <w:rPr>
          <w:rFonts w:asciiTheme="majorHAnsi" w:eastAsia="Cambria" w:hAnsiTheme="majorHAnsi" w:cstheme="majorHAnsi"/>
          <w:color w:val="000000"/>
          <w:sz w:val="24"/>
          <w:szCs w:val="24"/>
          <w:lang w:val="fr-CM"/>
        </w:rPr>
        <w:t xml:space="preserve">ettre en place un dispositif de veille stratégique sur les problématiques </w:t>
      </w:r>
      <w:r w:rsidR="00B86C2E" w:rsidRPr="00843E94">
        <w:rPr>
          <w:rFonts w:asciiTheme="majorHAnsi" w:eastAsia="Cambria" w:hAnsiTheme="majorHAnsi" w:cstheme="majorHAnsi"/>
          <w:color w:val="000000"/>
          <w:sz w:val="24"/>
          <w:szCs w:val="24"/>
          <w:lang w:val="fr-CM"/>
        </w:rPr>
        <w:t>du système ESEC</w:t>
      </w:r>
      <w:r w:rsidR="00065623" w:rsidRPr="00843E94">
        <w:rPr>
          <w:rFonts w:asciiTheme="majorHAnsi" w:eastAsia="Cambria" w:hAnsiTheme="majorHAnsi" w:cstheme="majorHAnsi"/>
          <w:color w:val="000000"/>
          <w:sz w:val="24"/>
          <w:szCs w:val="24"/>
          <w:lang w:val="fr-CM"/>
        </w:rPr>
        <w:t xml:space="preserve"> ; </w:t>
      </w:r>
    </w:p>
    <w:p w14:paraId="1D1C1C0D" w14:textId="095867A2" w:rsidR="00065623" w:rsidRPr="00843E94" w:rsidRDefault="00AB49C9" w:rsidP="007F26C9">
      <w:pPr>
        <w:numPr>
          <w:ilvl w:val="0"/>
          <w:numId w:val="11"/>
        </w:numPr>
        <w:spacing w:after="120" w:line="276" w:lineRule="auto"/>
        <w:ind w:left="993" w:right="67" w:hanging="426"/>
        <w:contextualSpacing/>
        <w:jc w:val="both"/>
        <w:rPr>
          <w:rFonts w:asciiTheme="majorHAnsi" w:eastAsia="Cambria" w:hAnsiTheme="majorHAnsi" w:cstheme="majorHAnsi"/>
          <w:color w:val="000000"/>
          <w:sz w:val="24"/>
          <w:szCs w:val="24"/>
          <w:lang w:val="fr-CM"/>
        </w:rPr>
      </w:pPr>
      <w:r w:rsidRPr="00843E94">
        <w:rPr>
          <w:rFonts w:asciiTheme="majorHAnsi" w:eastAsia="Cambria" w:hAnsiTheme="majorHAnsi" w:cstheme="majorHAnsi"/>
          <w:color w:val="000000"/>
          <w:sz w:val="24"/>
          <w:szCs w:val="24"/>
          <w:lang w:val="fr-CM"/>
        </w:rPr>
        <w:t>f</w:t>
      </w:r>
      <w:r w:rsidR="00065623" w:rsidRPr="00843E94">
        <w:rPr>
          <w:rFonts w:asciiTheme="majorHAnsi" w:eastAsia="Cambria" w:hAnsiTheme="majorHAnsi" w:cstheme="majorHAnsi"/>
          <w:color w:val="000000"/>
          <w:sz w:val="24"/>
          <w:szCs w:val="24"/>
          <w:lang w:val="fr-CM"/>
        </w:rPr>
        <w:t xml:space="preserve">aire le suivi technique et financier du plan stratégique, par la revue des dépenses publiques </w:t>
      </w:r>
      <w:r w:rsidR="00B86C2E" w:rsidRPr="00843E94">
        <w:rPr>
          <w:rFonts w:asciiTheme="majorHAnsi" w:eastAsia="Cambria" w:hAnsiTheme="majorHAnsi" w:cstheme="majorHAnsi"/>
          <w:color w:val="000000"/>
          <w:sz w:val="24"/>
          <w:szCs w:val="24"/>
          <w:lang w:val="fr-CM"/>
        </w:rPr>
        <w:t>du système ESEC</w:t>
      </w:r>
      <w:r w:rsidR="00065623" w:rsidRPr="00843E94">
        <w:rPr>
          <w:rFonts w:asciiTheme="majorHAnsi" w:eastAsia="Cambria" w:hAnsiTheme="majorHAnsi" w:cstheme="majorHAnsi"/>
          <w:color w:val="000000"/>
          <w:sz w:val="24"/>
          <w:szCs w:val="24"/>
          <w:lang w:val="fr-CM"/>
        </w:rPr>
        <w:t>.</w:t>
      </w:r>
    </w:p>
    <w:p w14:paraId="459E3216" w14:textId="77777777" w:rsidR="00EB3C94" w:rsidRPr="00843E94" w:rsidRDefault="00EB3C94" w:rsidP="007F26C9">
      <w:pPr>
        <w:spacing w:after="120" w:line="276" w:lineRule="auto"/>
        <w:ind w:right="67"/>
        <w:jc w:val="both"/>
        <w:rPr>
          <w:rFonts w:asciiTheme="majorHAnsi" w:eastAsia="Cambria" w:hAnsiTheme="majorHAnsi" w:cstheme="majorHAnsi"/>
          <w:color w:val="000000"/>
          <w:sz w:val="24"/>
          <w:szCs w:val="24"/>
        </w:rPr>
      </w:pPr>
    </w:p>
    <w:p w14:paraId="1FC2526C" w14:textId="179BC87E" w:rsidR="00065623" w:rsidRPr="00843E94" w:rsidRDefault="00065623" w:rsidP="007F26C9">
      <w:pPr>
        <w:spacing w:after="120"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Le secrétari</w:t>
      </w:r>
      <w:r w:rsidR="00EA63CD" w:rsidRPr="00843E94">
        <w:rPr>
          <w:rFonts w:asciiTheme="majorHAnsi" w:eastAsia="Cambria" w:hAnsiTheme="majorHAnsi" w:cstheme="majorHAnsi"/>
          <w:color w:val="000000"/>
          <w:sz w:val="24"/>
          <w:szCs w:val="24"/>
        </w:rPr>
        <w:t>at technique</w:t>
      </w:r>
      <w:r w:rsidRPr="00843E94">
        <w:rPr>
          <w:rFonts w:asciiTheme="majorHAnsi" w:eastAsia="Cambria" w:hAnsiTheme="majorHAnsi" w:cstheme="majorHAnsi"/>
          <w:color w:val="000000"/>
          <w:sz w:val="24"/>
          <w:szCs w:val="24"/>
        </w:rPr>
        <w:t xml:space="preserve"> est composé d’un représentant du </w:t>
      </w:r>
      <w:r w:rsidR="001E58D0" w:rsidRPr="00843E94">
        <w:rPr>
          <w:rFonts w:asciiTheme="majorHAnsi" w:eastAsia="Cambria" w:hAnsiTheme="majorHAnsi" w:cstheme="majorHAnsi"/>
          <w:color w:val="000000"/>
          <w:sz w:val="24"/>
          <w:szCs w:val="24"/>
        </w:rPr>
        <w:t>MINDDEVEL</w:t>
      </w:r>
      <w:r w:rsidRPr="00843E94">
        <w:rPr>
          <w:rFonts w:asciiTheme="majorHAnsi" w:eastAsia="Cambria" w:hAnsiTheme="majorHAnsi" w:cstheme="majorHAnsi"/>
          <w:color w:val="000000"/>
          <w:sz w:val="24"/>
          <w:szCs w:val="24"/>
        </w:rPr>
        <w:t xml:space="preserve">, un représentant du </w:t>
      </w:r>
      <w:r w:rsidR="007C265C" w:rsidRPr="00843E94">
        <w:rPr>
          <w:rFonts w:asciiTheme="majorHAnsi" w:eastAsia="Cambria" w:hAnsiTheme="majorHAnsi" w:cstheme="majorHAnsi"/>
          <w:color w:val="000000"/>
          <w:sz w:val="24"/>
          <w:szCs w:val="24"/>
        </w:rPr>
        <w:t>MINFI, un</w:t>
      </w:r>
      <w:r w:rsidRPr="00843E94">
        <w:rPr>
          <w:rFonts w:asciiTheme="majorHAnsi" w:eastAsia="Cambria" w:hAnsiTheme="majorHAnsi" w:cstheme="majorHAnsi"/>
          <w:color w:val="000000"/>
          <w:sz w:val="24"/>
          <w:szCs w:val="24"/>
        </w:rPr>
        <w:t xml:space="preserve"> représentant du </w:t>
      </w:r>
      <w:r w:rsidR="001E58D0" w:rsidRPr="00843E94">
        <w:rPr>
          <w:rFonts w:asciiTheme="majorHAnsi" w:eastAsia="Cambria" w:hAnsiTheme="majorHAnsi" w:cstheme="majorHAnsi"/>
          <w:color w:val="000000"/>
          <w:sz w:val="24"/>
          <w:szCs w:val="24"/>
        </w:rPr>
        <w:t>MINSANTE</w:t>
      </w:r>
      <w:r w:rsidRPr="00843E94">
        <w:rPr>
          <w:rFonts w:asciiTheme="majorHAnsi" w:eastAsia="Cambria" w:hAnsiTheme="majorHAnsi" w:cstheme="majorHAnsi"/>
          <w:color w:val="000000"/>
          <w:sz w:val="24"/>
          <w:szCs w:val="24"/>
        </w:rPr>
        <w:t xml:space="preserve">, un représentant du </w:t>
      </w:r>
      <w:r w:rsidR="001E58D0" w:rsidRPr="00843E94">
        <w:rPr>
          <w:rFonts w:asciiTheme="majorHAnsi" w:eastAsia="Cambria" w:hAnsiTheme="majorHAnsi" w:cstheme="majorHAnsi"/>
          <w:color w:val="000000"/>
          <w:sz w:val="24"/>
          <w:szCs w:val="24"/>
        </w:rPr>
        <w:t>MINJUSTICE</w:t>
      </w:r>
      <w:r w:rsidRPr="00843E94">
        <w:rPr>
          <w:rFonts w:asciiTheme="majorHAnsi" w:eastAsia="Cambria" w:hAnsiTheme="majorHAnsi" w:cstheme="majorHAnsi"/>
          <w:color w:val="000000"/>
          <w:sz w:val="24"/>
          <w:szCs w:val="24"/>
        </w:rPr>
        <w:t xml:space="preserve">, un représentant du </w:t>
      </w:r>
      <w:r w:rsidR="001E58D0" w:rsidRPr="00843E94">
        <w:rPr>
          <w:rFonts w:asciiTheme="majorHAnsi" w:eastAsia="Cambria" w:hAnsiTheme="majorHAnsi" w:cstheme="majorHAnsi"/>
          <w:color w:val="000000"/>
          <w:sz w:val="24"/>
          <w:szCs w:val="24"/>
        </w:rPr>
        <w:t>MINPROFF</w:t>
      </w:r>
      <w:r w:rsidRPr="00843E94">
        <w:rPr>
          <w:rFonts w:asciiTheme="majorHAnsi" w:eastAsia="Cambria" w:hAnsiTheme="majorHAnsi" w:cstheme="majorHAnsi"/>
          <w:color w:val="000000"/>
          <w:sz w:val="24"/>
          <w:szCs w:val="24"/>
        </w:rPr>
        <w:t xml:space="preserve">, un représentant du </w:t>
      </w:r>
      <w:r w:rsidR="007C265C" w:rsidRPr="00843E94">
        <w:rPr>
          <w:rFonts w:asciiTheme="majorHAnsi" w:eastAsia="Cambria" w:hAnsiTheme="majorHAnsi" w:cstheme="majorHAnsi"/>
          <w:color w:val="000000"/>
          <w:sz w:val="24"/>
          <w:szCs w:val="24"/>
        </w:rPr>
        <w:t>MINAS, un</w:t>
      </w:r>
      <w:r w:rsidRPr="00843E94">
        <w:rPr>
          <w:rFonts w:asciiTheme="majorHAnsi" w:eastAsia="Cambria" w:hAnsiTheme="majorHAnsi" w:cstheme="majorHAnsi"/>
          <w:color w:val="000000"/>
          <w:sz w:val="24"/>
          <w:szCs w:val="24"/>
        </w:rPr>
        <w:t xml:space="preserve"> représentant du </w:t>
      </w:r>
      <w:r w:rsidR="001E58D0" w:rsidRPr="00843E94">
        <w:rPr>
          <w:rFonts w:asciiTheme="majorHAnsi" w:eastAsia="Cambria" w:hAnsiTheme="majorHAnsi" w:cstheme="majorHAnsi"/>
          <w:color w:val="000000"/>
          <w:sz w:val="24"/>
          <w:szCs w:val="24"/>
        </w:rPr>
        <w:t>MINREX</w:t>
      </w:r>
      <w:r w:rsidRPr="00843E94">
        <w:rPr>
          <w:rFonts w:asciiTheme="majorHAnsi" w:eastAsia="Cambria" w:hAnsiTheme="majorHAnsi" w:cstheme="majorHAnsi"/>
          <w:color w:val="000000"/>
          <w:sz w:val="24"/>
          <w:szCs w:val="24"/>
        </w:rPr>
        <w:t xml:space="preserve">, un représentant du </w:t>
      </w:r>
      <w:r w:rsidR="001E58D0" w:rsidRPr="00843E94">
        <w:rPr>
          <w:rFonts w:asciiTheme="majorHAnsi" w:eastAsia="Cambria" w:hAnsiTheme="majorHAnsi" w:cstheme="majorHAnsi"/>
          <w:color w:val="000000"/>
          <w:sz w:val="24"/>
          <w:szCs w:val="24"/>
        </w:rPr>
        <w:t>MINEPAT</w:t>
      </w:r>
      <w:r w:rsidRPr="00843E94">
        <w:rPr>
          <w:rFonts w:asciiTheme="majorHAnsi" w:eastAsia="Cambria" w:hAnsiTheme="majorHAnsi" w:cstheme="majorHAnsi"/>
          <w:color w:val="000000"/>
          <w:sz w:val="24"/>
          <w:szCs w:val="24"/>
        </w:rPr>
        <w:t xml:space="preserve">, </w:t>
      </w:r>
      <w:r w:rsidR="001E58D0" w:rsidRPr="00843E94">
        <w:rPr>
          <w:rFonts w:asciiTheme="majorHAnsi" w:eastAsia="Cambria" w:hAnsiTheme="majorHAnsi" w:cstheme="majorHAnsi"/>
          <w:color w:val="000000"/>
          <w:sz w:val="24"/>
          <w:szCs w:val="24"/>
        </w:rPr>
        <w:t xml:space="preserve">un représentant du MINEDUB, un représentant du MINPOSTEL, </w:t>
      </w:r>
      <w:r w:rsidRPr="00843E94">
        <w:rPr>
          <w:rFonts w:asciiTheme="majorHAnsi" w:eastAsia="Cambria" w:hAnsiTheme="majorHAnsi" w:cstheme="majorHAnsi"/>
          <w:color w:val="000000"/>
          <w:sz w:val="24"/>
          <w:szCs w:val="24"/>
        </w:rPr>
        <w:t xml:space="preserve">05 représentants du </w:t>
      </w:r>
      <w:r w:rsidR="001E58D0" w:rsidRPr="00843E94">
        <w:rPr>
          <w:rFonts w:asciiTheme="majorHAnsi" w:eastAsia="Cambria" w:hAnsiTheme="majorHAnsi" w:cstheme="majorHAnsi"/>
          <w:color w:val="000000"/>
          <w:sz w:val="24"/>
          <w:szCs w:val="24"/>
        </w:rPr>
        <w:t>BUNEC</w:t>
      </w:r>
      <w:r w:rsidRPr="00843E94">
        <w:rPr>
          <w:rFonts w:asciiTheme="majorHAnsi" w:eastAsia="Cambria" w:hAnsiTheme="majorHAnsi" w:cstheme="majorHAnsi"/>
          <w:color w:val="000000"/>
          <w:sz w:val="24"/>
          <w:szCs w:val="24"/>
        </w:rPr>
        <w:t xml:space="preserve">, </w:t>
      </w:r>
      <w:r w:rsidR="007C265C" w:rsidRPr="00843E94">
        <w:rPr>
          <w:rFonts w:asciiTheme="majorHAnsi" w:eastAsia="Cambria" w:hAnsiTheme="majorHAnsi" w:cstheme="majorHAnsi"/>
          <w:color w:val="000000"/>
          <w:sz w:val="24"/>
          <w:szCs w:val="24"/>
        </w:rPr>
        <w:t xml:space="preserve">un représentant de la DGSN, </w:t>
      </w:r>
      <w:r w:rsidRPr="00843E94">
        <w:rPr>
          <w:rFonts w:asciiTheme="majorHAnsi" w:eastAsia="Cambria" w:hAnsiTheme="majorHAnsi" w:cstheme="majorHAnsi"/>
          <w:color w:val="000000"/>
          <w:sz w:val="24"/>
          <w:szCs w:val="24"/>
        </w:rPr>
        <w:t xml:space="preserve">un représentant de </w:t>
      </w:r>
      <w:r w:rsidR="001E58D0" w:rsidRPr="00843E94">
        <w:rPr>
          <w:rFonts w:asciiTheme="majorHAnsi" w:eastAsia="Cambria" w:hAnsiTheme="majorHAnsi" w:cstheme="majorHAnsi"/>
          <w:color w:val="000000"/>
          <w:sz w:val="24"/>
          <w:szCs w:val="24"/>
        </w:rPr>
        <w:t>L’INS</w:t>
      </w:r>
      <w:r w:rsidRPr="00843E94">
        <w:rPr>
          <w:rFonts w:asciiTheme="majorHAnsi" w:eastAsia="Cambria" w:hAnsiTheme="majorHAnsi" w:cstheme="majorHAnsi"/>
          <w:color w:val="000000"/>
          <w:sz w:val="24"/>
          <w:szCs w:val="24"/>
        </w:rPr>
        <w:t xml:space="preserve">, </w:t>
      </w:r>
      <w:r w:rsidR="00EB3C94" w:rsidRPr="00843E94">
        <w:rPr>
          <w:rFonts w:asciiTheme="majorHAnsi" w:eastAsia="Cambria" w:hAnsiTheme="majorHAnsi" w:cstheme="majorHAnsi"/>
          <w:color w:val="000000"/>
          <w:sz w:val="24"/>
          <w:szCs w:val="24"/>
        </w:rPr>
        <w:t>un représentant du BUCREP, un</w:t>
      </w:r>
      <w:r w:rsidRPr="00843E94">
        <w:rPr>
          <w:rFonts w:asciiTheme="majorHAnsi" w:eastAsia="Cambria" w:hAnsiTheme="majorHAnsi" w:cstheme="majorHAnsi"/>
          <w:color w:val="000000"/>
          <w:sz w:val="24"/>
          <w:szCs w:val="24"/>
        </w:rPr>
        <w:t xml:space="preserve"> représentant de la Société Civile et un représentant des </w:t>
      </w:r>
      <w:r w:rsidR="001E58D0" w:rsidRPr="00843E94">
        <w:rPr>
          <w:rFonts w:asciiTheme="majorHAnsi" w:eastAsia="Cambria" w:hAnsiTheme="majorHAnsi" w:cstheme="majorHAnsi"/>
          <w:color w:val="000000"/>
          <w:sz w:val="24"/>
          <w:szCs w:val="24"/>
        </w:rPr>
        <w:t>CVUC</w:t>
      </w:r>
      <w:r w:rsidRPr="00843E94">
        <w:rPr>
          <w:rFonts w:asciiTheme="majorHAnsi" w:eastAsia="Cambria" w:hAnsiTheme="majorHAnsi" w:cstheme="majorHAnsi"/>
          <w:color w:val="000000"/>
          <w:sz w:val="24"/>
          <w:szCs w:val="24"/>
        </w:rPr>
        <w:t>.</w:t>
      </w:r>
    </w:p>
    <w:p w14:paraId="7CE0AB35" w14:textId="0CEB3E9D" w:rsidR="00AB49C9" w:rsidRPr="00843E94" w:rsidRDefault="00AB49C9" w:rsidP="007F26C9">
      <w:pPr>
        <w:spacing w:after="120" w:line="276" w:lineRule="auto"/>
        <w:ind w:right="67"/>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Au niveau central et opérationnel, les organes de coordination du système ESEC sont </w:t>
      </w:r>
      <w:r w:rsidR="001E58D0" w:rsidRPr="00843E94">
        <w:rPr>
          <w:rFonts w:asciiTheme="majorHAnsi" w:eastAsia="Cambria" w:hAnsiTheme="majorHAnsi" w:cstheme="majorHAnsi"/>
          <w:color w:val="000000"/>
          <w:sz w:val="24"/>
          <w:szCs w:val="24"/>
        </w:rPr>
        <w:t>les plateformes centrales</w:t>
      </w:r>
      <w:r w:rsidRPr="00843E94">
        <w:rPr>
          <w:rFonts w:asciiTheme="majorHAnsi" w:eastAsia="Cambria" w:hAnsiTheme="majorHAnsi" w:cstheme="majorHAnsi"/>
          <w:color w:val="000000"/>
          <w:sz w:val="24"/>
          <w:szCs w:val="24"/>
        </w:rPr>
        <w:t>, régionales et locales. Elles sont chargée</w:t>
      </w:r>
      <w:r w:rsidR="007A1CC8" w:rsidRPr="00843E94">
        <w:rPr>
          <w:rFonts w:asciiTheme="majorHAnsi" w:eastAsia="Cambria" w:hAnsiTheme="majorHAnsi" w:cstheme="majorHAnsi"/>
          <w:color w:val="000000"/>
          <w:sz w:val="24"/>
          <w:szCs w:val="24"/>
        </w:rPr>
        <w:t>s, chacune selon son</w:t>
      </w:r>
      <w:r w:rsidRPr="00843E94">
        <w:rPr>
          <w:rFonts w:asciiTheme="majorHAnsi" w:eastAsia="Cambria" w:hAnsiTheme="majorHAnsi" w:cstheme="majorHAnsi"/>
          <w:color w:val="000000"/>
          <w:sz w:val="24"/>
          <w:szCs w:val="24"/>
        </w:rPr>
        <w:t xml:space="preserve"> ressort territorial, de :</w:t>
      </w:r>
    </w:p>
    <w:p w14:paraId="52151660" w14:textId="5CCFEE99"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 xml:space="preserve">promouvoir et faciliter l’enregistrement des faits d’état civil ; </w:t>
      </w:r>
    </w:p>
    <w:p w14:paraId="0E08401D" w14:textId="3CFF8E7D"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faciliter l’interopérabilité entre les intervenants du système d’état civil</w:t>
      </w:r>
      <w:r w:rsidR="006914B7" w:rsidRPr="00843E94">
        <w:rPr>
          <w:rFonts w:asciiTheme="majorHAnsi" w:eastAsia="Cambria" w:hAnsiTheme="majorHAnsi" w:cstheme="majorHAnsi"/>
          <w:color w:val="000000"/>
          <w:lang w:eastAsia="en-US"/>
        </w:rPr>
        <w:t xml:space="preserve"> </w:t>
      </w:r>
      <w:r w:rsidRPr="00843E94">
        <w:rPr>
          <w:rFonts w:asciiTheme="majorHAnsi" w:eastAsia="Cambria" w:hAnsiTheme="majorHAnsi" w:cstheme="majorHAnsi"/>
          <w:color w:val="000000"/>
          <w:lang w:eastAsia="en-US"/>
        </w:rPr>
        <w:t>;</w:t>
      </w:r>
    </w:p>
    <w:p w14:paraId="6D9046D7" w14:textId="330A337E"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faciliter la mise en œuvre des actions inscrites dans le Plan Stratégique pour la réhabilitation de l’état civil;</w:t>
      </w:r>
    </w:p>
    <w:p w14:paraId="52FA89AF" w14:textId="296639B3"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 xml:space="preserve">assurer le suivi et l’évaluation de la mise en œuvre des actions du plan stratégique pour </w:t>
      </w:r>
      <w:r w:rsidRPr="00843E94">
        <w:rPr>
          <w:rFonts w:asciiTheme="majorHAnsi" w:eastAsia="Cambria" w:hAnsiTheme="majorHAnsi" w:cstheme="majorHAnsi"/>
          <w:color w:val="000000"/>
          <w:lang w:eastAsia="en-US"/>
        </w:rPr>
        <w:lastRenderedPageBreak/>
        <w:t>la réhabilitation de l’état civil ;</w:t>
      </w:r>
    </w:p>
    <w:p w14:paraId="7080E7D9" w14:textId="77777777"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 xml:space="preserve">œuvrer pour l’amélioration de la demande du service d’état civil ; </w:t>
      </w:r>
    </w:p>
    <w:p w14:paraId="1C4B518B" w14:textId="77777777" w:rsidR="00AB49C9" w:rsidRPr="00843E94" w:rsidRDefault="00AB49C9" w:rsidP="007F26C9">
      <w:pPr>
        <w:pStyle w:val="Style"/>
        <w:numPr>
          <w:ilvl w:val="0"/>
          <w:numId w:val="13"/>
        </w:numPr>
        <w:spacing w:after="120" w:line="276" w:lineRule="auto"/>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 xml:space="preserve">œuvrer pour l’amélioration de l’offre du service d’état civil ; </w:t>
      </w:r>
    </w:p>
    <w:p w14:paraId="1083EF95" w14:textId="77777777"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 xml:space="preserve">œuvrer pour la réduction de la fraude documentaire en matière d’état civil ; </w:t>
      </w:r>
    </w:p>
    <w:p w14:paraId="308ACF71" w14:textId="77777777"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mettre en place une stratégie régionale de gestion des flux des registres d’état civil ;</w:t>
      </w:r>
    </w:p>
    <w:p w14:paraId="5844F140" w14:textId="77777777"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mettre en place une stratégie régionale de collecte et de traitement des données statistiques de l’état civil ;</w:t>
      </w:r>
    </w:p>
    <w:p w14:paraId="67E7FDDD" w14:textId="51C04219" w:rsidR="00AB49C9" w:rsidRPr="00843E94" w:rsidRDefault="00AB49C9" w:rsidP="007F26C9">
      <w:pPr>
        <w:pStyle w:val="Style"/>
        <w:numPr>
          <w:ilvl w:val="0"/>
          <w:numId w:val="13"/>
        </w:numPr>
        <w:spacing w:after="120" w:line="276" w:lineRule="auto"/>
        <w:ind w:right="43"/>
        <w:contextualSpacing/>
        <w:jc w:val="both"/>
        <w:rPr>
          <w:rFonts w:asciiTheme="majorHAnsi" w:eastAsia="Cambria" w:hAnsiTheme="majorHAnsi" w:cstheme="majorHAnsi"/>
          <w:color w:val="000000"/>
          <w:lang w:eastAsia="en-US"/>
        </w:rPr>
      </w:pPr>
      <w:r w:rsidRPr="00843E94">
        <w:rPr>
          <w:rFonts w:asciiTheme="majorHAnsi" w:eastAsia="Cambria" w:hAnsiTheme="majorHAnsi" w:cstheme="majorHAnsi"/>
          <w:color w:val="000000"/>
          <w:lang w:eastAsia="en-US"/>
        </w:rPr>
        <w:t>favoriser une synergie d’action entre les acteurs du système de l’état civil;</w:t>
      </w:r>
    </w:p>
    <w:p w14:paraId="4A02EA6A" w14:textId="357BE26B" w:rsidR="00AB49C9" w:rsidRPr="00843E94" w:rsidRDefault="00AB49C9" w:rsidP="007F26C9">
      <w:pPr>
        <w:pStyle w:val="Style"/>
        <w:numPr>
          <w:ilvl w:val="0"/>
          <w:numId w:val="13"/>
        </w:numPr>
        <w:spacing w:after="120" w:line="276" w:lineRule="auto"/>
        <w:ind w:right="43"/>
        <w:contextualSpacing/>
        <w:jc w:val="both"/>
        <w:rPr>
          <w:rFonts w:asciiTheme="majorHAnsi" w:hAnsiTheme="majorHAnsi" w:cstheme="majorHAnsi"/>
          <w:sz w:val="20"/>
          <w:szCs w:val="20"/>
        </w:rPr>
      </w:pPr>
      <w:r w:rsidRPr="00843E94">
        <w:rPr>
          <w:rFonts w:asciiTheme="majorHAnsi" w:eastAsia="Cambria" w:hAnsiTheme="majorHAnsi" w:cstheme="majorHAnsi"/>
          <w:color w:val="000000"/>
          <w:lang w:eastAsia="en-US"/>
        </w:rPr>
        <w:t>proposer toute autre action permettant le bon fonctionnement du système d’état civil</w:t>
      </w:r>
      <w:r w:rsidR="00D5394E" w:rsidRPr="00843E94">
        <w:rPr>
          <w:rFonts w:asciiTheme="majorHAnsi" w:eastAsia="Cambria" w:hAnsiTheme="majorHAnsi" w:cstheme="majorHAnsi"/>
          <w:color w:val="000000"/>
          <w:lang w:eastAsia="en-US"/>
        </w:rPr>
        <w:t>.</w:t>
      </w:r>
    </w:p>
    <w:p w14:paraId="5D18B56F" w14:textId="77777777" w:rsidR="006914B7" w:rsidRPr="00843E94" w:rsidRDefault="006914B7" w:rsidP="007F26C9">
      <w:pPr>
        <w:pStyle w:val="Style"/>
        <w:spacing w:after="120" w:line="276" w:lineRule="auto"/>
        <w:ind w:right="43"/>
        <w:contextualSpacing/>
        <w:jc w:val="both"/>
        <w:rPr>
          <w:rFonts w:asciiTheme="majorHAnsi" w:hAnsiTheme="majorHAnsi" w:cstheme="majorHAnsi"/>
          <w:sz w:val="20"/>
          <w:szCs w:val="20"/>
        </w:rPr>
      </w:pPr>
    </w:p>
    <w:p w14:paraId="13473972" w14:textId="210CC9EE" w:rsidR="00AB49C9" w:rsidRPr="00843E94" w:rsidRDefault="00AB49C9"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Le renforcement de la coordination multisectorielle étant un des socles de la mise en œuvre de ce plan stratégique, une forte collaboration entre ces instances devra être mise en place afin d’assurer un partage des informations efficace, une meilleure prise de décisions et </w:t>
      </w:r>
      <w:r w:rsidR="00FD44AB" w:rsidRPr="00843E94">
        <w:rPr>
          <w:rFonts w:asciiTheme="majorHAnsi" w:eastAsia="Cambria" w:hAnsiTheme="majorHAnsi" w:cstheme="majorHAnsi"/>
          <w:color w:val="000000"/>
          <w:sz w:val="24"/>
          <w:szCs w:val="24"/>
        </w:rPr>
        <w:t>une implémentation efficace</w:t>
      </w:r>
      <w:r w:rsidRPr="00843E94">
        <w:rPr>
          <w:rFonts w:asciiTheme="majorHAnsi" w:eastAsia="Cambria" w:hAnsiTheme="majorHAnsi" w:cstheme="majorHAnsi"/>
          <w:color w:val="000000"/>
          <w:sz w:val="24"/>
          <w:szCs w:val="24"/>
        </w:rPr>
        <w:t xml:space="preserve"> des orientations du sommet vers la base.  Le graphique suivant schématise l’organisation et le fonctionnement de ce dispositif.</w:t>
      </w:r>
    </w:p>
    <w:p w14:paraId="4671CAA5" w14:textId="0ACF6911" w:rsidR="00EA63CD" w:rsidRPr="00843E94" w:rsidRDefault="00494C6F" w:rsidP="007F26C9">
      <w:pPr>
        <w:pStyle w:val="GRAPHOS"/>
        <w:jc w:val="center"/>
        <w:rPr>
          <w:rFonts w:cstheme="majorHAnsi"/>
        </w:rPr>
      </w:pPr>
      <w:bookmarkStart w:id="333" w:name="_Toc173778221"/>
      <w:r w:rsidRPr="00843E94">
        <w:rPr>
          <w:rFonts w:cstheme="majorHAnsi"/>
        </w:rPr>
        <w:t>Graphique 4</w:t>
      </w:r>
      <w:r w:rsidR="009F187C" w:rsidRPr="00843E94">
        <w:rPr>
          <w:rFonts w:cstheme="majorHAnsi"/>
        </w:rPr>
        <w:t xml:space="preserve"> :</w:t>
      </w:r>
      <w:r w:rsidR="00EA63CD" w:rsidRPr="00843E94">
        <w:rPr>
          <w:rFonts w:cstheme="majorHAnsi"/>
        </w:rPr>
        <w:t xml:space="preserve"> Chaîne de Coordination du système ESEC</w:t>
      </w:r>
      <w:bookmarkEnd w:id="333"/>
    </w:p>
    <w:p w14:paraId="6C87D16E" w14:textId="50ADAFC4" w:rsidR="006A0F21" w:rsidRPr="006A0F21" w:rsidRDefault="006A0F21" w:rsidP="007F26C9">
      <w:pPr>
        <w:spacing w:before="100" w:beforeAutospacing="1" w:after="100" w:afterAutospacing="1" w:line="276" w:lineRule="auto"/>
        <w:jc w:val="center"/>
        <w:rPr>
          <w:rFonts w:ascii="Times New Roman" w:eastAsia="Times New Roman" w:hAnsi="Times New Roman" w:cs="Times New Roman"/>
          <w:sz w:val="24"/>
          <w:szCs w:val="24"/>
          <w:lang w:eastAsia="fr-FR"/>
        </w:rPr>
      </w:pPr>
      <w:bookmarkStart w:id="334" w:name="_Toc151058425"/>
      <w:bookmarkStart w:id="335" w:name="_Toc152241379"/>
      <w:bookmarkStart w:id="336" w:name="_Toc152350682"/>
      <w:bookmarkStart w:id="337" w:name="_Toc152244804"/>
      <w:bookmarkStart w:id="338" w:name="_Toc152246051"/>
      <w:bookmarkStart w:id="339" w:name="_Toc167743928"/>
      <w:bookmarkStart w:id="340" w:name="_Toc167915516"/>
      <w:bookmarkStart w:id="341" w:name="_Toc171000201"/>
      <w:bookmarkStart w:id="342" w:name="_Toc172271288"/>
      <w:r w:rsidRPr="006A0F21">
        <w:rPr>
          <w:rFonts w:ascii="Times New Roman" w:eastAsia="Times New Roman" w:hAnsi="Times New Roman" w:cs="Times New Roman"/>
          <w:noProof/>
          <w:sz w:val="24"/>
          <w:szCs w:val="24"/>
          <w:lang w:eastAsia="fr-FR"/>
        </w:rPr>
        <w:drawing>
          <wp:inline distT="0" distB="0" distL="0" distR="0" wp14:anchorId="040202A6" wp14:editId="439E6952">
            <wp:extent cx="3913505" cy="4139534"/>
            <wp:effectExtent l="0" t="0" r="0" b="0"/>
            <wp:docPr id="49" name="Image 49" descr="C:\Users\DEPARTEMENT SOC UYI\Documents\IMG-2024082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PARTEMENT SOC UYI\Documents\IMG-20240823-WA0021.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84042" cy="4214145"/>
                    </a:xfrm>
                    <a:prstGeom prst="rect">
                      <a:avLst/>
                    </a:prstGeom>
                    <a:noFill/>
                    <a:ln>
                      <a:noFill/>
                    </a:ln>
                  </pic:spPr>
                </pic:pic>
              </a:graphicData>
            </a:graphic>
          </wp:inline>
        </w:drawing>
      </w:r>
      <w:bookmarkStart w:id="343" w:name="_Toc173776618"/>
    </w:p>
    <w:p w14:paraId="256A1FC1" w14:textId="714DB88D" w:rsidR="00065623" w:rsidRPr="00843E94" w:rsidRDefault="00065623" w:rsidP="007F26C9">
      <w:pPr>
        <w:pStyle w:val="section"/>
        <w:numPr>
          <w:ilvl w:val="0"/>
          <w:numId w:val="0"/>
        </w:numPr>
        <w:ind w:left="710"/>
        <w:rPr>
          <w:rFonts w:asciiTheme="majorHAnsi" w:hAnsiTheme="majorHAnsi" w:cstheme="majorHAnsi"/>
        </w:rPr>
      </w:pPr>
      <w:bookmarkStart w:id="344" w:name="_Toc186281620"/>
      <w:r w:rsidRPr="00843E94">
        <w:rPr>
          <w:rFonts w:asciiTheme="majorHAnsi" w:hAnsiTheme="majorHAnsi" w:cstheme="majorHAnsi"/>
        </w:rPr>
        <w:lastRenderedPageBreak/>
        <w:t xml:space="preserve">6.2. </w:t>
      </w:r>
      <w:bookmarkEnd w:id="334"/>
      <w:bookmarkEnd w:id="335"/>
      <w:bookmarkEnd w:id="336"/>
      <w:bookmarkEnd w:id="337"/>
      <w:bookmarkEnd w:id="338"/>
      <w:bookmarkEnd w:id="339"/>
      <w:bookmarkEnd w:id="340"/>
      <w:bookmarkEnd w:id="341"/>
      <w:bookmarkEnd w:id="342"/>
      <w:r w:rsidR="00AB49C9" w:rsidRPr="00843E94">
        <w:rPr>
          <w:rFonts w:asciiTheme="majorHAnsi" w:hAnsiTheme="majorHAnsi" w:cstheme="majorHAnsi"/>
        </w:rPr>
        <w:t>Suivi et</w:t>
      </w:r>
      <w:r w:rsidRPr="00843E94">
        <w:rPr>
          <w:rFonts w:asciiTheme="majorHAnsi" w:hAnsiTheme="majorHAnsi" w:cstheme="majorHAnsi"/>
        </w:rPr>
        <w:t xml:space="preserve"> évaluation</w:t>
      </w:r>
      <w:bookmarkEnd w:id="343"/>
      <w:bookmarkEnd w:id="344"/>
      <w:r w:rsidRPr="00843E94">
        <w:rPr>
          <w:rFonts w:asciiTheme="majorHAnsi" w:hAnsiTheme="majorHAnsi" w:cstheme="majorHAnsi"/>
        </w:rPr>
        <w:t xml:space="preserve"> </w:t>
      </w:r>
    </w:p>
    <w:p w14:paraId="7350F9E4" w14:textId="65443259" w:rsidR="00065623" w:rsidRPr="00843E94" w:rsidRDefault="00065623" w:rsidP="007F26C9">
      <w:pPr>
        <w:spacing w:after="120" w:line="276" w:lineRule="auto"/>
        <w:jc w:val="both"/>
        <w:rPr>
          <w:rFonts w:asciiTheme="majorHAnsi" w:eastAsia="Cambria" w:hAnsiTheme="majorHAnsi" w:cstheme="majorHAnsi"/>
          <w:color w:val="000000"/>
          <w:sz w:val="24"/>
          <w:szCs w:val="24"/>
        </w:rPr>
      </w:pPr>
      <w:r w:rsidRPr="00843E94">
        <w:rPr>
          <w:rFonts w:asciiTheme="majorHAnsi" w:eastAsia="Cambria" w:hAnsiTheme="majorHAnsi" w:cstheme="majorHAnsi"/>
          <w:color w:val="000000"/>
          <w:sz w:val="24"/>
          <w:szCs w:val="24"/>
        </w:rPr>
        <w:t xml:space="preserve">Il permet de documenter la performance du système </w:t>
      </w:r>
      <w:r w:rsidR="00626A40" w:rsidRPr="00843E94">
        <w:rPr>
          <w:rFonts w:asciiTheme="majorHAnsi" w:eastAsia="Cambria" w:hAnsiTheme="majorHAnsi" w:cstheme="majorHAnsi"/>
          <w:color w:val="000000"/>
          <w:sz w:val="24"/>
          <w:szCs w:val="24"/>
        </w:rPr>
        <w:t>ESEC</w:t>
      </w:r>
      <w:r w:rsidRPr="00843E94">
        <w:rPr>
          <w:rFonts w:asciiTheme="majorHAnsi" w:eastAsia="Cambria" w:hAnsiTheme="majorHAnsi" w:cstheme="majorHAnsi"/>
          <w:color w:val="000000"/>
          <w:sz w:val="24"/>
          <w:szCs w:val="24"/>
        </w:rPr>
        <w:t xml:space="preserve"> dans l’objectif d’informer les décideurs politiques, la Société Civile et les Partenaires au développement. L’animation permanente de ce dispositif permet plus spécifiquement de :</w:t>
      </w:r>
    </w:p>
    <w:p w14:paraId="048F8450" w14:textId="66A9E34A" w:rsidR="00065623" w:rsidRPr="0016432E" w:rsidRDefault="005647F2" w:rsidP="00881238">
      <w:pPr>
        <w:pStyle w:val="Paragraphedeliste"/>
        <w:numPr>
          <w:ilvl w:val="0"/>
          <w:numId w:val="22"/>
        </w:numPr>
        <w:spacing w:after="120" w:line="276" w:lineRule="auto"/>
        <w:rPr>
          <w:rFonts w:asciiTheme="majorHAnsi" w:eastAsia="Cambria" w:hAnsiTheme="majorHAnsi" w:cstheme="majorHAnsi"/>
          <w:color w:val="000000"/>
          <w:sz w:val="24"/>
          <w:szCs w:val="24"/>
        </w:rPr>
      </w:pPr>
      <w:r w:rsidRPr="0016432E">
        <w:rPr>
          <w:rFonts w:asciiTheme="majorHAnsi" w:eastAsia="Cambria" w:hAnsiTheme="majorHAnsi" w:cstheme="majorHAnsi"/>
          <w:color w:val="000000"/>
          <w:sz w:val="24"/>
          <w:szCs w:val="24"/>
        </w:rPr>
        <w:t>a</w:t>
      </w:r>
      <w:r w:rsidR="00065623" w:rsidRPr="0016432E">
        <w:rPr>
          <w:rFonts w:asciiTheme="majorHAnsi" w:eastAsia="Cambria" w:hAnsiTheme="majorHAnsi" w:cstheme="majorHAnsi"/>
          <w:color w:val="000000"/>
          <w:sz w:val="24"/>
          <w:szCs w:val="24"/>
        </w:rPr>
        <w:t xml:space="preserve">limenter les revues régionales et annuelles ; </w:t>
      </w:r>
    </w:p>
    <w:p w14:paraId="10D39482" w14:textId="1E818B9D" w:rsidR="00065623" w:rsidRPr="0016432E" w:rsidRDefault="005647F2" w:rsidP="00881238">
      <w:pPr>
        <w:pStyle w:val="Paragraphedeliste"/>
        <w:numPr>
          <w:ilvl w:val="0"/>
          <w:numId w:val="22"/>
        </w:numPr>
        <w:spacing w:after="120" w:line="276" w:lineRule="auto"/>
        <w:rPr>
          <w:rFonts w:asciiTheme="majorHAnsi" w:eastAsia="Cambria" w:hAnsiTheme="majorHAnsi" w:cstheme="majorHAnsi"/>
          <w:color w:val="000000"/>
          <w:sz w:val="24"/>
          <w:szCs w:val="24"/>
        </w:rPr>
      </w:pPr>
      <w:r w:rsidRPr="0016432E">
        <w:rPr>
          <w:rFonts w:asciiTheme="majorHAnsi" w:eastAsia="Cambria" w:hAnsiTheme="majorHAnsi" w:cstheme="majorHAnsi"/>
          <w:color w:val="000000"/>
          <w:sz w:val="24"/>
          <w:szCs w:val="24"/>
        </w:rPr>
        <w:t>é</w:t>
      </w:r>
      <w:r w:rsidR="00065623" w:rsidRPr="0016432E">
        <w:rPr>
          <w:rFonts w:asciiTheme="majorHAnsi" w:eastAsia="Cambria" w:hAnsiTheme="majorHAnsi" w:cstheme="majorHAnsi"/>
          <w:color w:val="000000"/>
          <w:sz w:val="24"/>
          <w:szCs w:val="24"/>
        </w:rPr>
        <w:t xml:space="preserve">valuer les progrès annuels de manière à influer sur la planification opérationnelle des années suivantes ;  </w:t>
      </w:r>
    </w:p>
    <w:p w14:paraId="1FF4EF7C" w14:textId="6AD5D7EE" w:rsidR="00065623" w:rsidRPr="0016432E" w:rsidRDefault="005647F2" w:rsidP="00881238">
      <w:pPr>
        <w:pStyle w:val="Paragraphedeliste"/>
        <w:numPr>
          <w:ilvl w:val="0"/>
          <w:numId w:val="22"/>
        </w:numPr>
        <w:spacing w:after="120" w:line="276" w:lineRule="auto"/>
        <w:rPr>
          <w:rFonts w:asciiTheme="majorHAnsi" w:eastAsia="Cambria" w:hAnsiTheme="majorHAnsi" w:cstheme="majorHAnsi"/>
          <w:color w:val="000000"/>
          <w:sz w:val="24"/>
          <w:szCs w:val="24"/>
        </w:rPr>
      </w:pPr>
      <w:r w:rsidRPr="0016432E">
        <w:rPr>
          <w:rFonts w:asciiTheme="majorHAnsi" w:eastAsia="Cambria" w:hAnsiTheme="majorHAnsi" w:cstheme="majorHAnsi"/>
          <w:color w:val="000000"/>
          <w:sz w:val="24"/>
          <w:szCs w:val="24"/>
        </w:rPr>
        <w:t>p</w:t>
      </w:r>
      <w:r w:rsidR="00065623" w:rsidRPr="0016432E">
        <w:rPr>
          <w:rFonts w:asciiTheme="majorHAnsi" w:eastAsia="Cambria" w:hAnsiTheme="majorHAnsi" w:cstheme="majorHAnsi"/>
          <w:color w:val="000000"/>
          <w:sz w:val="24"/>
          <w:szCs w:val="24"/>
        </w:rPr>
        <w:t>résenter le rapport de mise en œuvre élaboré à cet effet ;</w:t>
      </w:r>
    </w:p>
    <w:p w14:paraId="12941AA0" w14:textId="02018837" w:rsidR="00065623" w:rsidRPr="0016432E" w:rsidRDefault="005647F2" w:rsidP="00881238">
      <w:pPr>
        <w:pStyle w:val="Paragraphedeliste"/>
        <w:numPr>
          <w:ilvl w:val="0"/>
          <w:numId w:val="22"/>
        </w:numPr>
        <w:spacing w:after="120" w:line="276" w:lineRule="auto"/>
        <w:rPr>
          <w:rFonts w:asciiTheme="majorHAnsi" w:eastAsia="Cambria" w:hAnsiTheme="majorHAnsi" w:cstheme="majorHAnsi"/>
          <w:color w:val="000000"/>
          <w:sz w:val="24"/>
          <w:szCs w:val="24"/>
        </w:rPr>
      </w:pPr>
      <w:r w:rsidRPr="0016432E">
        <w:rPr>
          <w:rFonts w:asciiTheme="majorHAnsi" w:eastAsia="Cambria" w:hAnsiTheme="majorHAnsi" w:cstheme="majorHAnsi"/>
          <w:color w:val="000000"/>
          <w:sz w:val="24"/>
          <w:szCs w:val="24"/>
        </w:rPr>
        <w:t>p</w:t>
      </w:r>
      <w:r w:rsidR="00065623" w:rsidRPr="0016432E">
        <w:rPr>
          <w:rFonts w:asciiTheme="majorHAnsi" w:eastAsia="Cambria" w:hAnsiTheme="majorHAnsi" w:cstheme="majorHAnsi"/>
          <w:color w:val="000000"/>
          <w:sz w:val="24"/>
          <w:szCs w:val="24"/>
        </w:rPr>
        <w:t xml:space="preserve">résenter et échanger sur les thématiques concrètes liées </w:t>
      </w:r>
      <w:r w:rsidR="007876F9" w:rsidRPr="0016432E">
        <w:rPr>
          <w:rFonts w:asciiTheme="majorHAnsi" w:eastAsia="Cambria" w:hAnsiTheme="majorHAnsi" w:cstheme="majorHAnsi"/>
          <w:color w:val="000000"/>
          <w:sz w:val="24"/>
          <w:szCs w:val="24"/>
        </w:rPr>
        <w:t>au système ESEC</w:t>
      </w:r>
      <w:r w:rsidR="00065623" w:rsidRPr="0016432E">
        <w:rPr>
          <w:rFonts w:asciiTheme="majorHAnsi" w:eastAsia="Cambria" w:hAnsiTheme="majorHAnsi" w:cstheme="majorHAnsi"/>
          <w:color w:val="000000"/>
          <w:sz w:val="24"/>
          <w:szCs w:val="24"/>
        </w:rPr>
        <w:t xml:space="preserve"> ;  </w:t>
      </w:r>
    </w:p>
    <w:p w14:paraId="56CE36E7" w14:textId="2B48657C" w:rsidR="00065623" w:rsidRPr="0016432E" w:rsidRDefault="005647F2" w:rsidP="00881238">
      <w:pPr>
        <w:pStyle w:val="Paragraphedeliste"/>
        <w:numPr>
          <w:ilvl w:val="0"/>
          <w:numId w:val="22"/>
        </w:numPr>
        <w:spacing w:after="120" w:line="276" w:lineRule="auto"/>
        <w:rPr>
          <w:rFonts w:asciiTheme="majorHAnsi" w:eastAsia="Cambria" w:hAnsiTheme="majorHAnsi" w:cstheme="majorHAnsi"/>
          <w:color w:val="000000"/>
          <w:sz w:val="24"/>
          <w:szCs w:val="24"/>
        </w:rPr>
      </w:pPr>
      <w:r w:rsidRPr="0016432E">
        <w:rPr>
          <w:rFonts w:asciiTheme="majorHAnsi" w:eastAsia="Cambria" w:hAnsiTheme="majorHAnsi" w:cstheme="majorHAnsi"/>
          <w:color w:val="000000"/>
          <w:sz w:val="24"/>
          <w:szCs w:val="24"/>
        </w:rPr>
        <w:t>r</w:t>
      </w:r>
      <w:r w:rsidR="00065623" w:rsidRPr="0016432E">
        <w:rPr>
          <w:rFonts w:asciiTheme="majorHAnsi" w:eastAsia="Cambria" w:hAnsiTheme="majorHAnsi" w:cstheme="majorHAnsi"/>
          <w:color w:val="000000"/>
          <w:sz w:val="24"/>
          <w:szCs w:val="24"/>
        </w:rPr>
        <w:t xml:space="preserve">ecueillir les observations des différentes parties prenantes pour une meilleure mise en œuvre du plan stratégique ; </w:t>
      </w:r>
    </w:p>
    <w:p w14:paraId="401D2066" w14:textId="136A0776" w:rsidR="00065623" w:rsidRPr="0016432E" w:rsidRDefault="00527097" w:rsidP="00881238">
      <w:pPr>
        <w:pStyle w:val="Paragraphedeliste"/>
        <w:numPr>
          <w:ilvl w:val="0"/>
          <w:numId w:val="22"/>
        </w:numPr>
        <w:spacing w:after="120" w:line="276" w:lineRule="auto"/>
        <w:rPr>
          <w:rFonts w:asciiTheme="majorHAnsi" w:eastAsia="Cambria" w:hAnsiTheme="majorHAnsi" w:cstheme="majorHAnsi"/>
          <w:color w:val="000000"/>
          <w:sz w:val="24"/>
          <w:szCs w:val="24"/>
        </w:rPr>
      </w:pPr>
      <w:r w:rsidRPr="0016432E">
        <w:rPr>
          <w:rFonts w:asciiTheme="majorHAnsi" w:eastAsia="Cambria" w:hAnsiTheme="majorHAnsi" w:cstheme="majorHAnsi"/>
          <w:color w:val="000000"/>
          <w:sz w:val="24"/>
          <w:szCs w:val="24"/>
        </w:rPr>
        <w:t>f</w:t>
      </w:r>
      <w:r w:rsidR="00065623" w:rsidRPr="0016432E">
        <w:rPr>
          <w:rFonts w:asciiTheme="majorHAnsi" w:eastAsia="Cambria" w:hAnsiTheme="majorHAnsi" w:cstheme="majorHAnsi"/>
          <w:color w:val="000000"/>
          <w:sz w:val="24"/>
          <w:szCs w:val="24"/>
        </w:rPr>
        <w:t>ormuler les recommandations et ajustements à mettre en œuvre pour l’avenir ;</w:t>
      </w:r>
    </w:p>
    <w:p w14:paraId="3870B2C9" w14:textId="65AD034C" w:rsidR="00065623" w:rsidRPr="0016432E" w:rsidRDefault="00527097" w:rsidP="00881238">
      <w:pPr>
        <w:pStyle w:val="Paragraphedeliste"/>
        <w:numPr>
          <w:ilvl w:val="0"/>
          <w:numId w:val="22"/>
        </w:numPr>
        <w:spacing w:after="120" w:line="276" w:lineRule="auto"/>
        <w:rPr>
          <w:rFonts w:asciiTheme="majorHAnsi" w:eastAsia="Cambria" w:hAnsiTheme="majorHAnsi" w:cstheme="majorHAnsi"/>
          <w:color w:val="000000"/>
          <w:sz w:val="24"/>
          <w:szCs w:val="24"/>
        </w:rPr>
      </w:pPr>
      <w:r w:rsidRPr="0016432E">
        <w:rPr>
          <w:rFonts w:asciiTheme="majorHAnsi" w:eastAsia="Cambria" w:hAnsiTheme="majorHAnsi" w:cstheme="majorHAnsi"/>
          <w:color w:val="000000"/>
          <w:sz w:val="24"/>
          <w:szCs w:val="24"/>
        </w:rPr>
        <w:t>a</w:t>
      </w:r>
      <w:r w:rsidR="00065623" w:rsidRPr="0016432E">
        <w:rPr>
          <w:rFonts w:asciiTheme="majorHAnsi" w:eastAsia="Cambria" w:hAnsiTheme="majorHAnsi" w:cstheme="majorHAnsi"/>
          <w:color w:val="000000"/>
          <w:sz w:val="24"/>
          <w:szCs w:val="24"/>
        </w:rPr>
        <w:t>nalyser le système d’allocations de ressources publiques et en tirer des éléments de plaidoyer.</w:t>
      </w:r>
    </w:p>
    <w:p w14:paraId="2AF8B52F" w14:textId="396454C0" w:rsidR="00065623" w:rsidRPr="00843E94" w:rsidRDefault="00065623" w:rsidP="007F26C9">
      <w:pPr>
        <w:spacing w:after="120" w:line="276" w:lineRule="auto"/>
        <w:jc w:val="both"/>
        <w:rPr>
          <w:rFonts w:asciiTheme="majorHAnsi" w:eastAsia="Cambria" w:hAnsiTheme="majorHAnsi" w:cstheme="majorHAnsi"/>
          <w:color w:val="000000"/>
          <w:sz w:val="24"/>
          <w:szCs w:val="24"/>
          <w:lang w:eastAsia="fr-FR"/>
        </w:rPr>
      </w:pPr>
      <w:r w:rsidRPr="00843E94">
        <w:rPr>
          <w:rFonts w:asciiTheme="majorHAnsi" w:eastAsia="Cambria" w:hAnsiTheme="majorHAnsi" w:cstheme="majorHAnsi"/>
          <w:color w:val="000000"/>
          <w:sz w:val="24"/>
          <w:szCs w:val="24"/>
          <w:lang w:eastAsia="fr-FR"/>
        </w:rPr>
        <w:t xml:space="preserve">Du point de vue technique, ce dispositif s’appuie sur la production statistique officielle des structures administratives et des PTF, qu’il consolide et en fait un </w:t>
      </w:r>
      <w:proofErr w:type="spellStart"/>
      <w:r w:rsidRPr="00843E94">
        <w:rPr>
          <w:rFonts w:asciiTheme="majorHAnsi" w:eastAsia="Cambria" w:hAnsiTheme="majorHAnsi" w:cstheme="majorHAnsi"/>
          <w:color w:val="000000"/>
          <w:sz w:val="24"/>
          <w:szCs w:val="24"/>
          <w:lang w:eastAsia="fr-FR"/>
        </w:rPr>
        <w:t>reporting</w:t>
      </w:r>
      <w:proofErr w:type="spellEnd"/>
      <w:r w:rsidRPr="00843E94">
        <w:rPr>
          <w:rFonts w:asciiTheme="majorHAnsi" w:eastAsia="Cambria" w:hAnsiTheme="majorHAnsi" w:cstheme="majorHAnsi"/>
          <w:color w:val="000000"/>
          <w:sz w:val="24"/>
          <w:szCs w:val="24"/>
          <w:lang w:eastAsia="fr-FR"/>
        </w:rPr>
        <w:t xml:space="preserve"> pour la prise de décisions. </w:t>
      </w:r>
      <w:bookmarkStart w:id="345" w:name="_Toc167743929"/>
      <w:bookmarkStart w:id="346" w:name="_Toc167915517"/>
    </w:p>
    <w:p w14:paraId="224B967B" w14:textId="77777777" w:rsidR="00065623" w:rsidRPr="00843E94" w:rsidRDefault="00065623" w:rsidP="007F26C9">
      <w:pPr>
        <w:pStyle w:val="soussection"/>
        <w:numPr>
          <w:ilvl w:val="0"/>
          <w:numId w:val="0"/>
        </w:numPr>
        <w:ind w:left="851"/>
        <w:outlineLvl w:val="1"/>
        <w:rPr>
          <w:rFonts w:asciiTheme="majorHAnsi" w:hAnsiTheme="majorHAnsi" w:cstheme="majorHAnsi"/>
        </w:rPr>
      </w:pPr>
      <w:bookmarkStart w:id="347" w:name="_Toc173776619"/>
      <w:bookmarkStart w:id="348" w:name="_Toc186281621"/>
      <w:r w:rsidRPr="00843E94">
        <w:rPr>
          <w:rFonts w:asciiTheme="majorHAnsi" w:hAnsiTheme="majorHAnsi" w:cstheme="majorHAnsi"/>
        </w:rPr>
        <w:t xml:space="preserve">6.2.1. </w:t>
      </w:r>
      <w:proofErr w:type="spellStart"/>
      <w:r w:rsidRPr="00843E94">
        <w:rPr>
          <w:rFonts w:asciiTheme="majorHAnsi" w:hAnsiTheme="majorHAnsi" w:cstheme="majorHAnsi"/>
        </w:rPr>
        <w:t>Reporting</w:t>
      </w:r>
      <w:bookmarkEnd w:id="347"/>
      <w:bookmarkEnd w:id="348"/>
      <w:proofErr w:type="spellEnd"/>
    </w:p>
    <w:p w14:paraId="48D8AE52" w14:textId="591410EE" w:rsidR="00065623" w:rsidRPr="00843E94" w:rsidRDefault="00065623" w:rsidP="007F26C9">
      <w:pPr>
        <w:spacing w:after="120" w:line="276" w:lineRule="auto"/>
        <w:jc w:val="both"/>
        <w:rPr>
          <w:rFonts w:asciiTheme="majorHAnsi" w:eastAsia="Cambria" w:hAnsiTheme="majorHAnsi" w:cstheme="majorHAnsi"/>
          <w:color w:val="000000"/>
          <w:sz w:val="24"/>
          <w:szCs w:val="24"/>
          <w:lang w:eastAsia="fr-FR"/>
        </w:rPr>
      </w:pPr>
      <w:r w:rsidRPr="00843E94">
        <w:rPr>
          <w:rFonts w:asciiTheme="majorHAnsi" w:eastAsia="Cambria" w:hAnsiTheme="majorHAnsi" w:cstheme="majorHAnsi"/>
          <w:color w:val="000000"/>
          <w:sz w:val="24"/>
          <w:szCs w:val="24"/>
          <w:lang w:eastAsia="fr-FR"/>
        </w:rPr>
        <w:t xml:space="preserve">Trois (03) niveaux de </w:t>
      </w:r>
      <w:proofErr w:type="spellStart"/>
      <w:r w:rsidRPr="00843E94">
        <w:rPr>
          <w:rFonts w:asciiTheme="majorHAnsi" w:eastAsia="Cambria" w:hAnsiTheme="majorHAnsi" w:cstheme="majorHAnsi"/>
          <w:color w:val="000000"/>
          <w:sz w:val="24"/>
          <w:szCs w:val="24"/>
          <w:lang w:eastAsia="fr-FR"/>
        </w:rPr>
        <w:t>reporting</w:t>
      </w:r>
      <w:proofErr w:type="spellEnd"/>
      <w:r w:rsidRPr="00843E94">
        <w:rPr>
          <w:rFonts w:asciiTheme="majorHAnsi" w:eastAsia="Cambria" w:hAnsiTheme="majorHAnsi" w:cstheme="majorHAnsi"/>
          <w:color w:val="000000"/>
          <w:sz w:val="24"/>
          <w:szCs w:val="24"/>
          <w:lang w:eastAsia="fr-FR"/>
        </w:rPr>
        <w:t xml:space="preserve"> sont identifiés :</w:t>
      </w:r>
    </w:p>
    <w:p w14:paraId="3BA45E20" w14:textId="71DA69BA" w:rsidR="00065623" w:rsidRPr="00843E94" w:rsidRDefault="00193F61" w:rsidP="007F26C9">
      <w:pPr>
        <w:numPr>
          <w:ilvl w:val="0"/>
          <w:numId w:val="15"/>
        </w:numPr>
        <w:spacing w:after="120" w:line="276" w:lineRule="auto"/>
        <w:contextualSpacing/>
        <w:jc w:val="both"/>
        <w:rPr>
          <w:rFonts w:asciiTheme="majorHAnsi" w:eastAsia="Cambria" w:hAnsiTheme="majorHAnsi" w:cstheme="majorHAnsi"/>
          <w:color w:val="000000"/>
          <w:sz w:val="24"/>
          <w:szCs w:val="24"/>
          <w:lang w:val="fr-CM" w:eastAsia="fr-FR"/>
        </w:rPr>
      </w:pPr>
      <w:proofErr w:type="spellStart"/>
      <w:r w:rsidRPr="00843E94">
        <w:rPr>
          <w:rFonts w:asciiTheme="majorHAnsi" w:eastAsia="Cambria" w:hAnsiTheme="majorHAnsi" w:cstheme="majorHAnsi"/>
          <w:color w:val="000000"/>
          <w:sz w:val="24"/>
          <w:szCs w:val="24"/>
          <w:lang w:val="fr-CM" w:eastAsia="fr-FR"/>
        </w:rPr>
        <w:t>r</w:t>
      </w:r>
      <w:r w:rsidR="00065623" w:rsidRPr="00843E94">
        <w:rPr>
          <w:rFonts w:asciiTheme="majorHAnsi" w:eastAsia="Cambria" w:hAnsiTheme="majorHAnsi" w:cstheme="majorHAnsi"/>
          <w:color w:val="000000"/>
          <w:sz w:val="24"/>
          <w:szCs w:val="24"/>
          <w:lang w:val="fr-CM" w:eastAsia="fr-FR"/>
        </w:rPr>
        <w:t>eporting</w:t>
      </w:r>
      <w:proofErr w:type="spellEnd"/>
      <w:r w:rsidR="00065623" w:rsidRPr="00843E94">
        <w:rPr>
          <w:rFonts w:asciiTheme="majorHAnsi" w:eastAsia="Cambria" w:hAnsiTheme="majorHAnsi" w:cstheme="majorHAnsi"/>
          <w:color w:val="000000"/>
          <w:sz w:val="24"/>
          <w:szCs w:val="24"/>
          <w:lang w:val="fr-CM" w:eastAsia="fr-FR"/>
        </w:rPr>
        <w:t xml:space="preserve"> sur la situation de référence des indicateurs : effectué en début de période</w:t>
      </w:r>
      <w:r w:rsidR="006E014B" w:rsidRPr="00843E94">
        <w:rPr>
          <w:rFonts w:asciiTheme="majorHAnsi" w:eastAsia="Cambria" w:hAnsiTheme="majorHAnsi" w:cstheme="majorHAnsi"/>
          <w:color w:val="000000"/>
          <w:sz w:val="24"/>
          <w:szCs w:val="24"/>
          <w:lang w:val="fr-CM" w:eastAsia="fr-FR"/>
        </w:rPr>
        <w:t> ;</w:t>
      </w:r>
    </w:p>
    <w:p w14:paraId="2BBBBF67" w14:textId="6316FAA8" w:rsidR="00065623" w:rsidRPr="00843E94" w:rsidRDefault="00193F61" w:rsidP="007F26C9">
      <w:pPr>
        <w:numPr>
          <w:ilvl w:val="0"/>
          <w:numId w:val="15"/>
        </w:numPr>
        <w:spacing w:after="120" w:line="276" w:lineRule="auto"/>
        <w:contextualSpacing/>
        <w:jc w:val="both"/>
        <w:rPr>
          <w:rFonts w:asciiTheme="majorHAnsi" w:eastAsia="Cambria" w:hAnsiTheme="majorHAnsi" w:cstheme="majorHAnsi"/>
          <w:color w:val="000000"/>
          <w:sz w:val="24"/>
          <w:szCs w:val="24"/>
          <w:lang w:val="fr-CM" w:eastAsia="fr-FR"/>
        </w:rPr>
      </w:pPr>
      <w:proofErr w:type="spellStart"/>
      <w:r w:rsidRPr="00843E94">
        <w:rPr>
          <w:rFonts w:asciiTheme="majorHAnsi" w:eastAsia="Cambria" w:hAnsiTheme="majorHAnsi" w:cstheme="majorHAnsi"/>
          <w:color w:val="000000"/>
          <w:sz w:val="24"/>
          <w:szCs w:val="24"/>
          <w:lang w:val="fr-CM" w:eastAsia="fr-FR"/>
        </w:rPr>
        <w:t>r</w:t>
      </w:r>
      <w:r w:rsidR="00065623" w:rsidRPr="00843E94">
        <w:rPr>
          <w:rFonts w:asciiTheme="majorHAnsi" w:eastAsia="Cambria" w:hAnsiTheme="majorHAnsi" w:cstheme="majorHAnsi"/>
          <w:color w:val="000000"/>
          <w:sz w:val="24"/>
          <w:szCs w:val="24"/>
          <w:lang w:val="fr-CM" w:eastAsia="fr-FR"/>
        </w:rPr>
        <w:t>eporting</w:t>
      </w:r>
      <w:proofErr w:type="spellEnd"/>
      <w:r w:rsidR="00065623" w:rsidRPr="00843E94">
        <w:rPr>
          <w:rFonts w:asciiTheme="majorHAnsi" w:eastAsia="Cambria" w:hAnsiTheme="majorHAnsi" w:cstheme="majorHAnsi"/>
          <w:color w:val="000000"/>
          <w:sz w:val="24"/>
          <w:szCs w:val="24"/>
          <w:lang w:val="fr-CM" w:eastAsia="fr-FR"/>
        </w:rPr>
        <w:t xml:space="preserve"> semestriel : effectué au niveau des régions en préparation à la tenue des revues régionales</w:t>
      </w:r>
      <w:r w:rsidR="006E014B" w:rsidRPr="00843E94">
        <w:rPr>
          <w:rFonts w:asciiTheme="majorHAnsi" w:eastAsia="Cambria" w:hAnsiTheme="majorHAnsi" w:cstheme="majorHAnsi"/>
          <w:color w:val="000000"/>
          <w:sz w:val="24"/>
          <w:szCs w:val="24"/>
          <w:lang w:val="fr-CM" w:eastAsia="fr-FR"/>
        </w:rPr>
        <w:t> ;</w:t>
      </w:r>
      <w:r w:rsidR="00065623" w:rsidRPr="00843E94">
        <w:rPr>
          <w:rFonts w:asciiTheme="majorHAnsi" w:eastAsia="Cambria" w:hAnsiTheme="majorHAnsi" w:cstheme="majorHAnsi"/>
          <w:color w:val="000000"/>
          <w:sz w:val="24"/>
          <w:szCs w:val="24"/>
          <w:lang w:val="fr-CM" w:eastAsia="fr-FR"/>
        </w:rPr>
        <w:t xml:space="preserve">   </w:t>
      </w:r>
    </w:p>
    <w:p w14:paraId="5CAA9AB9" w14:textId="039AE311" w:rsidR="00065623" w:rsidRPr="00843E94" w:rsidRDefault="00193F61" w:rsidP="007F26C9">
      <w:pPr>
        <w:numPr>
          <w:ilvl w:val="0"/>
          <w:numId w:val="15"/>
        </w:numPr>
        <w:spacing w:after="120" w:line="276" w:lineRule="auto"/>
        <w:contextualSpacing/>
        <w:jc w:val="both"/>
        <w:rPr>
          <w:rFonts w:asciiTheme="majorHAnsi" w:eastAsia="Calibri" w:hAnsiTheme="majorHAnsi" w:cstheme="majorHAnsi"/>
          <w:sz w:val="24"/>
          <w:szCs w:val="24"/>
          <w:lang w:val="fr-CM" w:eastAsia="fr-FR"/>
        </w:rPr>
      </w:pPr>
      <w:proofErr w:type="spellStart"/>
      <w:r w:rsidRPr="00843E94">
        <w:rPr>
          <w:rFonts w:asciiTheme="majorHAnsi" w:eastAsia="Cambria" w:hAnsiTheme="majorHAnsi" w:cstheme="majorHAnsi"/>
          <w:color w:val="000000"/>
          <w:sz w:val="24"/>
          <w:szCs w:val="24"/>
          <w:lang w:val="fr-CM" w:eastAsia="fr-FR"/>
        </w:rPr>
        <w:t>r</w:t>
      </w:r>
      <w:r w:rsidR="00065623" w:rsidRPr="00843E94">
        <w:rPr>
          <w:rFonts w:asciiTheme="majorHAnsi" w:eastAsia="Cambria" w:hAnsiTheme="majorHAnsi" w:cstheme="majorHAnsi"/>
          <w:color w:val="000000"/>
          <w:sz w:val="24"/>
          <w:szCs w:val="24"/>
          <w:lang w:val="fr-CM" w:eastAsia="fr-FR"/>
        </w:rPr>
        <w:t>eporting</w:t>
      </w:r>
      <w:proofErr w:type="spellEnd"/>
      <w:r w:rsidR="00065623" w:rsidRPr="00843E94">
        <w:rPr>
          <w:rFonts w:asciiTheme="majorHAnsi" w:eastAsia="Cambria" w:hAnsiTheme="majorHAnsi" w:cstheme="majorHAnsi"/>
          <w:color w:val="000000"/>
          <w:sz w:val="24"/>
          <w:szCs w:val="24"/>
          <w:lang w:val="fr-CM" w:eastAsia="fr-FR"/>
        </w:rPr>
        <w:t xml:space="preserve"> annuel : effectué annuellement en vue de la tenue d’une revue annuelle de mise en œuvre présidée par le Comité de pilotage. Ce rapport compare la situation des indicateurs à une année donnée par rapport à l’année de référence. </w:t>
      </w:r>
    </w:p>
    <w:p w14:paraId="1BE3BC48" w14:textId="77777777" w:rsidR="00065623" w:rsidRPr="00843E94" w:rsidRDefault="00065623" w:rsidP="007F26C9">
      <w:pPr>
        <w:pStyle w:val="soussection"/>
        <w:numPr>
          <w:ilvl w:val="0"/>
          <w:numId w:val="0"/>
        </w:numPr>
        <w:ind w:left="851"/>
        <w:outlineLvl w:val="1"/>
        <w:rPr>
          <w:rFonts w:asciiTheme="majorHAnsi" w:hAnsiTheme="majorHAnsi" w:cstheme="majorHAnsi"/>
        </w:rPr>
      </w:pPr>
      <w:r w:rsidRPr="00843E94">
        <w:rPr>
          <w:rFonts w:asciiTheme="majorHAnsi" w:hAnsiTheme="majorHAnsi" w:cstheme="majorHAnsi"/>
        </w:rPr>
        <w:t xml:space="preserve"> </w:t>
      </w:r>
      <w:bookmarkStart w:id="349" w:name="_Toc171000202"/>
      <w:bookmarkStart w:id="350" w:name="_Toc172271289"/>
      <w:bookmarkStart w:id="351" w:name="_Toc173776620"/>
      <w:bookmarkStart w:id="352" w:name="_Toc186281622"/>
      <w:r w:rsidRPr="00843E94">
        <w:rPr>
          <w:rFonts w:asciiTheme="majorHAnsi" w:hAnsiTheme="majorHAnsi" w:cstheme="majorHAnsi"/>
        </w:rPr>
        <w:t>6.2.2. Suivi de la performance</w:t>
      </w:r>
      <w:bookmarkEnd w:id="349"/>
      <w:bookmarkEnd w:id="350"/>
      <w:r w:rsidRPr="00843E94">
        <w:rPr>
          <w:rFonts w:asciiTheme="majorHAnsi" w:hAnsiTheme="majorHAnsi" w:cstheme="majorHAnsi"/>
        </w:rPr>
        <w:t xml:space="preserve"> et de la mise en œuvre opérationnelle</w:t>
      </w:r>
      <w:bookmarkEnd w:id="351"/>
      <w:bookmarkEnd w:id="352"/>
    </w:p>
    <w:p w14:paraId="0ABAD972" w14:textId="0175C7FB" w:rsidR="00065623" w:rsidRPr="00843E94" w:rsidRDefault="00065623" w:rsidP="007F26C9">
      <w:pPr>
        <w:spacing w:after="120" w:line="276" w:lineRule="auto"/>
        <w:jc w:val="both"/>
        <w:rPr>
          <w:rFonts w:asciiTheme="majorHAnsi" w:eastAsia="Cambria" w:hAnsiTheme="majorHAnsi" w:cstheme="majorHAnsi"/>
          <w:color w:val="000000"/>
          <w:sz w:val="24"/>
          <w:szCs w:val="24"/>
          <w:lang w:val="fr-CM" w:eastAsia="fr-FR"/>
        </w:rPr>
      </w:pPr>
      <w:r w:rsidRPr="00843E94">
        <w:rPr>
          <w:rFonts w:asciiTheme="majorHAnsi" w:eastAsia="Cambria" w:hAnsiTheme="majorHAnsi" w:cstheme="majorHAnsi"/>
          <w:color w:val="000000"/>
          <w:sz w:val="24"/>
          <w:szCs w:val="24"/>
          <w:lang w:val="fr-CM" w:eastAsia="fr-FR"/>
        </w:rPr>
        <w:t xml:space="preserve">La progression vers l’atteinte des objectifs du plan stratégique </w:t>
      </w:r>
      <w:r w:rsidR="0008638C" w:rsidRPr="00843E94">
        <w:rPr>
          <w:rFonts w:asciiTheme="majorHAnsi" w:eastAsia="Cambria" w:hAnsiTheme="majorHAnsi" w:cstheme="majorHAnsi"/>
          <w:color w:val="000000"/>
          <w:sz w:val="24"/>
          <w:szCs w:val="24"/>
          <w:lang w:val="fr-CM" w:eastAsia="fr-FR"/>
        </w:rPr>
        <w:t>ESEC</w:t>
      </w:r>
      <w:r w:rsidRPr="00843E94">
        <w:rPr>
          <w:rFonts w:asciiTheme="majorHAnsi" w:eastAsia="Cambria" w:hAnsiTheme="majorHAnsi" w:cstheme="majorHAnsi"/>
          <w:color w:val="000000"/>
          <w:sz w:val="24"/>
          <w:szCs w:val="24"/>
          <w:lang w:val="fr-CM" w:eastAsia="fr-FR"/>
        </w:rPr>
        <w:t xml:space="preserve"> 2025-2029 est appréciée à l’aide d’indicateurs de performance clairement définis dans le cadre des résultats adossé</w:t>
      </w:r>
      <w:r w:rsidR="008B3F7A" w:rsidRPr="00843E94">
        <w:rPr>
          <w:rFonts w:asciiTheme="majorHAnsi" w:eastAsia="Cambria" w:hAnsiTheme="majorHAnsi" w:cstheme="majorHAnsi"/>
          <w:color w:val="000000"/>
          <w:sz w:val="24"/>
          <w:szCs w:val="24"/>
          <w:lang w:val="fr-CM" w:eastAsia="fr-FR"/>
        </w:rPr>
        <w:t>s</w:t>
      </w:r>
      <w:r w:rsidRPr="00843E94">
        <w:rPr>
          <w:rFonts w:asciiTheme="majorHAnsi" w:eastAsia="Cambria" w:hAnsiTheme="majorHAnsi" w:cstheme="majorHAnsi"/>
          <w:color w:val="000000"/>
          <w:sz w:val="24"/>
          <w:szCs w:val="24"/>
          <w:lang w:val="fr-CM" w:eastAsia="fr-FR"/>
        </w:rPr>
        <w:t xml:space="preserve"> à ce plan stratégique. Des analyses complémentaires ou thématiques peuvent être effectuées selon les données disponibles et les changements de l’environnement interne ou externe au système ESEC. </w:t>
      </w:r>
    </w:p>
    <w:bookmarkEnd w:id="345"/>
    <w:bookmarkEnd w:id="346"/>
    <w:p w14:paraId="3D34A23C" w14:textId="77777777" w:rsidR="00065623" w:rsidRPr="00843E94" w:rsidRDefault="00065623" w:rsidP="007F26C9">
      <w:pPr>
        <w:spacing w:after="120" w:line="276" w:lineRule="auto"/>
        <w:jc w:val="both"/>
        <w:rPr>
          <w:rFonts w:asciiTheme="majorHAnsi" w:eastAsia="Times New Roman" w:hAnsiTheme="majorHAnsi" w:cstheme="majorHAnsi"/>
          <w:sz w:val="24"/>
          <w:szCs w:val="24"/>
        </w:rPr>
      </w:pPr>
      <w:r w:rsidRPr="00843E94">
        <w:rPr>
          <w:rFonts w:asciiTheme="majorHAnsi" w:eastAsia="Times New Roman" w:hAnsiTheme="majorHAnsi" w:cstheme="majorHAnsi"/>
          <w:sz w:val="24"/>
          <w:szCs w:val="24"/>
        </w:rPr>
        <w:lastRenderedPageBreak/>
        <w:t>Le suivi de la mise en œuvre opérationnelle s’effectue à travers l’examen du niveau d’exécution des activités inscrites dans les plans de travail des administrations publiques, des PTF, des CTD, et de la Société Civile. Les cellules de suivi en interne sont chargées de cette tâche.</w:t>
      </w:r>
    </w:p>
    <w:p w14:paraId="2740BE00" w14:textId="57523696" w:rsidR="00065623" w:rsidRPr="00843E94" w:rsidRDefault="00065623" w:rsidP="007F26C9">
      <w:pPr>
        <w:spacing w:after="120" w:line="276" w:lineRule="auto"/>
        <w:jc w:val="both"/>
        <w:rPr>
          <w:rFonts w:asciiTheme="majorHAnsi" w:eastAsia="Times New Roman" w:hAnsiTheme="majorHAnsi" w:cstheme="majorHAnsi"/>
          <w:sz w:val="24"/>
          <w:szCs w:val="24"/>
        </w:rPr>
      </w:pPr>
      <w:r w:rsidRPr="00843E94">
        <w:rPr>
          <w:rFonts w:asciiTheme="majorHAnsi" w:eastAsia="Times New Roman" w:hAnsiTheme="majorHAnsi" w:cstheme="majorHAnsi"/>
          <w:sz w:val="24"/>
          <w:szCs w:val="24"/>
        </w:rPr>
        <w:t xml:space="preserve">Le Secrétariat Technique réalise annuellement une revue des dépenses publiques pour </w:t>
      </w:r>
      <w:r w:rsidR="0076346E" w:rsidRPr="00843E94">
        <w:rPr>
          <w:rFonts w:asciiTheme="majorHAnsi" w:eastAsia="Times New Roman" w:hAnsiTheme="majorHAnsi" w:cstheme="majorHAnsi"/>
          <w:sz w:val="24"/>
          <w:szCs w:val="24"/>
        </w:rPr>
        <w:t>le système ESEC</w:t>
      </w:r>
      <w:r w:rsidRPr="00843E94">
        <w:rPr>
          <w:rFonts w:asciiTheme="majorHAnsi" w:eastAsia="Times New Roman" w:hAnsiTheme="majorHAnsi" w:cstheme="majorHAnsi"/>
          <w:sz w:val="24"/>
          <w:szCs w:val="24"/>
        </w:rPr>
        <w:t xml:space="preserve">. Cette revue met aussi en lumière les efforts financiers consentis par le Gouvernement et ses </w:t>
      </w:r>
      <w:r w:rsidR="00526819" w:rsidRPr="00843E94">
        <w:rPr>
          <w:rFonts w:asciiTheme="majorHAnsi" w:eastAsia="Times New Roman" w:hAnsiTheme="majorHAnsi" w:cstheme="majorHAnsi"/>
          <w:sz w:val="24"/>
          <w:szCs w:val="24"/>
        </w:rPr>
        <w:t>p</w:t>
      </w:r>
      <w:r w:rsidRPr="00843E94">
        <w:rPr>
          <w:rFonts w:asciiTheme="majorHAnsi" w:eastAsia="Times New Roman" w:hAnsiTheme="majorHAnsi" w:cstheme="majorHAnsi"/>
          <w:sz w:val="24"/>
          <w:szCs w:val="24"/>
        </w:rPr>
        <w:t xml:space="preserve">artenaires pour la mise en place d’un système </w:t>
      </w:r>
      <w:r w:rsidR="00A4597E" w:rsidRPr="00843E94">
        <w:rPr>
          <w:rFonts w:asciiTheme="majorHAnsi" w:eastAsia="Times New Roman" w:hAnsiTheme="majorHAnsi" w:cstheme="majorHAnsi"/>
          <w:sz w:val="24"/>
          <w:szCs w:val="24"/>
        </w:rPr>
        <w:t>ESEC</w:t>
      </w:r>
      <w:r w:rsidRPr="00843E94">
        <w:rPr>
          <w:rFonts w:asciiTheme="majorHAnsi" w:eastAsia="Times New Roman" w:hAnsiTheme="majorHAnsi" w:cstheme="majorHAnsi"/>
          <w:sz w:val="24"/>
          <w:szCs w:val="24"/>
        </w:rPr>
        <w:t xml:space="preserve"> moderne et fiable. Elle permet, sur une base annuelle</w:t>
      </w:r>
      <w:r w:rsidR="00526819" w:rsidRPr="00843E94">
        <w:rPr>
          <w:rFonts w:asciiTheme="majorHAnsi" w:eastAsia="Times New Roman" w:hAnsiTheme="majorHAnsi" w:cstheme="majorHAnsi"/>
          <w:sz w:val="24"/>
          <w:szCs w:val="24"/>
        </w:rPr>
        <w:t>,</w:t>
      </w:r>
      <w:r w:rsidRPr="00843E94">
        <w:rPr>
          <w:rFonts w:asciiTheme="majorHAnsi" w:eastAsia="Times New Roman" w:hAnsiTheme="majorHAnsi" w:cstheme="majorHAnsi"/>
          <w:sz w:val="24"/>
          <w:szCs w:val="24"/>
        </w:rPr>
        <w:t xml:space="preserve"> d’analyser </w:t>
      </w:r>
      <w:r w:rsidR="00526819" w:rsidRPr="00843E94">
        <w:rPr>
          <w:rFonts w:asciiTheme="majorHAnsi" w:eastAsia="Times New Roman" w:hAnsiTheme="majorHAnsi" w:cstheme="majorHAnsi"/>
          <w:sz w:val="24"/>
          <w:szCs w:val="24"/>
        </w:rPr>
        <w:t xml:space="preserve">le niveau d’affectation </w:t>
      </w:r>
      <w:r w:rsidRPr="00843E94">
        <w:rPr>
          <w:rFonts w:asciiTheme="majorHAnsi" w:eastAsia="Times New Roman" w:hAnsiTheme="majorHAnsi" w:cstheme="majorHAnsi"/>
          <w:sz w:val="24"/>
          <w:szCs w:val="24"/>
        </w:rPr>
        <w:t xml:space="preserve">de ressources publiques allouées à l’état civil et d’en améliorer l’efficience </w:t>
      </w:r>
      <w:proofErr w:type="spellStart"/>
      <w:r w:rsidRPr="00843E94">
        <w:rPr>
          <w:rFonts w:asciiTheme="majorHAnsi" w:eastAsia="Times New Roman" w:hAnsiTheme="majorHAnsi" w:cstheme="majorHAnsi"/>
          <w:sz w:val="24"/>
          <w:szCs w:val="24"/>
        </w:rPr>
        <w:t>allocative</w:t>
      </w:r>
      <w:proofErr w:type="spellEnd"/>
      <w:r w:rsidRPr="00843E94">
        <w:rPr>
          <w:rFonts w:asciiTheme="majorHAnsi" w:eastAsia="Times New Roman" w:hAnsiTheme="majorHAnsi" w:cstheme="majorHAnsi"/>
          <w:sz w:val="24"/>
          <w:szCs w:val="24"/>
        </w:rPr>
        <w:t>.</w:t>
      </w:r>
    </w:p>
    <w:p w14:paraId="79C5D68B" w14:textId="77777777" w:rsidR="00065623" w:rsidRPr="00843E94" w:rsidRDefault="00065623" w:rsidP="007F26C9">
      <w:pPr>
        <w:spacing w:after="120" w:line="276" w:lineRule="auto"/>
        <w:jc w:val="both"/>
        <w:rPr>
          <w:rFonts w:asciiTheme="majorHAnsi" w:eastAsia="Times New Roman" w:hAnsiTheme="majorHAnsi" w:cstheme="majorHAnsi"/>
          <w:sz w:val="24"/>
          <w:szCs w:val="24"/>
        </w:rPr>
      </w:pPr>
      <w:r w:rsidRPr="00843E94">
        <w:rPr>
          <w:rFonts w:asciiTheme="majorHAnsi" w:eastAsia="Times New Roman" w:hAnsiTheme="majorHAnsi" w:cstheme="majorHAnsi"/>
          <w:sz w:val="24"/>
          <w:szCs w:val="24"/>
        </w:rPr>
        <w:t>Deux évaluations externes sont prévues dans le cadre de ce plan stratégique. Une évaluation à mi-parcours en 2027, et une évaluation finale en 2029.</w:t>
      </w:r>
    </w:p>
    <w:p w14:paraId="35C49CD1" w14:textId="166B3873" w:rsidR="00065623" w:rsidRPr="00843E94" w:rsidRDefault="00065623" w:rsidP="007F26C9">
      <w:pPr>
        <w:pStyle w:val="section"/>
        <w:numPr>
          <w:ilvl w:val="0"/>
          <w:numId w:val="0"/>
        </w:numPr>
        <w:ind w:left="710"/>
        <w:rPr>
          <w:rFonts w:asciiTheme="majorHAnsi" w:hAnsiTheme="majorHAnsi" w:cstheme="majorHAnsi"/>
        </w:rPr>
      </w:pPr>
      <w:bookmarkStart w:id="353" w:name="_Toc167743932"/>
      <w:bookmarkStart w:id="354" w:name="_Toc167915520"/>
      <w:bookmarkStart w:id="355" w:name="_Toc171000206"/>
      <w:bookmarkStart w:id="356" w:name="_Toc172271293"/>
      <w:bookmarkStart w:id="357" w:name="_Toc173776621"/>
      <w:bookmarkStart w:id="358" w:name="_Toc186281623"/>
      <w:r w:rsidRPr="00843E94">
        <w:rPr>
          <w:rFonts w:asciiTheme="majorHAnsi" w:hAnsiTheme="majorHAnsi" w:cstheme="majorHAnsi"/>
        </w:rPr>
        <w:t>6.3. Dispositif de communication et de diffusion du plan stratégique</w:t>
      </w:r>
      <w:bookmarkEnd w:id="353"/>
      <w:bookmarkEnd w:id="354"/>
      <w:bookmarkEnd w:id="355"/>
      <w:bookmarkEnd w:id="356"/>
      <w:bookmarkEnd w:id="357"/>
      <w:bookmarkEnd w:id="358"/>
    </w:p>
    <w:p w14:paraId="52C0BD64" w14:textId="4B21A268" w:rsidR="00065623" w:rsidRPr="00843E94" w:rsidRDefault="00065623" w:rsidP="007F26C9">
      <w:pPr>
        <w:spacing w:after="120" w:line="276" w:lineRule="auto"/>
        <w:jc w:val="both"/>
        <w:rPr>
          <w:rFonts w:asciiTheme="majorHAnsi" w:eastAsia="Times New Roman" w:hAnsiTheme="majorHAnsi" w:cstheme="majorHAnsi"/>
          <w:sz w:val="24"/>
          <w:szCs w:val="24"/>
        </w:rPr>
      </w:pPr>
      <w:r w:rsidRPr="00843E94">
        <w:rPr>
          <w:rFonts w:asciiTheme="majorHAnsi" w:eastAsia="Times New Roman" w:hAnsiTheme="majorHAnsi" w:cstheme="majorHAnsi"/>
          <w:sz w:val="24"/>
          <w:szCs w:val="24"/>
        </w:rPr>
        <w:t>Pour améliore</w:t>
      </w:r>
      <w:r w:rsidR="00901E11" w:rsidRPr="00843E94">
        <w:rPr>
          <w:rFonts w:asciiTheme="majorHAnsi" w:eastAsia="Times New Roman" w:hAnsiTheme="majorHAnsi" w:cstheme="majorHAnsi"/>
          <w:sz w:val="24"/>
          <w:szCs w:val="24"/>
        </w:rPr>
        <w:t xml:space="preserve">r l’appropriation </w:t>
      </w:r>
      <w:r w:rsidRPr="00843E94">
        <w:rPr>
          <w:rFonts w:asciiTheme="majorHAnsi" w:eastAsia="Times New Roman" w:hAnsiTheme="majorHAnsi" w:cstheme="majorHAnsi"/>
          <w:sz w:val="24"/>
          <w:szCs w:val="24"/>
        </w:rPr>
        <w:t>des réformes proposées dans ce plan stratégique par les parties prenantes, surtout celles au niveau déconcentré</w:t>
      </w:r>
      <w:r w:rsidR="00901E11" w:rsidRPr="00843E94">
        <w:rPr>
          <w:rFonts w:asciiTheme="majorHAnsi" w:eastAsia="Times New Roman" w:hAnsiTheme="majorHAnsi" w:cstheme="majorHAnsi"/>
          <w:sz w:val="24"/>
          <w:szCs w:val="24"/>
        </w:rPr>
        <w:t xml:space="preserve">, et garantir leur </w:t>
      </w:r>
      <w:r w:rsidRPr="00843E94">
        <w:rPr>
          <w:rFonts w:asciiTheme="majorHAnsi" w:eastAsia="Times New Roman" w:hAnsiTheme="majorHAnsi" w:cstheme="majorHAnsi"/>
          <w:sz w:val="24"/>
          <w:szCs w:val="24"/>
        </w:rPr>
        <w:t>meilleure implication</w:t>
      </w:r>
      <w:r w:rsidR="00901E11" w:rsidRPr="00843E94">
        <w:rPr>
          <w:rFonts w:asciiTheme="majorHAnsi" w:eastAsia="Times New Roman" w:hAnsiTheme="majorHAnsi" w:cstheme="majorHAnsi"/>
          <w:sz w:val="24"/>
          <w:szCs w:val="24"/>
        </w:rPr>
        <w:t>,</w:t>
      </w:r>
      <w:r w:rsidRPr="00843E94">
        <w:rPr>
          <w:rFonts w:asciiTheme="majorHAnsi" w:eastAsia="Times New Roman" w:hAnsiTheme="majorHAnsi" w:cstheme="majorHAnsi"/>
          <w:sz w:val="24"/>
          <w:szCs w:val="24"/>
        </w:rPr>
        <w:t xml:space="preserve"> des actions de sensibilisation</w:t>
      </w:r>
      <w:r w:rsidR="00D72426" w:rsidRPr="00843E94">
        <w:rPr>
          <w:rFonts w:asciiTheme="majorHAnsi" w:eastAsia="Times New Roman" w:hAnsiTheme="majorHAnsi" w:cstheme="majorHAnsi"/>
          <w:sz w:val="24"/>
          <w:szCs w:val="24"/>
        </w:rPr>
        <w:t xml:space="preserve"> doivent être conduites</w:t>
      </w:r>
      <w:r w:rsidR="00901E11" w:rsidRPr="00843E94">
        <w:rPr>
          <w:rFonts w:asciiTheme="majorHAnsi" w:eastAsia="Times New Roman" w:hAnsiTheme="majorHAnsi" w:cstheme="majorHAnsi"/>
          <w:sz w:val="24"/>
          <w:szCs w:val="24"/>
        </w:rPr>
        <w:t>. L</w:t>
      </w:r>
      <w:r w:rsidR="009C36E9" w:rsidRPr="00843E94">
        <w:rPr>
          <w:rFonts w:asciiTheme="majorHAnsi" w:eastAsia="Times New Roman" w:hAnsiTheme="majorHAnsi" w:cstheme="majorHAnsi"/>
          <w:sz w:val="24"/>
          <w:szCs w:val="24"/>
        </w:rPr>
        <w:t>a mobilisation</w:t>
      </w:r>
      <w:r w:rsidR="00901E11" w:rsidRPr="00843E94">
        <w:rPr>
          <w:rFonts w:asciiTheme="majorHAnsi" w:eastAsia="Times New Roman" w:hAnsiTheme="majorHAnsi" w:cstheme="majorHAnsi"/>
          <w:sz w:val="24"/>
          <w:szCs w:val="24"/>
        </w:rPr>
        <w:t xml:space="preserve"> des médias</w:t>
      </w:r>
      <w:r w:rsidR="009C36E9" w:rsidRPr="00843E94">
        <w:rPr>
          <w:rFonts w:asciiTheme="majorHAnsi" w:eastAsia="Times New Roman" w:hAnsiTheme="majorHAnsi" w:cstheme="majorHAnsi"/>
          <w:sz w:val="24"/>
          <w:szCs w:val="24"/>
        </w:rPr>
        <w:t xml:space="preserve"> pour formation et information,</w:t>
      </w:r>
      <w:r w:rsidR="00901E11" w:rsidRPr="00843E94">
        <w:rPr>
          <w:rFonts w:asciiTheme="majorHAnsi" w:eastAsia="Times New Roman" w:hAnsiTheme="majorHAnsi" w:cstheme="majorHAnsi"/>
          <w:sz w:val="24"/>
          <w:szCs w:val="24"/>
        </w:rPr>
        <w:t xml:space="preserve"> ainsi que de la </w:t>
      </w:r>
      <w:r w:rsidR="00D72426" w:rsidRPr="00843E94">
        <w:rPr>
          <w:rFonts w:asciiTheme="majorHAnsi" w:eastAsia="Times New Roman" w:hAnsiTheme="majorHAnsi" w:cstheme="majorHAnsi"/>
          <w:sz w:val="24"/>
          <w:szCs w:val="24"/>
        </w:rPr>
        <w:t>s</w:t>
      </w:r>
      <w:r w:rsidR="009C36E9" w:rsidRPr="00843E94">
        <w:rPr>
          <w:rFonts w:asciiTheme="majorHAnsi" w:eastAsia="Times New Roman" w:hAnsiTheme="majorHAnsi" w:cstheme="majorHAnsi"/>
          <w:sz w:val="24"/>
          <w:szCs w:val="24"/>
        </w:rPr>
        <w:t>ociété</w:t>
      </w:r>
      <w:r w:rsidR="00901E11" w:rsidRPr="00843E94">
        <w:rPr>
          <w:rFonts w:asciiTheme="majorHAnsi" w:eastAsia="Times New Roman" w:hAnsiTheme="majorHAnsi" w:cstheme="majorHAnsi"/>
          <w:sz w:val="24"/>
          <w:szCs w:val="24"/>
        </w:rPr>
        <w:t xml:space="preserve"> </w:t>
      </w:r>
      <w:r w:rsidR="00D72426" w:rsidRPr="00843E94">
        <w:rPr>
          <w:rFonts w:asciiTheme="majorHAnsi" w:eastAsia="Times New Roman" w:hAnsiTheme="majorHAnsi" w:cstheme="majorHAnsi"/>
          <w:sz w:val="24"/>
          <w:szCs w:val="24"/>
        </w:rPr>
        <w:t>c</w:t>
      </w:r>
      <w:r w:rsidR="009C36E9" w:rsidRPr="00843E94">
        <w:rPr>
          <w:rFonts w:asciiTheme="majorHAnsi" w:eastAsia="Times New Roman" w:hAnsiTheme="majorHAnsi" w:cstheme="majorHAnsi"/>
          <w:sz w:val="24"/>
          <w:szCs w:val="24"/>
        </w:rPr>
        <w:t>ivile sera indispensable à la réussite de cette action. Au niveau national</w:t>
      </w:r>
      <w:r w:rsidR="00165EFE" w:rsidRPr="00843E94">
        <w:rPr>
          <w:rFonts w:asciiTheme="majorHAnsi" w:eastAsia="Times New Roman" w:hAnsiTheme="majorHAnsi" w:cstheme="majorHAnsi"/>
          <w:sz w:val="24"/>
          <w:szCs w:val="24"/>
        </w:rPr>
        <w:t>, régional et</w:t>
      </w:r>
      <w:r w:rsidR="009C36E9" w:rsidRPr="00843E94">
        <w:rPr>
          <w:rFonts w:asciiTheme="majorHAnsi" w:eastAsia="Times New Roman" w:hAnsiTheme="majorHAnsi" w:cstheme="majorHAnsi"/>
          <w:sz w:val="24"/>
          <w:szCs w:val="24"/>
        </w:rPr>
        <w:t xml:space="preserve"> local, les</w:t>
      </w:r>
      <w:r w:rsidRPr="00843E94">
        <w:rPr>
          <w:rFonts w:asciiTheme="majorHAnsi" w:eastAsia="Times New Roman" w:hAnsiTheme="majorHAnsi" w:cstheme="majorHAnsi"/>
          <w:sz w:val="24"/>
          <w:szCs w:val="24"/>
        </w:rPr>
        <w:t xml:space="preserve"> cibles de cette communication sont : </w:t>
      </w:r>
      <w:r w:rsidR="002E1EF0" w:rsidRPr="00843E94">
        <w:rPr>
          <w:rFonts w:asciiTheme="majorHAnsi" w:eastAsia="Times New Roman" w:hAnsiTheme="majorHAnsi" w:cstheme="majorHAnsi"/>
          <w:sz w:val="24"/>
          <w:szCs w:val="24"/>
        </w:rPr>
        <w:t>les</w:t>
      </w:r>
      <w:r w:rsidRPr="00843E94">
        <w:rPr>
          <w:rFonts w:asciiTheme="majorHAnsi" w:eastAsia="Times New Roman" w:hAnsiTheme="majorHAnsi" w:cstheme="majorHAnsi"/>
          <w:sz w:val="24"/>
          <w:szCs w:val="24"/>
        </w:rPr>
        <w:t xml:space="preserve"> administrations publiques pa</w:t>
      </w:r>
      <w:r w:rsidR="009C36E9" w:rsidRPr="00843E94">
        <w:rPr>
          <w:rFonts w:asciiTheme="majorHAnsi" w:eastAsia="Times New Roman" w:hAnsiTheme="majorHAnsi" w:cstheme="majorHAnsi"/>
          <w:sz w:val="24"/>
          <w:szCs w:val="24"/>
        </w:rPr>
        <w:t xml:space="preserve">rties prenantes </w:t>
      </w:r>
      <w:r w:rsidR="0030019C" w:rsidRPr="00843E94">
        <w:rPr>
          <w:rFonts w:asciiTheme="majorHAnsi" w:eastAsia="Times New Roman" w:hAnsiTheme="majorHAnsi" w:cstheme="majorHAnsi"/>
          <w:sz w:val="24"/>
          <w:szCs w:val="24"/>
        </w:rPr>
        <w:t>du système ESEC</w:t>
      </w:r>
      <w:r w:rsidR="009C36E9" w:rsidRPr="00843E94">
        <w:rPr>
          <w:rFonts w:asciiTheme="majorHAnsi" w:eastAsia="Times New Roman" w:hAnsiTheme="majorHAnsi" w:cstheme="majorHAnsi"/>
          <w:sz w:val="24"/>
          <w:szCs w:val="24"/>
        </w:rPr>
        <w:t>, les</w:t>
      </w:r>
      <w:r w:rsidRPr="00843E94">
        <w:rPr>
          <w:rFonts w:asciiTheme="majorHAnsi" w:eastAsia="Times New Roman" w:hAnsiTheme="majorHAnsi" w:cstheme="majorHAnsi"/>
          <w:sz w:val="24"/>
          <w:szCs w:val="24"/>
        </w:rPr>
        <w:t xml:space="preserve"> PTF,</w:t>
      </w:r>
      <w:r w:rsidR="009C36E9" w:rsidRPr="00843E94">
        <w:rPr>
          <w:rFonts w:asciiTheme="majorHAnsi" w:eastAsia="Times New Roman" w:hAnsiTheme="majorHAnsi" w:cstheme="majorHAnsi"/>
          <w:sz w:val="24"/>
          <w:szCs w:val="24"/>
        </w:rPr>
        <w:t xml:space="preserve"> les CTD,</w:t>
      </w:r>
      <w:r w:rsidRPr="00843E94">
        <w:rPr>
          <w:rFonts w:asciiTheme="majorHAnsi" w:eastAsia="Times New Roman" w:hAnsiTheme="majorHAnsi" w:cstheme="majorHAnsi"/>
          <w:sz w:val="24"/>
          <w:szCs w:val="24"/>
        </w:rPr>
        <w:t xml:space="preserve"> la Société Civile</w:t>
      </w:r>
      <w:r w:rsidR="009C36E9" w:rsidRPr="00843E94">
        <w:rPr>
          <w:rFonts w:asciiTheme="majorHAnsi" w:eastAsia="Times New Roman" w:hAnsiTheme="majorHAnsi" w:cstheme="majorHAnsi"/>
          <w:sz w:val="24"/>
          <w:szCs w:val="24"/>
        </w:rPr>
        <w:t xml:space="preserve">, les OSC, OBC, etc. </w:t>
      </w:r>
      <w:r w:rsidRPr="00843E94">
        <w:rPr>
          <w:rFonts w:asciiTheme="majorHAnsi" w:eastAsia="Times New Roman" w:hAnsiTheme="majorHAnsi" w:cstheme="majorHAnsi"/>
          <w:sz w:val="24"/>
          <w:szCs w:val="24"/>
        </w:rPr>
        <w:t xml:space="preserve"> </w:t>
      </w:r>
      <w:r w:rsidR="00254C99" w:rsidRPr="00843E94">
        <w:rPr>
          <w:rFonts w:asciiTheme="majorHAnsi" w:eastAsia="Times New Roman" w:hAnsiTheme="majorHAnsi" w:cstheme="majorHAnsi"/>
          <w:sz w:val="24"/>
          <w:szCs w:val="24"/>
        </w:rPr>
        <w:t>Les</w:t>
      </w:r>
      <w:r w:rsidRPr="00843E94">
        <w:rPr>
          <w:rFonts w:asciiTheme="majorHAnsi" w:eastAsia="Times New Roman" w:hAnsiTheme="majorHAnsi" w:cstheme="majorHAnsi"/>
          <w:sz w:val="24"/>
          <w:szCs w:val="24"/>
        </w:rPr>
        <w:t xml:space="preserve"> plateformes de coordination</w:t>
      </w:r>
      <w:r w:rsidR="00165EFE" w:rsidRPr="00843E94">
        <w:rPr>
          <w:rFonts w:asciiTheme="majorHAnsi" w:eastAsia="Times New Roman" w:hAnsiTheme="majorHAnsi" w:cstheme="majorHAnsi"/>
          <w:sz w:val="24"/>
          <w:szCs w:val="24"/>
        </w:rPr>
        <w:t xml:space="preserve"> joueront un rôle essentiel.</w:t>
      </w:r>
    </w:p>
    <w:p w14:paraId="472E7966" w14:textId="2BD413C0" w:rsidR="00065623" w:rsidRPr="00843E94" w:rsidRDefault="00027711" w:rsidP="007F26C9">
      <w:pPr>
        <w:pStyle w:val="section"/>
        <w:numPr>
          <w:ilvl w:val="0"/>
          <w:numId w:val="0"/>
        </w:numPr>
        <w:ind w:left="710"/>
        <w:rPr>
          <w:rFonts w:asciiTheme="majorHAnsi" w:hAnsiTheme="majorHAnsi" w:cstheme="majorHAnsi"/>
        </w:rPr>
      </w:pPr>
      <w:bookmarkStart w:id="359" w:name="_Toc171000207"/>
      <w:bookmarkStart w:id="360" w:name="_Toc172271294"/>
      <w:bookmarkStart w:id="361" w:name="_Toc173776622"/>
      <w:bookmarkStart w:id="362" w:name="_Toc186281624"/>
      <w:r w:rsidRPr="00843E94">
        <w:rPr>
          <w:rFonts w:asciiTheme="majorHAnsi" w:hAnsiTheme="majorHAnsi" w:cstheme="majorHAnsi"/>
        </w:rPr>
        <w:t>6.4</w:t>
      </w:r>
      <w:r w:rsidR="00065623" w:rsidRPr="00843E94">
        <w:rPr>
          <w:rFonts w:asciiTheme="majorHAnsi" w:hAnsiTheme="majorHAnsi" w:cstheme="majorHAnsi"/>
        </w:rPr>
        <w:t>. Cadre des résultats</w:t>
      </w:r>
      <w:bookmarkEnd w:id="359"/>
      <w:bookmarkEnd w:id="360"/>
      <w:bookmarkEnd w:id="361"/>
      <w:bookmarkEnd w:id="362"/>
      <w:r w:rsidR="00065623" w:rsidRPr="00843E94">
        <w:rPr>
          <w:rFonts w:asciiTheme="majorHAnsi" w:hAnsiTheme="majorHAnsi" w:cstheme="majorHAnsi"/>
        </w:rPr>
        <w:t xml:space="preserve">  </w:t>
      </w:r>
    </w:p>
    <w:p w14:paraId="5CF41040" w14:textId="75E94CCE" w:rsidR="00065623" w:rsidRPr="00843E94" w:rsidRDefault="001F42DB" w:rsidP="007F26C9">
      <w:pPr>
        <w:spacing w:before="100" w:beforeAutospacing="1" w:after="100" w:afterAutospacing="1" w:line="276" w:lineRule="auto"/>
        <w:ind w:right="67"/>
        <w:jc w:val="both"/>
        <w:rPr>
          <w:rFonts w:asciiTheme="majorHAnsi" w:eastAsia="Times New Roman" w:hAnsiTheme="majorHAnsi" w:cstheme="majorHAnsi"/>
          <w:sz w:val="24"/>
          <w:szCs w:val="24"/>
        </w:rPr>
      </w:pPr>
      <w:r w:rsidRPr="00843E94">
        <w:rPr>
          <w:rFonts w:asciiTheme="majorHAnsi" w:eastAsia="Times New Roman" w:hAnsiTheme="majorHAnsi" w:cstheme="majorHAnsi"/>
          <w:sz w:val="24"/>
          <w:szCs w:val="24"/>
        </w:rPr>
        <w:t xml:space="preserve">Le </w:t>
      </w:r>
      <w:r w:rsidR="00065623" w:rsidRPr="00843E94">
        <w:rPr>
          <w:rFonts w:asciiTheme="majorHAnsi" w:eastAsia="Times New Roman" w:hAnsiTheme="majorHAnsi" w:cstheme="majorHAnsi"/>
          <w:sz w:val="24"/>
          <w:szCs w:val="24"/>
        </w:rPr>
        <w:t xml:space="preserve">Cadre des résultats distingue les indicateurs d’effets </w:t>
      </w:r>
      <w:r w:rsidR="00B014CF" w:rsidRPr="00843E94">
        <w:rPr>
          <w:rFonts w:asciiTheme="majorHAnsi" w:eastAsia="Times New Roman" w:hAnsiTheme="majorHAnsi" w:cstheme="majorHAnsi"/>
          <w:sz w:val="24"/>
          <w:szCs w:val="24"/>
        </w:rPr>
        <w:t>d’une part</w:t>
      </w:r>
      <w:r w:rsidR="00065623" w:rsidRPr="00843E94">
        <w:rPr>
          <w:rFonts w:asciiTheme="majorHAnsi" w:eastAsia="Times New Roman" w:hAnsiTheme="majorHAnsi" w:cstheme="majorHAnsi"/>
          <w:sz w:val="24"/>
          <w:szCs w:val="24"/>
        </w:rPr>
        <w:t>, et les indicateurs de produits et d’extrants</w:t>
      </w:r>
      <w:r w:rsidR="008A36C4" w:rsidRPr="00843E94">
        <w:rPr>
          <w:rFonts w:asciiTheme="majorHAnsi" w:eastAsia="Times New Roman" w:hAnsiTheme="majorHAnsi" w:cstheme="majorHAnsi"/>
          <w:sz w:val="24"/>
          <w:szCs w:val="24"/>
        </w:rPr>
        <w:t xml:space="preserve"> d’autre part</w:t>
      </w:r>
      <w:r w:rsidR="00065623" w:rsidRPr="00843E94">
        <w:rPr>
          <w:rFonts w:asciiTheme="majorHAnsi" w:eastAsia="Times New Roman" w:hAnsiTheme="majorHAnsi" w:cstheme="majorHAnsi"/>
          <w:sz w:val="24"/>
          <w:szCs w:val="24"/>
        </w:rPr>
        <w:t>. Pour chacun d’eux, il est présenté, la valeur de référence</w:t>
      </w:r>
      <w:r w:rsidR="001706FB" w:rsidRPr="00843E94">
        <w:rPr>
          <w:rFonts w:asciiTheme="majorHAnsi" w:eastAsia="Times New Roman" w:hAnsiTheme="majorHAnsi" w:cstheme="majorHAnsi"/>
          <w:sz w:val="24"/>
          <w:szCs w:val="24"/>
        </w:rPr>
        <w:t xml:space="preserve"> si disponible</w:t>
      </w:r>
      <w:r w:rsidR="00065623" w:rsidRPr="00843E94">
        <w:rPr>
          <w:rFonts w:asciiTheme="majorHAnsi" w:eastAsia="Times New Roman" w:hAnsiTheme="majorHAnsi" w:cstheme="majorHAnsi"/>
          <w:sz w:val="24"/>
          <w:szCs w:val="24"/>
        </w:rPr>
        <w:t>, la cible, et la source d’information.</w:t>
      </w:r>
    </w:p>
    <w:p w14:paraId="1A204B0F" w14:textId="12B8430F" w:rsidR="00065623" w:rsidRPr="00843E94" w:rsidRDefault="00027711" w:rsidP="007F26C9">
      <w:pPr>
        <w:pStyle w:val="soussection"/>
        <w:numPr>
          <w:ilvl w:val="0"/>
          <w:numId w:val="0"/>
        </w:numPr>
        <w:spacing w:after="100"/>
        <w:ind w:left="624" w:right="68"/>
        <w:outlineLvl w:val="1"/>
        <w:rPr>
          <w:rFonts w:asciiTheme="majorHAnsi" w:hAnsiTheme="majorHAnsi" w:cstheme="majorHAnsi"/>
        </w:rPr>
      </w:pPr>
      <w:bookmarkStart w:id="363" w:name="_Toc171000208"/>
      <w:bookmarkStart w:id="364" w:name="_Toc172271295"/>
      <w:bookmarkStart w:id="365" w:name="_Toc173776623"/>
      <w:bookmarkStart w:id="366" w:name="_Toc186281625"/>
      <w:r w:rsidRPr="00843E94">
        <w:rPr>
          <w:rFonts w:asciiTheme="majorHAnsi" w:hAnsiTheme="majorHAnsi" w:cstheme="majorHAnsi"/>
        </w:rPr>
        <w:t>6.4</w:t>
      </w:r>
      <w:r w:rsidR="00065623" w:rsidRPr="00843E94">
        <w:rPr>
          <w:rFonts w:asciiTheme="majorHAnsi" w:hAnsiTheme="majorHAnsi" w:cstheme="majorHAnsi"/>
        </w:rPr>
        <w:t>.1. Résultats stratégiques</w:t>
      </w:r>
      <w:bookmarkEnd w:id="363"/>
      <w:bookmarkEnd w:id="364"/>
      <w:bookmarkEnd w:id="365"/>
      <w:bookmarkEnd w:id="366"/>
    </w:p>
    <w:p w14:paraId="63EC2FD3" w14:textId="4A1DD7E8" w:rsidR="009F187C" w:rsidRPr="00843E94" w:rsidRDefault="009C36E9" w:rsidP="007F26C9">
      <w:pPr>
        <w:spacing w:before="100" w:beforeAutospacing="1" w:after="100" w:afterAutospacing="1" w:line="276" w:lineRule="auto"/>
        <w:ind w:right="67"/>
        <w:jc w:val="both"/>
        <w:rPr>
          <w:rFonts w:asciiTheme="majorHAnsi" w:eastAsia="Times New Roman" w:hAnsiTheme="majorHAnsi" w:cstheme="majorHAnsi"/>
          <w:sz w:val="24"/>
          <w:szCs w:val="24"/>
        </w:rPr>
      </w:pPr>
      <w:r w:rsidRPr="00843E94">
        <w:rPr>
          <w:rFonts w:asciiTheme="majorHAnsi" w:eastAsia="Times New Roman" w:hAnsiTheme="majorHAnsi" w:cstheme="majorHAnsi"/>
          <w:sz w:val="24"/>
          <w:szCs w:val="24"/>
        </w:rPr>
        <w:t xml:space="preserve">Cette sous-section présente les effets </w:t>
      </w:r>
      <w:r w:rsidR="004F5BC1" w:rsidRPr="00843E94">
        <w:rPr>
          <w:rFonts w:asciiTheme="majorHAnsi" w:eastAsia="Times New Roman" w:hAnsiTheme="majorHAnsi" w:cstheme="majorHAnsi"/>
          <w:sz w:val="24"/>
          <w:szCs w:val="24"/>
        </w:rPr>
        <w:t>à</w:t>
      </w:r>
      <w:r w:rsidRPr="00843E94">
        <w:rPr>
          <w:rFonts w:asciiTheme="majorHAnsi" w:eastAsia="Times New Roman" w:hAnsiTheme="majorHAnsi" w:cstheme="majorHAnsi"/>
          <w:sz w:val="24"/>
          <w:szCs w:val="24"/>
        </w:rPr>
        <w:t xml:space="preserve"> moyen terme </w:t>
      </w:r>
      <w:r w:rsidR="00002DC0" w:rsidRPr="00843E94">
        <w:rPr>
          <w:rFonts w:asciiTheme="majorHAnsi" w:eastAsia="Times New Roman" w:hAnsiTheme="majorHAnsi" w:cstheme="majorHAnsi"/>
          <w:sz w:val="24"/>
          <w:szCs w:val="24"/>
        </w:rPr>
        <w:t>concourant à</w:t>
      </w:r>
      <w:r w:rsidRPr="00843E94">
        <w:rPr>
          <w:rFonts w:asciiTheme="majorHAnsi" w:eastAsia="Times New Roman" w:hAnsiTheme="majorHAnsi" w:cstheme="majorHAnsi"/>
          <w:sz w:val="24"/>
          <w:szCs w:val="24"/>
        </w:rPr>
        <w:t xml:space="preserve"> la </w:t>
      </w:r>
      <w:r w:rsidR="001F42DB" w:rsidRPr="00843E94">
        <w:rPr>
          <w:rFonts w:asciiTheme="majorHAnsi" w:eastAsia="Times New Roman" w:hAnsiTheme="majorHAnsi" w:cstheme="majorHAnsi"/>
          <w:sz w:val="24"/>
          <w:szCs w:val="24"/>
        </w:rPr>
        <w:t>mise en</w:t>
      </w:r>
      <w:r w:rsidRPr="00843E94">
        <w:rPr>
          <w:rFonts w:asciiTheme="majorHAnsi" w:eastAsia="Times New Roman" w:hAnsiTheme="majorHAnsi" w:cstheme="majorHAnsi"/>
          <w:sz w:val="24"/>
          <w:szCs w:val="24"/>
        </w:rPr>
        <w:t xml:space="preserve"> œuvre de</w:t>
      </w:r>
      <w:r w:rsidR="00002DC0" w:rsidRPr="00843E94">
        <w:rPr>
          <w:rFonts w:asciiTheme="majorHAnsi" w:eastAsia="Times New Roman" w:hAnsiTheme="majorHAnsi" w:cstheme="majorHAnsi"/>
          <w:sz w:val="24"/>
          <w:szCs w:val="24"/>
        </w:rPr>
        <w:t>s actions contenues dans le</w:t>
      </w:r>
      <w:r w:rsidRPr="00843E94">
        <w:rPr>
          <w:rFonts w:asciiTheme="majorHAnsi" w:eastAsia="Times New Roman" w:hAnsiTheme="majorHAnsi" w:cstheme="majorHAnsi"/>
          <w:sz w:val="24"/>
          <w:szCs w:val="24"/>
        </w:rPr>
        <w:t xml:space="preserve"> plan stratégique.   </w:t>
      </w:r>
    </w:p>
    <w:p w14:paraId="1BCF56D0" w14:textId="77777777" w:rsidR="009F187C" w:rsidRPr="00843E94" w:rsidRDefault="009F187C" w:rsidP="007F26C9">
      <w:pPr>
        <w:spacing w:before="100" w:beforeAutospacing="1" w:after="100" w:afterAutospacing="1" w:line="276" w:lineRule="auto"/>
        <w:ind w:right="67"/>
        <w:jc w:val="both"/>
        <w:rPr>
          <w:rFonts w:asciiTheme="majorHAnsi" w:eastAsia="Times New Roman" w:hAnsiTheme="majorHAnsi" w:cstheme="majorHAnsi"/>
          <w:sz w:val="24"/>
          <w:szCs w:val="24"/>
        </w:rPr>
        <w:sectPr w:rsidR="009F187C" w:rsidRPr="00843E94" w:rsidSect="002C72AC">
          <w:headerReference w:type="default" r:id="rId92"/>
          <w:pgSz w:w="11906" w:h="16838"/>
          <w:pgMar w:top="1417" w:right="1417" w:bottom="1417" w:left="1417" w:header="708" w:footer="708" w:gutter="0"/>
          <w:cols w:space="708"/>
          <w:docGrid w:linePitch="360"/>
        </w:sectPr>
      </w:pPr>
    </w:p>
    <w:tbl>
      <w:tblPr>
        <w:tblpPr w:leftFromText="141" w:rightFromText="141" w:tblpXSpec="center" w:tblpY="505"/>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989"/>
        <w:gridCol w:w="1807"/>
        <w:gridCol w:w="1357"/>
        <w:gridCol w:w="1357"/>
        <w:gridCol w:w="1950"/>
        <w:gridCol w:w="2481"/>
      </w:tblGrid>
      <w:tr w:rsidR="00174675" w:rsidRPr="009354E3" w14:paraId="12EA5192" w14:textId="77777777" w:rsidTr="00815058">
        <w:trPr>
          <w:trHeight w:val="419"/>
          <w:tblHeader/>
          <w:jc w:val="center"/>
        </w:trPr>
        <w:tc>
          <w:tcPr>
            <w:tcW w:w="14029" w:type="dxa"/>
            <w:gridSpan w:val="7"/>
            <w:shd w:val="clear" w:color="auto" w:fill="D9D9D9"/>
          </w:tcPr>
          <w:p w14:paraId="7C4234A3" w14:textId="751D634E" w:rsidR="00174675" w:rsidRPr="009354E3" w:rsidRDefault="00E7375D" w:rsidP="005A0E5D">
            <w:pPr>
              <w:pStyle w:val="TOUBI"/>
              <w:rPr>
                <w:lang w:eastAsia="fr-FR"/>
              </w:rPr>
            </w:pPr>
            <w:bookmarkStart w:id="367" w:name="_Toc173777843"/>
            <w:bookmarkStart w:id="368" w:name="_Toc186280793"/>
            <w:r w:rsidRPr="009354E3">
              <w:rPr>
                <w:lang w:eastAsia="fr-FR"/>
              </w:rPr>
              <w:lastRenderedPageBreak/>
              <w:t>Tableau</w:t>
            </w:r>
            <w:r w:rsidR="008A7D0B">
              <w:rPr>
                <w:lang w:eastAsia="fr-FR"/>
              </w:rPr>
              <w:t xml:space="preserve"> 12</w:t>
            </w:r>
            <w:r w:rsidR="00C53810" w:rsidRPr="009354E3">
              <w:rPr>
                <w:lang w:eastAsia="fr-FR"/>
              </w:rPr>
              <w:t xml:space="preserve"> : Matrice de suivi des </w:t>
            </w:r>
            <w:r w:rsidR="00174675" w:rsidRPr="009354E3">
              <w:rPr>
                <w:lang w:eastAsia="fr-FR"/>
              </w:rPr>
              <w:t xml:space="preserve"> résultats stratégiques du Plan stratégique ESEC 2025-2029</w:t>
            </w:r>
            <w:bookmarkEnd w:id="367"/>
            <w:bookmarkEnd w:id="368"/>
          </w:p>
        </w:tc>
      </w:tr>
      <w:tr w:rsidR="0059678E" w:rsidRPr="009354E3" w14:paraId="4716B93C" w14:textId="77777777" w:rsidTr="00815058">
        <w:trPr>
          <w:trHeight w:val="596"/>
          <w:tblHeader/>
          <w:jc w:val="center"/>
        </w:trPr>
        <w:tc>
          <w:tcPr>
            <w:tcW w:w="2150" w:type="dxa"/>
            <w:shd w:val="clear" w:color="auto" w:fill="D9D9D9"/>
            <w:vAlign w:val="center"/>
          </w:tcPr>
          <w:p w14:paraId="4248075C" w14:textId="77777777" w:rsidR="0059678E" w:rsidRPr="009354E3" w:rsidRDefault="0059678E" w:rsidP="007F26C9">
            <w:pPr>
              <w:spacing w:before="100" w:beforeAutospacing="1" w:after="100" w:afterAutospacing="1" w:line="276" w:lineRule="auto"/>
              <w:ind w:right="67"/>
              <w:jc w:val="center"/>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Objectifs</w:t>
            </w:r>
          </w:p>
        </w:tc>
        <w:tc>
          <w:tcPr>
            <w:tcW w:w="3151" w:type="dxa"/>
            <w:shd w:val="clear" w:color="auto" w:fill="D9D9D9"/>
            <w:vAlign w:val="center"/>
          </w:tcPr>
          <w:p w14:paraId="604F2C89" w14:textId="77777777" w:rsidR="0059678E" w:rsidRPr="009354E3" w:rsidRDefault="0059678E" w:rsidP="007F26C9">
            <w:pPr>
              <w:spacing w:before="100" w:beforeAutospacing="1" w:after="0" w:afterAutospacing="1" w:line="276" w:lineRule="auto"/>
              <w:ind w:right="67"/>
              <w:jc w:val="center"/>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Résultats</w:t>
            </w:r>
          </w:p>
        </w:tc>
        <w:tc>
          <w:tcPr>
            <w:tcW w:w="1825" w:type="dxa"/>
            <w:shd w:val="clear" w:color="auto" w:fill="D9D9D9"/>
            <w:vAlign w:val="center"/>
          </w:tcPr>
          <w:p w14:paraId="586C74FC" w14:textId="77777777" w:rsidR="0059678E" w:rsidRPr="009354E3" w:rsidRDefault="0059678E" w:rsidP="007F26C9">
            <w:pPr>
              <w:spacing w:before="100" w:beforeAutospacing="1" w:after="0" w:afterAutospacing="1" w:line="276" w:lineRule="auto"/>
              <w:ind w:right="67"/>
              <w:jc w:val="center"/>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Indicateurs</w:t>
            </w:r>
          </w:p>
        </w:tc>
        <w:tc>
          <w:tcPr>
            <w:tcW w:w="1250" w:type="dxa"/>
            <w:shd w:val="clear" w:color="auto" w:fill="D9D9D9"/>
            <w:vAlign w:val="center"/>
          </w:tcPr>
          <w:p w14:paraId="53D0D2FE" w14:textId="0207B465" w:rsidR="0059678E" w:rsidRPr="009354E3" w:rsidRDefault="0059678E" w:rsidP="007F26C9">
            <w:pPr>
              <w:spacing w:before="100" w:beforeAutospacing="1" w:after="0" w:afterAutospacing="1" w:line="276" w:lineRule="auto"/>
              <w:ind w:right="67"/>
              <w:jc w:val="center"/>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Baseline</w:t>
            </w:r>
          </w:p>
        </w:tc>
        <w:tc>
          <w:tcPr>
            <w:tcW w:w="1250" w:type="dxa"/>
            <w:shd w:val="clear" w:color="auto" w:fill="D9D9D9"/>
            <w:vAlign w:val="center"/>
          </w:tcPr>
          <w:p w14:paraId="0D3B4640" w14:textId="77777777" w:rsidR="0059678E" w:rsidRPr="009354E3" w:rsidRDefault="0059678E" w:rsidP="007F26C9">
            <w:pPr>
              <w:spacing w:before="100" w:beforeAutospacing="1" w:after="0" w:afterAutospacing="1" w:line="276" w:lineRule="auto"/>
              <w:ind w:right="67"/>
              <w:jc w:val="center"/>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Cible 2029</w:t>
            </w:r>
          </w:p>
        </w:tc>
        <w:tc>
          <w:tcPr>
            <w:tcW w:w="1784" w:type="dxa"/>
            <w:shd w:val="clear" w:color="auto" w:fill="D9D9D9"/>
            <w:vAlign w:val="center"/>
          </w:tcPr>
          <w:p w14:paraId="3602AEE9" w14:textId="77777777" w:rsidR="0059678E" w:rsidRPr="009354E3" w:rsidRDefault="0059678E" w:rsidP="007F26C9">
            <w:pPr>
              <w:spacing w:before="100" w:beforeAutospacing="1" w:after="0" w:afterAutospacing="1" w:line="276" w:lineRule="auto"/>
              <w:ind w:right="67"/>
              <w:jc w:val="center"/>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Désagrégé par</w:t>
            </w:r>
          </w:p>
        </w:tc>
        <w:tc>
          <w:tcPr>
            <w:tcW w:w="2619" w:type="dxa"/>
            <w:shd w:val="clear" w:color="auto" w:fill="D9D9D9"/>
            <w:vAlign w:val="center"/>
          </w:tcPr>
          <w:p w14:paraId="1FFCFA30" w14:textId="77777777" w:rsidR="0059678E" w:rsidRPr="009354E3" w:rsidRDefault="0059678E" w:rsidP="007F26C9">
            <w:pPr>
              <w:spacing w:before="100" w:beforeAutospacing="1" w:after="0" w:afterAutospacing="1" w:line="276" w:lineRule="auto"/>
              <w:ind w:right="67"/>
              <w:jc w:val="center"/>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SOURCE</w:t>
            </w:r>
          </w:p>
        </w:tc>
      </w:tr>
      <w:tr w:rsidR="0059678E" w:rsidRPr="009354E3" w14:paraId="23029FE5" w14:textId="77777777" w:rsidTr="00815058">
        <w:trPr>
          <w:trHeight w:val="935"/>
          <w:tblHeader/>
          <w:jc w:val="center"/>
        </w:trPr>
        <w:tc>
          <w:tcPr>
            <w:tcW w:w="2150" w:type="dxa"/>
            <w:vMerge w:val="restart"/>
            <w:shd w:val="clear" w:color="auto" w:fill="D9D9D9"/>
          </w:tcPr>
          <w:p w14:paraId="4DCD1CAC" w14:textId="75F0B0E0" w:rsidR="0059678E" w:rsidRPr="009354E3" w:rsidRDefault="0059678E" w:rsidP="009354E3">
            <w:pPr>
              <w:spacing w:before="100" w:beforeAutospacing="1" w:after="10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Objectif général : Améliorer la performance du système </w:t>
            </w:r>
            <w:r w:rsidR="003114B3" w:rsidRPr="009354E3">
              <w:rPr>
                <w:rFonts w:asciiTheme="majorHAnsi" w:eastAsia="Times New Roman" w:hAnsiTheme="majorHAnsi" w:cstheme="majorHAnsi"/>
                <w:b/>
                <w:sz w:val="20"/>
                <w:szCs w:val="20"/>
                <w:lang w:eastAsia="fr-FR"/>
              </w:rPr>
              <w:t>ESEC et</w:t>
            </w:r>
            <w:r w:rsidRPr="009354E3">
              <w:rPr>
                <w:rFonts w:asciiTheme="majorHAnsi" w:eastAsia="Times New Roman" w:hAnsiTheme="majorHAnsi" w:cstheme="majorHAnsi"/>
                <w:b/>
                <w:sz w:val="20"/>
                <w:szCs w:val="20"/>
                <w:lang w:eastAsia="fr-FR"/>
              </w:rPr>
              <w:t xml:space="preserve"> sa contribution à la bonne gouvernance, à la réduction de la pauvreté et des inégalités, et à l’amélioration du capital humain</w:t>
            </w:r>
          </w:p>
        </w:tc>
        <w:tc>
          <w:tcPr>
            <w:tcW w:w="3151" w:type="dxa"/>
            <w:vMerge w:val="restart"/>
            <w:shd w:val="clear" w:color="auto" w:fill="auto"/>
          </w:tcPr>
          <w:p w14:paraId="50D1BF36" w14:textId="79385AFE" w:rsidR="0059678E" w:rsidRPr="009354E3" w:rsidRDefault="0059678E" w:rsidP="007F26C9">
            <w:pPr>
              <w:spacing w:after="0" w:line="276" w:lineRule="auto"/>
              <w:ind w:right="67"/>
              <w:contextualSpacing/>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Toutes les naissances survenues dans les formations sanitaires et 60% des naissances survenues en communautés sont déclarées et enregistrées à l’état civil </w:t>
            </w:r>
          </w:p>
        </w:tc>
        <w:tc>
          <w:tcPr>
            <w:tcW w:w="1825" w:type="dxa"/>
            <w:shd w:val="clear" w:color="auto" w:fill="auto"/>
          </w:tcPr>
          <w:p w14:paraId="19A15475" w14:textId="77777777" w:rsidR="0059678E" w:rsidRPr="009354E3" w:rsidRDefault="0059678E" w:rsidP="007F26C9">
            <w:pPr>
              <w:spacing w:after="0"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sz w:val="20"/>
                <w:szCs w:val="20"/>
                <w:lang w:eastAsia="fr-FR"/>
              </w:rPr>
              <w:t>Naissances survenues en formations sanitaires déclarées et enregistrées à l’état civil</w:t>
            </w:r>
          </w:p>
        </w:tc>
        <w:tc>
          <w:tcPr>
            <w:tcW w:w="1250" w:type="dxa"/>
            <w:shd w:val="clear" w:color="auto" w:fill="auto"/>
          </w:tcPr>
          <w:p w14:paraId="5D31DE2D"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67,3%</w:t>
            </w:r>
          </w:p>
          <w:p w14:paraId="5D253DBC" w14:textId="77777777" w:rsidR="0059678E" w:rsidRPr="009354E3" w:rsidRDefault="0059678E" w:rsidP="007F26C9">
            <w:pPr>
              <w:spacing w:after="0" w:line="276" w:lineRule="auto"/>
              <w:ind w:right="67"/>
              <w:rPr>
                <w:rFonts w:asciiTheme="majorHAnsi" w:eastAsia="Times New Roman" w:hAnsiTheme="majorHAnsi" w:cstheme="majorHAnsi"/>
                <w:b/>
                <w:sz w:val="20"/>
                <w:szCs w:val="20"/>
                <w:lang w:eastAsia="fr-FR"/>
              </w:rPr>
            </w:pPr>
            <w:r w:rsidRPr="009354E3">
              <w:rPr>
                <w:rFonts w:asciiTheme="majorHAnsi" w:hAnsiTheme="majorHAnsi" w:cstheme="majorHAnsi"/>
                <w:sz w:val="20"/>
                <w:szCs w:val="20"/>
                <w:lang w:eastAsia="fr-FR"/>
              </w:rPr>
              <w:t>(2018)</w:t>
            </w:r>
          </w:p>
        </w:tc>
        <w:tc>
          <w:tcPr>
            <w:tcW w:w="1250" w:type="dxa"/>
            <w:shd w:val="clear" w:color="auto" w:fill="auto"/>
          </w:tcPr>
          <w:p w14:paraId="78BE49E2"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100%</w:t>
            </w:r>
          </w:p>
        </w:tc>
        <w:tc>
          <w:tcPr>
            <w:tcW w:w="1784" w:type="dxa"/>
            <w:shd w:val="clear" w:color="auto" w:fill="auto"/>
          </w:tcPr>
          <w:p w14:paraId="37255538"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w:t>
            </w:r>
          </w:p>
          <w:p w14:paraId="2E431166"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sexe</w:t>
            </w:r>
          </w:p>
        </w:tc>
        <w:tc>
          <w:tcPr>
            <w:tcW w:w="2619" w:type="dxa"/>
            <w:shd w:val="clear" w:color="auto" w:fill="auto"/>
          </w:tcPr>
          <w:p w14:paraId="5DFF378A"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hAnsiTheme="majorHAnsi" w:cstheme="majorHAnsi"/>
                <w:sz w:val="20"/>
                <w:szCs w:val="20"/>
                <w:lang w:eastAsia="fr-FR"/>
              </w:rPr>
              <w:t>BUNEC, MINSANTE (DHIS2</w:t>
            </w:r>
            <w:proofErr w:type="gramStart"/>
            <w:r w:rsidRPr="009354E3">
              <w:rPr>
                <w:rFonts w:asciiTheme="majorHAnsi" w:hAnsiTheme="majorHAnsi" w:cstheme="majorHAnsi"/>
                <w:sz w:val="20"/>
                <w:szCs w:val="20"/>
                <w:lang w:eastAsia="fr-FR"/>
              </w:rPr>
              <w:t>,RMA</w:t>
            </w:r>
            <w:proofErr w:type="gramEnd"/>
            <w:r w:rsidRPr="009354E3">
              <w:rPr>
                <w:rFonts w:asciiTheme="majorHAnsi" w:hAnsiTheme="majorHAnsi" w:cstheme="majorHAnsi"/>
                <w:sz w:val="20"/>
                <w:szCs w:val="20"/>
                <w:lang w:eastAsia="fr-FR"/>
              </w:rPr>
              <w:t>), Enquête Nationale sur l’état civil</w:t>
            </w:r>
          </w:p>
        </w:tc>
      </w:tr>
      <w:tr w:rsidR="0059678E" w:rsidRPr="009354E3" w14:paraId="21F96FC5" w14:textId="77777777" w:rsidTr="00815058">
        <w:trPr>
          <w:trHeight w:val="271"/>
          <w:tblHeader/>
          <w:jc w:val="center"/>
        </w:trPr>
        <w:tc>
          <w:tcPr>
            <w:tcW w:w="2150" w:type="dxa"/>
            <w:vMerge/>
            <w:shd w:val="clear" w:color="auto" w:fill="D9D9D9"/>
          </w:tcPr>
          <w:p w14:paraId="36BCEA36" w14:textId="77777777" w:rsidR="0059678E" w:rsidRPr="009354E3" w:rsidRDefault="0059678E" w:rsidP="007F26C9">
            <w:pPr>
              <w:spacing w:before="100" w:beforeAutospacing="1" w:after="100" w:afterAutospacing="1" w:line="276" w:lineRule="auto"/>
              <w:ind w:right="67"/>
              <w:rPr>
                <w:rFonts w:asciiTheme="majorHAnsi" w:eastAsia="Times New Roman" w:hAnsiTheme="majorHAnsi" w:cstheme="majorHAnsi"/>
                <w:b/>
                <w:sz w:val="20"/>
                <w:szCs w:val="20"/>
                <w:lang w:eastAsia="fr-FR"/>
              </w:rPr>
            </w:pPr>
          </w:p>
        </w:tc>
        <w:tc>
          <w:tcPr>
            <w:tcW w:w="3151" w:type="dxa"/>
            <w:vMerge/>
            <w:shd w:val="clear" w:color="auto" w:fill="auto"/>
          </w:tcPr>
          <w:p w14:paraId="0871E12D" w14:textId="77777777" w:rsidR="0059678E" w:rsidRPr="009354E3" w:rsidRDefault="0059678E" w:rsidP="007F26C9">
            <w:pPr>
              <w:spacing w:after="0" w:line="276" w:lineRule="auto"/>
              <w:ind w:right="67"/>
              <w:contextualSpacing/>
              <w:rPr>
                <w:rFonts w:asciiTheme="majorHAnsi" w:eastAsia="Times New Roman" w:hAnsiTheme="majorHAnsi" w:cstheme="majorHAnsi"/>
                <w:sz w:val="20"/>
                <w:szCs w:val="20"/>
                <w:lang w:eastAsia="fr-FR"/>
              </w:rPr>
            </w:pPr>
          </w:p>
        </w:tc>
        <w:tc>
          <w:tcPr>
            <w:tcW w:w="1825" w:type="dxa"/>
            <w:shd w:val="clear" w:color="auto" w:fill="auto"/>
          </w:tcPr>
          <w:p w14:paraId="13D840BC" w14:textId="2DBE7A29" w:rsidR="0059678E" w:rsidRPr="009354E3" w:rsidRDefault="0059678E" w:rsidP="007F26C9">
            <w:pPr>
              <w:spacing w:after="0"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sz w:val="20"/>
                <w:szCs w:val="20"/>
                <w:lang w:eastAsia="fr-FR"/>
              </w:rPr>
              <w:t xml:space="preserve">Naissances survenues en </w:t>
            </w:r>
            <w:r w:rsidR="003114B3" w:rsidRPr="009354E3">
              <w:rPr>
                <w:rFonts w:asciiTheme="majorHAnsi" w:eastAsia="Times New Roman" w:hAnsiTheme="majorHAnsi" w:cstheme="majorHAnsi"/>
                <w:sz w:val="20"/>
                <w:szCs w:val="20"/>
                <w:lang w:eastAsia="fr-FR"/>
              </w:rPr>
              <w:t>communauté déclarées</w:t>
            </w:r>
            <w:r w:rsidRPr="009354E3">
              <w:rPr>
                <w:rFonts w:asciiTheme="majorHAnsi" w:eastAsia="Times New Roman" w:hAnsiTheme="majorHAnsi" w:cstheme="majorHAnsi"/>
                <w:sz w:val="20"/>
                <w:szCs w:val="20"/>
                <w:lang w:eastAsia="fr-FR"/>
              </w:rPr>
              <w:t xml:space="preserve"> et enregistrées à l’état civil</w:t>
            </w:r>
          </w:p>
        </w:tc>
        <w:tc>
          <w:tcPr>
            <w:tcW w:w="1250" w:type="dxa"/>
            <w:shd w:val="clear" w:color="auto" w:fill="auto"/>
          </w:tcPr>
          <w:p w14:paraId="6A38276A" w14:textId="77777777" w:rsidR="0059678E" w:rsidRPr="009354E3" w:rsidRDefault="0059678E" w:rsidP="007F26C9">
            <w:pPr>
              <w:spacing w:after="0"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w:t>
            </w:r>
          </w:p>
        </w:tc>
        <w:tc>
          <w:tcPr>
            <w:tcW w:w="1250" w:type="dxa"/>
            <w:shd w:val="clear" w:color="auto" w:fill="auto"/>
          </w:tcPr>
          <w:p w14:paraId="074CF36A"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60%</w:t>
            </w:r>
          </w:p>
        </w:tc>
        <w:tc>
          <w:tcPr>
            <w:tcW w:w="1784" w:type="dxa"/>
            <w:shd w:val="clear" w:color="auto" w:fill="auto"/>
          </w:tcPr>
          <w:p w14:paraId="2E22DE2F"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w:t>
            </w:r>
          </w:p>
          <w:p w14:paraId="0AB27F27"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sexe</w:t>
            </w:r>
          </w:p>
        </w:tc>
        <w:tc>
          <w:tcPr>
            <w:tcW w:w="2619" w:type="dxa"/>
            <w:shd w:val="clear" w:color="auto" w:fill="auto"/>
          </w:tcPr>
          <w:p w14:paraId="7CC4B8FB"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hAnsiTheme="majorHAnsi" w:cstheme="majorHAnsi"/>
                <w:sz w:val="20"/>
                <w:szCs w:val="20"/>
                <w:lang w:eastAsia="fr-FR"/>
              </w:rPr>
              <w:t>BUNEC, MINSANTE (DHIS2</w:t>
            </w:r>
            <w:proofErr w:type="gramStart"/>
            <w:r w:rsidRPr="009354E3">
              <w:rPr>
                <w:rFonts w:asciiTheme="majorHAnsi" w:hAnsiTheme="majorHAnsi" w:cstheme="majorHAnsi"/>
                <w:sz w:val="20"/>
                <w:szCs w:val="20"/>
                <w:lang w:eastAsia="fr-FR"/>
              </w:rPr>
              <w:t>,RMA</w:t>
            </w:r>
            <w:proofErr w:type="gramEnd"/>
            <w:r w:rsidRPr="009354E3">
              <w:rPr>
                <w:rFonts w:asciiTheme="majorHAnsi" w:hAnsiTheme="majorHAnsi" w:cstheme="majorHAnsi"/>
                <w:sz w:val="20"/>
                <w:szCs w:val="20"/>
                <w:lang w:eastAsia="fr-FR"/>
              </w:rPr>
              <w:t>), Enquête Nationale sur l’état civil</w:t>
            </w:r>
          </w:p>
        </w:tc>
      </w:tr>
      <w:tr w:rsidR="0059678E" w:rsidRPr="009354E3" w14:paraId="7B3156DE" w14:textId="77777777" w:rsidTr="00815058">
        <w:trPr>
          <w:trHeight w:val="565"/>
          <w:tblHeader/>
          <w:jc w:val="center"/>
        </w:trPr>
        <w:tc>
          <w:tcPr>
            <w:tcW w:w="2150" w:type="dxa"/>
            <w:vMerge/>
            <w:shd w:val="clear" w:color="auto" w:fill="D9D9D9"/>
          </w:tcPr>
          <w:p w14:paraId="79419255" w14:textId="77777777" w:rsidR="0059678E" w:rsidRPr="009354E3" w:rsidRDefault="0059678E" w:rsidP="007F26C9">
            <w:pPr>
              <w:spacing w:before="100" w:beforeAutospacing="1" w:after="100" w:afterAutospacing="1" w:line="276" w:lineRule="auto"/>
              <w:ind w:right="67"/>
              <w:rPr>
                <w:rFonts w:asciiTheme="majorHAnsi" w:eastAsia="Times New Roman" w:hAnsiTheme="majorHAnsi" w:cstheme="majorHAnsi"/>
                <w:b/>
                <w:sz w:val="20"/>
                <w:szCs w:val="20"/>
                <w:lang w:eastAsia="fr-FR"/>
              </w:rPr>
            </w:pPr>
          </w:p>
        </w:tc>
        <w:tc>
          <w:tcPr>
            <w:tcW w:w="3151" w:type="dxa"/>
            <w:vMerge w:val="restart"/>
            <w:shd w:val="clear" w:color="auto" w:fill="auto"/>
          </w:tcPr>
          <w:p w14:paraId="6397C8CD" w14:textId="77777777" w:rsidR="0059678E" w:rsidRPr="009354E3" w:rsidRDefault="0059678E" w:rsidP="007F26C9">
            <w:pPr>
              <w:spacing w:after="0" w:line="276" w:lineRule="auto"/>
              <w:ind w:right="67"/>
              <w:contextualSpacing/>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Tous les décès survenus dans les formations sanitaires et 40% des décès survenus en communauté sont enregistrés à l’état civil </w:t>
            </w:r>
          </w:p>
        </w:tc>
        <w:tc>
          <w:tcPr>
            <w:tcW w:w="1825" w:type="dxa"/>
            <w:shd w:val="clear" w:color="auto" w:fill="auto"/>
          </w:tcPr>
          <w:p w14:paraId="50FF5F7A"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Décès survenus dans les formations sanitaires déclarés et enregistrés à l’état civil</w:t>
            </w:r>
          </w:p>
        </w:tc>
        <w:tc>
          <w:tcPr>
            <w:tcW w:w="1250" w:type="dxa"/>
            <w:shd w:val="clear" w:color="auto" w:fill="auto"/>
          </w:tcPr>
          <w:p w14:paraId="6FFEA096" w14:textId="77777777" w:rsidR="0059678E" w:rsidRPr="009354E3" w:rsidRDefault="0059678E" w:rsidP="007F26C9">
            <w:pPr>
              <w:spacing w:after="0"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w:t>
            </w:r>
          </w:p>
        </w:tc>
        <w:tc>
          <w:tcPr>
            <w:tcW w:w="1250" w:type="dxa"/>
            <w:shd w:val="clear" w:color="auto" w:fill="auto"/>
          </w:tcPr>
          <w:p w14:paraId="16638F75"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100%</w:t>
            </w:r>
          </w:p>
        </w:tc>
        <w:tc>
          <w:tcPr>
            <w:tcW w:w="1784" w:type="dxa"/>
            <w:shd w:val="clear" w:color="auto" w:fill="auto"/>
          </w:tcPr>
          <w:p w14:paraId="048343D0"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w:t>
            </w:r>
          </w:p>
          <w:p w14:paraId="3ACD40E7"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sexe</w:t>
            </w:r>
          </w:p>
        </w:tc>
        <w:tc>
          <w:tcPr>
            <w:tcW w:w="2619" w:type="dxa"/>
            <w:shd w:val="clear" w:color="auto" w:fill="auto"/>
          </w:tcPr>
          <w:p w14:paraId="6F3FBC8D"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hAnsiTheme="majorHAnsi" w:cstheme="majorHAnsi"/>
                <w:sz w:val="20"/>
                <w:szCs w:val="20"/>
                <w:lang w:eastAsia="fr-FR"/>
              </w:rPr>
              <w:t>BUNEC, MINSANTE (DHIS2</w:t>
            </w:r>
            <w:proofErr w:type="gramStart"/>
            <w:r w:rsidRPr="009354E3">
              <w:rPr>
                <w:rFonts w:asciiTheme="majorHAnsi" w:hAnsiTheme="majorHAnsi" w:cstheme="majorHAnsi"/>
                <w:sz w:val="20"/>
                <w:szCs w:val="20"/>
                <w:lang w:eastAsia="fr-FR"/>
              </w:rPr>
              <w:t>,RMA</w:t>
            </w:r>
            <w:proofErr w:type="gramEnd"/>
            <w:r w:rsidRPr="009354E3">
              <w:rPr>
                <w:rFonts w:asciiTheme="majorHAnsi" w:hAnsiTheme="majorHAnsi" w:cstheme="majorHAnsi"/>
                <w:sz w:val="20"/>
                <w:szCs w:val="20"/>
                <w:lang w:eastAsia="fr-FR"/>
              </w:rPr>
              <w:t>), Enquête Nationale sur l’état civil</w:t>
            </w:r>
          </w:p>
        </w:tc>
      </w:tr>
      <w:tr w:rsidR="0059678E" w:rsidRPr="009354E3" w14:paraId="465376FB" w14:textId="77777777" w:rsidTr="00815058">
        <w:trPr>
          <w:trHeight w:val="271"/>
          <w:tblHeader/>
          <w:jc w:val="center"/>
        </w:trPr>
        <w:tc>
          <w:tcPr>
            <w:tcW w:w="2150" w:type="dxa"/>
            <w:vMerge/>
            <w:shd w:val="clear" w:color="auto" w:fill="D9D9D9"/>
          </w:tcPr>
          <w:p w14:paraId="2EDE8759" w14:textId="77777777" w:rsidR="0059678E" w:rsidRPr="009354E3" w:rsidRDefault="0059678E" w:rsidP="007F26C9">
            <w:pPr>
              <w:spacing w:before="100" w:beforeAutospacing="1" w:after="100" w:afterAutospacing="1" w:line="276" w:lineRule="auto"/>
              <w:ind w:right="67"/>
              <w:rPr>
                <w:rFonts w:asciiTheme="majorHAnsi" w:eastAsia="Times New Roman" w:hAnsiTheme="majorHAnsi" w:cstheme="majorHAnsi"/>
                <w:b/>
                <w:sz w:val="20"/>
                <w:szCs w:val="20"/>
                <w:lang w:eastAsia="fr-FR"/>
              </w:rPr>
            </w:pPr>
          </w:p>
        </w:tc>
        <w:tc>
          <w:tcPr>
            <w:tcW w:w="3151" w:type="dxa"/>
            <w:vMerge/>
            <w:shd w:val="clear" w:color="auto" w:fill="auto"/>
          </w:tcPr>
          <w:p w14:paraId="29FB2F2F" w14:textId="77777777" w:rsidR="0059678E" w:rsidRPr="009354E3" w:rsidRDefault="0059678E" w:rsidP="007F26C9">
            <w:pPr>
              <w:spacing w:after="0" w:line="276" w:lineRule="auto"/>
              <w:ind w:right="67"/>
              <w:contextualSpacing/>
              <w:rPr>
                <w:rFonts w:asciiTheme="majorHAnsi" w:eastAsia="Times New Roman" w:hAnsiTheme="majorHAnsi" w:cstheme="majorHAnsi"/>
                <w:sz w:val="20"/>
                <w:szCs w:val="20"/>
                <w:lang w:eastAsia="fr-FR"/>
              </w:rPr>
            </w:pPr>
          </w:p>
        </w:tc>
        <w:tc>
          <w:tcPr>
            <w:tcW w:w="1825" w:type="dxa"/>
            <w:shd w:val="clear" w:color="auto" w:fill="auto"/>
          </w:tcPr>
          <w:p w14:paraId="244DED5A"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Décès survenus en communauté déclarés et enregistrés à l’état civil</w:t>
            </w:r>
          </w:p>
        </w:tc>
        <w:tc>
          <w:tcPr>
            <w:tcW w:w="1250" w:type="dxa"/>
            <w:shd w:val="clear" w:color="auto" w:fill="auto"/>
          </w:tcPr>
          <w:p w14:paraId="5C974FEA"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33E1A305"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40%</w:t>
            </w:r>
          </w:p>
        </w:tc>
        <w:tc>
          <w:tcPr>
            <w:tcW w:w="1784" w:type="dxa"/>
            <w:shd w:val="clear" w:color="auto" w:fill="auto"/>
          </w:tcPr>
          <w:p w14:paraId="7237B694"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 sexe</w:t>
            </w:r>
          </w:p>
        </w:tc>
        <w:tc>
          <w:tcPr>
            <w:tcW w:w="2619" w:type="dxa"/>
            <w:shd w:val="clear" w:color="auto" w:fill="auto"/>
          </w:tcPr>
          <w:p w14:paraId="5E643BB5"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hAnsiTheme="majorHAnsi" w:cstheme="majorHAnsi"/>
                <w:sz w:val="20"/>
                <w:szCs w:val="20"/>
                <w:lang w:eastAsia="fr-FR"/>
              </w:rPr>
              <w:t>BUNEC, MINSANTE (DHIS2</w:t>
            </w:r>
            <w:proofErr w:type="gramStart"/>
            <w:r w:rsidRPr="009354E3">
              <w:rPr>
                <w:rFonts w:asciiTheme="majorHAnsi" w:hAnsiTheme="majorHAnsi" w:cstheme="majorHAnsi"/>
                <w:sz w:val="20"/>
                <w:szCs w:val="20"/>
                <w:lang w:eastAsia="fr-FR"/>
              </w:rPr>
              <w:t>,RMA</w:t>
            </w:r>
            <w:proofErr w:type="gramEnd"/>
            <w:r w:rsidRPr="009354E3">
              <w:rPr>
                <w:rFonts w:asciiTheme="majorHAnsi" w:hAnsiTheme="majorHAnsi" w:cstheme="majorHAnsi"/>
                <w:sz w:val="20"/>
                <w:szCs w:val="20"/>
                <w:lang w:eastAsia="fr-FR"/>
              </w:rPr>
              <w:t>), Enquête Nationale sur l’état civil</w:t>
            </w:r>
          </w:p>
        </w:tc>
      </w:tr>
      <w:tr w:rsidR="0059678E" w:rsidRPr="009354E3" w14:paraId="09E43A5D" w14:textId="77777777" w:rsidTr="00815058">
        <w:trPr>
          <w:trHeight w:val="90"/>
          <w:tblHeader/>
          <w:jc w:val="center"/>
        </w:trPr>
        <w:tc>
          <w:tcPr>
            <w:tcW w:w="2150" w:type="dxa"/>
            <w:vMerge/>
            <w:shd w:val="clear" w:color="auto" w:fill="D9D9D9"/>
          </w:tcPr>
          <w:p w14:paraId="0B084810" w14:textId="77777777" w:rsidR="0059678E" w:rsidRPr="009354E3" w:rsidRDefault="0059678E" w:rsidP="007F26C9">
            <w:pPr>
              <w:spacing w:before="100" w:beforeAutospacing="1" w:after="100" w:afterAutospacing="1" w:line="276" w:lineRule="auto"/>
              <w:ind w:right="67"/>
              <w:rPr>
                <w:rFonts w:asciiTheme="majorHAnsi" w:eastAsia="Times New Roman" w:hAnsiTheme="majorHAnsi" w:cstheme="majorHAnsi"/>
                <w:b/>
                <w:sz w:val="20"/>
                <w:szCs w:val="20"/>
                <w:lang w:eastAsia="fr-FR"/>
              </w:rPr>
            </w:pPr>
          </w:p>
        </w:tc>
        <w:tc>
          <w:tcPr>
            <w:tcW w:w="3151" w:type="dxa"/>
            <w:shd w:val="clear" w:color="auto" w:fill="auto"/>
          </w:tcPr>
          <w:p w14:paraId="57C14F39" w14:textId="7F61493D" w:rsidR="0059678E" w:rsidRPr="009354E3" w:rsidRDefault="0059678E" w:rsidP="007F26C9">
            <w:pPr>
              <w:spacing w:after="0" w:line="276" w:lineRule="auto"/>
              <w:ind w:right="67"/>
              <w:contextualSpacing/>
              <w:jc w:val="center"/>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50% des causes de décès en formations sanitaires sont dument certifié</w:t>
            </w:r>
            <w:r w:rsidR="003114B3" w:rsidRPr="009354E3">
              <w:rPr>
                <w:rFonts w:asciiTheme="majorHAnsi" w:eastAsia="Times New Roman" w:hAnsiTheme="majorHAnsi" w:cstheme="majorHAnsi"/>
                <w:sz w:val="20"/>
                <w:szCs w:val="20"/>
                <w:lang w:eastAsia="fr-FR"/>
              </w:rPr>
              <w:t>e</w:t>
            </w:r>
            <w:r w:rsidRPr="009354E3">
              <w:rPr>
                <w:rFonts w:asciiTheme="majorHAnsi" w:eastAsia="Times New Roman" w:hAnsiTheme="majorHAnsi" w:cstheme="majorHAnsi"/>
                <w:sz w:val="20"/>
                <w:szCs w:val="20"/>
                <w:lang w:eastAsia="fr-FR"/>
              </w:rPr>
              <w:t>s et enregistré</w:t>
            </w:r>
            <w:r w:rsidR="003114B3" w:rsidRPr="009354E3">
              <w:rPr>
                <w:rFonts w:asciiTheme="majorHAnsi" w:eastAsia="Times New Roman" w:hAnsiTheme="majorHAnsi" w:cstheme="majorHAnsi"/>
                <w:sz w:val="20"/>
                <w:szCs w:val="20"/>
                <w:lang w:eastAsia="fr-FR"/>
              </w:rPr>
              <w:t>e</w:t>
            </w:r>
            <w:r w:rsidRPr="009354E3">
              <w:rPr>
                <w:rFonts w:asciiTheme="majorHAnsi" w:eastAsia="Times New Roman" w:hAnsiTheme="majorHAnsi" w:cstheme="majorHAnsi"/>
                <w:sz w:val="20"/>
                <w:szCs w:val="20"/>
                <w:lang w:eastAsia="fr-FR"/>
              </w:rPr>
              <w:t>s</w:t>
            </w:r>
          </w:p>
        </w:tc>
        <w:tc>
          <w:tcPr>
            <w:tcW w:w="1825" w:type="dxa"/>
            <w:shd w:val="clear" w:color="auto" w:fill="auto"/>
          </w:tcPr>
          <w:p w14:paraId="2E092D80" w14:textId="4B820E4C" w:rsidR="0059678E" w:rsidRPr="009354E3" w:rsidRDefault="0059678E" w:rsidP="007F26C9">
            <w:pPr>
              <w:spacing w:after="0" w:line="276" w:lineRule="auto"/>
              <w:ind w:right="67"/>
              <w:contextualSpacing/>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Causes de décès en formations sanitaires dument certifié</w:t>
            </w:r>
            <w:r w:rsidR="003114B3" w:rsidRPr="009354E3">
              <w:rPr>
                <w:rFonts w:asciiTheme="majorHAnsi" w:eastAsia="Times New Roman" w:hAnsiTheme="majorHAnsi" w:cstheme="majorHAnsi"/>
                <w:sz w:val="20"/>
                <w:szCs w:val="20"/>
                <w:lang w:eastAsia="fr-FR"/>
              </w:rPr>
              <w:t>e</w:t>
            </w:r>
            <w:r w:rsidRPr="009354E3">
              <w:rPr>
                <w:rFonts w:asciiTheme="majorHAnsi" w:eastAsia="Times New Roman" w:hAnsiTheme="majorHAnsi" w:cstheme="majorHAnsi"/>
                <w:sz w:val="20"/>
                <w:szCs w:val="20"/>
                <w:lang w:eastAsia="fr-FR"/>
              </w:rPr>
              <w:t>s et enregistrées </w:t>
            </w:r>
          </w:p>
        </w:tc>
        <w:tc>
          <w:tcPr>
            <w:tcW w:w="1250" w:type="dxa"/>
            <w:shd w:val="clear" w:color="auto" w:fill="auto"/>
            <w:vAlign w:val="center"/>
          </w:tcPr>
          <w:p w14:paraId="312361A4" w14:textId="77777777" w:rsidR="0059678E" w:rsidRPr="009354E3" w:rsidRDefault="008C2497"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Moins de 1</w:t>
            </w:r>
            <w:r w:rsidR="0059678E" w:rsidRPr="009354E3">
              <w:rPr>
                <w:rFonts w:asciiTheme="majorHAnsi" w:hAnsiTheme="majorHAnsi" w:cstheme="majorHAnsi"/>
                <w:sz w:val="20"/>
                <w:szCs w:val="20"/>
                <w:lang w:eastAsia="fr-FR"/>
              </w:rPr>
              <w:t>%</w:t>
            </w:r>
          </w:p>
          <w:p w14:paraId="356597C3" w14:textId="77777777" w:rsidR="0059678E" w:rsidRPr="009354E3" w:rsidRDefault="0059678E" w:rsidP="007F26C9">
            <w:pPr>
              <w:spacing w:after="0" w:line="276" w:lineRule="auto"/>
              <w:ind w:right="67"/>
              <w:rPr>
                <w:rFonts w:asciiTheme="majorHAnsi" w:hAnsiTheme="majorHAnsi" w:cstheme="majorHAnsi"/>
                <w:sz w:val="20"/>
                <w:szCs w:val="20"/>
                <w:lang w:eastAsia="fr-FR"/>
              </w:rPr>
            </w:pPr>
          </w:p>
          <w:p w14:paraId="157BDCBF" w14:textId="77777777" w:rsidR="0059678E" w:rsidRPr="009354E3" w:rsidRDefault="0059678E" w:rsidP="007F26C9">
            <w:pPr>
              <w:spacing w:after="0" w:line="276" w:lineRule="auto"/>
              <w:ind w:right="67"/>
              <w:rPr>
                <w:rFonts w:asciiTheme="majorHAnsi" w:eastAsia="Times New Roman" w:hAnsiTheme="majorHAnsi" w:cstheme="majorHAnsi"/>
                <w:b/>
                <w:sz w:val="20"/>
                <w:szCs w:val="20"/>
                <w:lang w:eastAsia="fr-FR"/>
              </w:rPr>
            </w:pPr>
          </w:p>
        </w:tc>
        <w:tc>
          <w:tcPr>
            <w:tcW w:w="1250" w:type="dxa"/>
            <w:shd w:val="clear" w:color="auto" w:fill="auto"/>
          </w:tcPr>
          <w:p w14:paraId="4BD05B1C"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50%</w:t>
            </w:r>
          </w:p>
        </w:tc>
        <w:tc>
          <w:tcPr>
            <w:tcW w:w="1784" w:type="dxa"/>
            <w:shd w:val="clear" w:color="auto" w:fill="auto"/>
          </w:tcPr>
          <w:p w14:paraId="13442534" w14:textId="77777777" w:rsidR="0059678E" w:rsidRPr="009354E3" w:rsidRDefault="0059678E" w:rsidP="007F26C9">
            <w:pPr>
              <w:spacing w:after="0" w:line="276" w:lineRule="auto"/>
              <w:ind w:right="67"/>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 sexe</w:t>
            </w:r>
          </w:p>
        </w:tc>
        <w:tc>
          <w:tcPr>
            <w:tcW w:w="2619" w:type="dxa"/>
            <w:shd w:val="clear" w:color="auto" w:fill="auto"/>
          </w:tcPr>
          <w:p w14:paraId="3854022D"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hAnsiTheme="majorHAnsi" w:cstheme="majorHAnsi"/>
                <w:sz w:val="20"/>
                <w:szCs w:val="20"/>
                <w:lang w:eastAsia="fr-FR"/>
              </w:rPr>
              <w:t>BUNEC, MINSANTE (DHIS2</w:t>
            </w:r>
            <w:proofErr w:type="gramStart"/>
            <w:r w:rsidRPr="009354E3">
              <w:rPr>
                <w:rFonts w:asciiTheme="majorHAnsi" w:hAnsiTheme="majorHAnsi" w:cstheme="majorHAnsi"/>
                <w:sz w:val="20"/>
                <w:szCs w:val="20"/>
                <w:lang w:eastAsia="fr-FR"/>
              </w:rPr>
              <w:t>,RMA</w:t>
            </w:r>
            <w:proofErr w:type="gramEnd"/>
            <w:r w:rsidRPr="009354E3">
              <w:rPr>
                <w:rFonts w:asciiTheme="majorHAnsi" w:hAnsiTheme="majorHAnsi" w:cstheme="majorHAnsi"/>
                <w:sz w:val="20"/>
                <w:szCs w:val="20"/>
                <w:lang w:eastAsia="fr-FR"/>
              </w:rPr>
              <w:t>), Enquête Nationale sur l’état civil</w:t>
            </w:r>
          </w:p>
        </w:tc>
      </w:tr>
      <w:tr w:rsidR="0059678E" w:rsidRPr="009354E3" w14:paraId="78872FA3" w14:textId="77777777" w:rsidTr="00815058">
        <w:trPr>
          <w:trHeight w:val="90"/>
          <w:tblHeader/>
          <w:jc w:val="center"/>
        </w:trPr>
        <w:tc>
          <w:tcPr>
            <w:tcW w:w="2150" w:type="dxa"/>
            <w:vMerge/>
            <w:shd w:val="clear" w:color="auto" w:fill="D9D9D9"/>
          </w:tcPr>
          <w:p w14:paraId="139FB63D" w14:textId="77777777" w:rsidR="0059678E" w:rsidRPr="009354E3" w:rsidRDefault="0059678E" w:rsidP="007F26C9">
            <w:pPr>
              <w:spacing w:before="100" w:beforeAutospacing="1" w:after="100" w:afterAutospacing="1" w:line="276" w:lineRule="auto"/>
              <w:ind w:right="67"/>
              <w:rPr>
                <w:rFonts w:asciiTheme="majorHAnsi" w:eastAsia="Times New Roman" w:hAnsiTheme="majorHAnsi" w:cstheme="majorHAnsi"/>
                <w:b/>
                <w:sz w:val="20"/>
                <w:szCs w:val="20"/>
                <w:lang w:eastAsia="fr-FR"/>
              </w:rPr>
            </w:pPr>
          </w:p>
        </w:tc>
        <w:tc>
          <w:tcPr>
            <w:tcW w:w="3151" w:type="dxa"/>
            <w:shd w:val="clear" w:color="auto" w:fill="auto"/>
          </w:tcPr>
          <w:p w14:paraId="711EFB54" w14:textId="77777777" w:rsidR="0059678E" w:rsidRPr="009354E3" w:rsidRDefault="0059678E" w:rsidP="007F26C9">
            <w:pPr>
              <w:spacing w:after="0" w:line="276" w:lineRule="auto"/>
              <w:ind w:right="67"/>
              <w:contextualSpacing/>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30% des causes de décès survenus en communauté sont déterminées par autopsie pratiquée selon les standards internationaux </w:t>
            </w:r>
          </w:p>
        </w:tc>
        <w:tc>
          <w:tcPr>
            <w:tcW w:w="1825" w:type="dxa"/>
            <w:shd w:val="clear" w:color="auto" w:fill="auto"/>
          </w:tcPr>
          <w:p w14:paraId="4C9CB60F" w14:textId="77777777" w:rsidR="0059678E" w:rsidRPr="009354E3" w:rsidRDefault="0059678E" w:rsidP="007F26C9">
            <w:pPr>
              <w:spacing w:after="0" w:line="276" w:lineRule="auto"/>
              <w:ind w:left="35" w:right="67"/>
              <w:contextualSpacing/>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Causes des décès survenus en communauté déterminées par autopsie verbale</w:t>
            </w:r>
          </w:p>
        </w:tc>
        <w:tc>
          <w:tcPr>
            <w:tcW w:w="1250" w:type="dxa"/>
            <w:shd w:val="clear" w:color="auto" w:fill="auto"/>
          </w:tcPr>
          <w:p w14:paraId="330130B2"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4FB5EEEF"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30%</w:t>
            </w:r>
          </w:p>
        </w:tc>
        <w:tc>
          <w:tcPr>
            <w:tcW w:w="1784" w:type="dxa"/>
            <w:shd w:val="clear" w:color="auto" w:fill="auto"/>
          </w:tcPr>
          <w:p w14:paraId="119C319A"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Régions, milieu de résidence, sexe</w:t>
            </w:r>
          </w:p>
        </w:tc>
        <w:tc>
          <w:tcPr>
            <w:tcW w:w="2619" w:type="dxa"/>
            <w:shd w:val="clear" w:color="auto" w:fill="auto"/>
          </w:tcPr>
          <w:p w14:paraId="30278E34"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BUNEC (Rapport sur les statistiques d’état civil), MINSANTE (DHIS2</w:t>
            </w:r>
            <w:proofErr w:type="gramStart"/>
            <w:r w:rsidRPr="009354E3">
              <w:rPr>
                <w:rFonts w:asciiTheme="majorHAnsi" w:eastAsia="Times New Roman" w:hAnsiTheme="majorHAnsi" w:cstheme="majorHAnsi"/>
                <w:sz w:val="20"/>
                <w:szCs w:val="20"/>
                <w:lang w:eastAsia="fr-FR"/>
              </w:rPr>
              <w:t>,RMA</w:t>
            </w:r>
            <w:proofErr w:type="gramEnd"/>
            <w:r w:rsidRPr="009354E3">
              <w:rPr>
                <w:rFonts w:asciiTheme="majorHAnsi" w:eastAsia="Times New Roman" w:hAnsiTheme="majorHAnsi" w:cstheme="majorHAnsi"/>
                <w:sz w:val="20"/>
                <w:szCs w:val="20"/>
                <w:lang w:eastAsia="fr-FR"/>
              </w:rPr>
              <w:t>, Enquête Nationale sur l’état civil</w:t>
            </w:r>
          </w:p>
        </w:tc>
      </w:tr>
      <w:tr w:rsidR="0059678E" w:rsidRPr="009354E3" w14:paraId="5E6FEDC6" w14:textId="77777777" w:rsidTr="00815058">
        <w:trPr>
          <w:trHeight w:val="864"/>
          <w:tblHeader/>
          <w:jc w:val="center"/>
        </w:trPr>
        <w:tc>
          <w:tcPr>
            <w:tcW w:w="2150" w:type="dxa"/>
            <w:vMerge/>
            <w:shd w:val="clear" w:color="auto" w:fill="D9D9D9"/>
          </w:tcPr>
          <w:p w14:paraId="753B7CBE" w14:textId="77777777" w:rsidR="0059678E" w:rsidRPr="009354E3" w:rsidRDefault="0059678E" w:rsidP="007F26C9">
            <w:pPr>
              <w:spacing w:before="100" w:beforeAutospacing="1" w:after="10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062D8109"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60% des mariages sont enregistrés à l’état civil</w:t>
            </w:r>
          </w:p>
        </w:tc>
        <w:tc>
          <w:tcPr>
            <w:tcW w:w="1825" w:type="dxa"/>
            <w:shd w:val="clear" w:color="auto" w:fill="auto"/>
          </w:tcPr>
          <w:p w14:paraId="1ABBDB10"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Mariages civils (mairie)</w:t>
            </w:r>
          </w:p>
        </w:tc>
        <w:tc>
          <w:tcPr>
            <w:tcW w:w="1250" w:type="dxa"/>
            <w:shd w:val="clear" w:color="auto" w:fill="auto"/>
          </w:tcPr>
          <w:p w14:paraId="33CFAF68"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41890445"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60%</w:t>
            </w:r>
          </w:p>
        </w:tc>
        <w:tc>
          <w:tcPr>
            <w:tcW w:w="1784" w:type="dxa"/>
            <w:shd w:val="clear" w:color="auto" w:fill="auto"/>
          </w:tcPr>
          <w:p w14:paraId="40759C97"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Régions, milieu de résidence, régime matrimonial</w:t>
            </w:r>
          </w:p>
        </w:tc>
        <w:tc>
          <w:tcPr>
            <w:tcW w:w="2619" w:type="dxa"/>
            <w:shd w:val="clear" w:color="auto" w:fill="auto"/>
          </w:tcPr>
          <w:p w14:paraId="7B05184E"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BUNEC (Rapport sur les statistiques d’état civil)</w:t>
            </w:r>
          </w:p>
          <w:p w14:paraId="0D82652B"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RAP MINPROFF, Enquête Nationale sur l’état civil</w:t>
            </w:r>
          </w:p>
        </w:tc>
      </w:tr>
      <w:tr w:rsidR="0059678E" w:rsidRPr="009354E3" w14:paraId="4BFC1D1D" w14:textId="77777777" w:rsidTr="00815058">
        <w:trPr>
          <w:trHeight w:val="596"/>
          <w:tblHeader/>
          <w:jc w:val="center"/>
        </w:trPr>
        <w:tc>
          <w:tcPr>
            <w:tcW w:w="2150" w:type="dxa"/>
            <w:vMerge/>
            <w:shd w:val="clear" w:color="auto" w:fill="D9D9D9"/>
          </w:tcPr>
          <w:p w14:paraId="0701A5E4" w14:textId="77777777" w:rsidR="0059678E" w:rsidRPr="009354E3" w:rsidRDefault="0059678E" w:rsidP="007F26C9">
            <w:pPr>
              <w:spacing w:before="100" w:beforeAutospacing="1" w:after="10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6545D0F3"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 50% des divorces sont enregistrés à l’état civil</w:t>
            </w:r>
          </w:p>
        </w:tc>
        <w:tc>
          <w:tcPr>
            <w:tcW w:w="1825" w:type="dxa"/>
            <w:shd w:val="clear" w:color="auto" w:fill="auto"/>
          </w:tcPr>
          <w:p w14:paraId="426DF22A"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Divorces civils (tribunal)</w:t>
            </w:r>
          </w:p>
        </w:tc>
        <w:tc>
          <w:tcPr>
            <w:tcW w:w="1250" w:type="dxa"/>
            <w:shd w:val="clear" w:color="auto" w:fill="auto"/>
          </w:tcPr>
          <w:p w14:paraId="0EF000B7"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28581C96"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50%</w:t>
            </w:r>
          </w:p>
        </w:tc>
        <w:tc>
          <w:tcPr>
            <w:tcW w:w="1784" w:type="dxa"/>
            <w:shd w:val="clear" w:color="auto" w:fill="auto"/>
          </w:tcPr>
          <w:p w14:paraId="574D717F"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Régions, milieu de résidence, régime matrimonial</w:t>
            </w:r>
          </w:p>
        </w:tc>
        <w:tc>
          <w:tcPr>
            <w:tcW w:w="2619" w:type="dxa"/>
            <w:shd w:val="clear" w:color="auto" w:fill="auto"/>
          </w:tcPr>
          <w:p w14:paraId="5107E828"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BUNEC (Rapport sur les statistiques d’état civil)</w:t>
            </w:r>
          </w:p>
          <w:p w14:paraId="37622A43" w14:textId="77777777" w:rsidR="0059678E" w:rsidRPr="009354E3" w:rsidRDefault="0059678E" w:rsidP="007F26C9">
            <w:pPr>
              <w:spacing w:after="0"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MINJUSTICE, Enquête Nationale sur l’état civil</w:t>
            </w:r>
          </w:p>
        </w:tc>
      </w:tr>
      <w:tr w:rsidR="0059678E" w:rsidRPr="009354E3" w14:paraId="6A087038" w14:textId="77777777" w:rsidTr="00815058">
        <w:trPr>
          <w:trHeight w:val="362"/>
          <w:jc w:val="center"/>
        </w:trPr>
        <w:tc>
          <w:tcPr>
            <w:tcW w:w="14029" w:type="dxa"/>
            <w:gridSpan w:val="7"/>
            <w:shd w:val="clear" w:color="auto" w:fill="D9D9D9"/>
          </w:tcPr>
          <w:p w14:paraId="21F5B409" w14:textId="4379FD4C" w:rsidR="0059678E" w:rsidRPr="009354E3" w:rsidRDefault="0059678E" w:rsidP="007F26C9">
            <w:pPr>
              <w:spacing w:before="100" w:beforeAutospacing="1" w:after="0" w:afterAutospacing="1" w:line="276" w:lineRule="auto"/>
              <w:ind w:right="67"/>
              <w:jc w:val="both"/>
              <w:rPr>
                <w:rFonts w:asciiTheme="majorHAnsi" w:eastAsia="Cambria" w:hAnsiTheme="majorHAnsi" w:cstheme="majorHAnsi"/>
                <w:b/>
                <w:sz w:val="20"/>
                <w:szCs w:val="20"/>
                <w:lang w:eastAsia="fr-FR"/>
              </w:rPr>
            </w:pPr>
            <w:r w:rsidRPr="009354E3">
              <w:rPr>
                <w:rFonts w:asciiTheme="majorHAnsi" w:eastAsia="Cambria" w:hAnsiTheme="majorHAnsi" w:cstheme="majorHAnsi"/>
                <w:b/>
                <w:sz w:val="20"/>
                <w:szCs w:val="20"/>
                <w:lang w:eastAsia="fr-FR"/>
              </w:rPr>
              <w:t>AXE STRATEGIQUE 1.</w:t>
            </w:r>
            <w:r w:rsidR="00580825">
              <w:rPr>
                <w:rFonts w:asciiTheme="majorHAnsi" w:eastAsia="Cambria" w:hAnsiTheme="majorHAnsi" w:cstheme="majorHAnsi"/>
                <w:b/>
                <w:sz w:val="20"/>
                <w:szCs w:val="20"/>
                <w:lang w:eastAsia="fr-FR"/>
              </w:rPr>
              <w:t xml:space="preserve"> (GOUV).</w:t>
            </w:r>
            <w:r w:rsidRPr="009354E3">
              <w:rPr>
                <w:rFonts w:asciiTheme="majorHAnsi" w:eastAsia="Times New Roman" w:hAnsiTheme="majorHAnsi" w:cstheme="majorHAnsi"/>
                <w:b/>
                <w:sz w:val="20"/>
                <w:szCs w:val="20"/>
                <w:lang w:eastAsia="fr-FR"/>
              </w:rPr>
              <w:t xml:space="preserve"> Gouvernance du système ESEC    </w:t>
            </w:r>
          </w:p>
        </w:tc>
      </w:tr>
      <w:tr w:rsidR="0059678E" w:rsidRPr="009354E3" w14:paraId="65578BF5" w14:textId="77777777" w:rsidTr="00815058">
        <w:trPr>
          <w:trHeight w:val="538"/>
          <w:jc w:val="center"/>
        </w:trPr>
        <w:tc>
          <w:tcPr>
            <w:tcW w:w="2150" w:type="dxa"/>
            <w:shd w:val="clear" w:color="auto" w:fill="D9D9D9"/>
          </w:tcPr>
          <w:p w14:paraId="60C601F6"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Objectifs</w:t>
            </w:r>
          </w:p>
        </w:tc>
        <w:tc>
          <w:tcPr>
            <w:tcW w:w="3151" w:type="dxa"/>
            <w:shd w:val="clear" w:color="auto" w:fill="D9D9D9"/>
          </w:tcPr>
          <w:p w14:paraId="2746309B"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Résultats</w:t>
            </w:r>
          </w:p>
        </w:tc>
        <w:tc>
          <w:tcPr>
            <w:tcW w:w="1825" w:type="dxa"/>
            <w:shd w:val="clear" w:color="auto" w:fill="D9D9D9"/>
          </w:tcPr>
          <w:p w14:paraId="4AC375E9"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Indicateurs</w:t>
            </w:r>
          </w:p>
        </w:tc>
        <w:tc>
          <w:tcPr>
            <w:tcW w:w="1250" w:type="dxa"/>
            <w:shd w:val="clear" w:color="auto" w:fill="D9D9D9"/>
          </w:tcPr>
          <w:p w14:paraId="478F500C"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Baseline </w:t>
            </w:r>
          </w:p>
        </w:tc>
        <w:tc>
          <w:tcPr>
            <w:tcW w:w="1250" w:type="dxa"/>
            <w:shd w:val="clear" w:color="auto" w:fill="D9D9D9"/>
          </w:tcPr>
          <w:p w14:paraId="5FFEC57B"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Cible 2029</w:t>
            </w:r>
          </w:p>
        </w:tc>
        <w:tc>
          <w:tcPr>
            <w:tcW w:w="1784" w:type="dxa"/>
            <w:shd w:val="clear" w:color="auto" w:fill="D9D9D9"/>
          </w:tcPr>
          <w:p w14:paraId="4BEAF9D1"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Interprétation/calcul</w:t>
            </w:r>
          </w:p>
        </w:tc>
        <w:tc>
          <w:tcPr>
            <w:tcW w:w="2619" w:type="dxa"/>
            <w:shd w:val="clear" w:color="auto" w:fill="D9D9D9"/>
          </w:tcPr>
          <w:p w14:paraId="107EA39E"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SOURCE</w:t>
            </w:r>
          </w:p>
        </w:tc>
      </w:tr>
      <w:tr w:rsidR="0059678E" w:rsidRPr="009354E3" w14:paraId="06D5EDBD" w14:textId="77777777" w:rsidTr="00815058">
        <w:trPr>
          <w:trHeight w:val="1139"/>
          <w:jc w:val="center"/>
        </w:trPr>
        <w:tc>
          <w:tcPr>
            <w:tcW w:w="2150" w:type="dxa"/>
            <w:vMerge w:val="restart"/>
            <w:shd w:val="clear" w:color="auto" w:fill="auto"/>
          </w:tcPr>
          <w:p w14:paraId="6AA1329B"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Objectif stratégique 1. </w:t>
            </w:r>
          </w:p>
          <w:p w14:paraId="451F6722"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Cambria" w:hAnsiTheme="majorHAnsi" w:cstheme="majorHAnsi"/>
                <w:color w:val="5B9BD5"/>
                <w:sz w:val="20"/>
                <w:szCs w:val="20"/>
              </w:rPr>
              <w:t xml:space="preserve"> </w:t>
            </w:r>
            <w:r w:rsidRPr="009354E3">
              <w:rPr>
                <w:rFonts w:asciiTheme="majorHAnsi" w:eastAsia="Times New Roman" w:hAnsiTheme="majorHAnsi" w:cstheme="majorHAnsi"/>
                <w:b/>
                <w:sz w:val="20"/>
                <w:szCs w:val="20"/>
                <w:lang w:eastAsia="fr-FR"/>
              </w:rPr>
              <w:t xml:space="preserve">D’ici 2029, améliorer la gouvernance du système ESEC à </w:t>
            </w:r>
            <w:r w:rsidRPr="009354E3">
              <w:rPr>
                <w:rFonts w:asciiTheme="majorHAnsi" w:eastAsia="Times New Roman" w:hAnsiTheme="majorHAnsi" w:cstheme="majorHAnsi"/>
                <w:b/>
                <w:sz w:val="20"/>
                <w:szCs w:val="20"/>
                <w:lang w:eastAsia="fr-FR"/>
              </w:rPr>
              <w:lastRenderedPageBreak/>
              <w:t xml:space="preserve">travers un cadre juridique et </w:t>
            </w:r>
            <w:proofErr w:type="gramStart"/>
            <w:r w:rsidRPr="009354E3">
              <w:rPr>
                <w:rFonts w:asciiTheme="majorHAnsi" w:eastAsia="Times New Roman" w:hAnsiTheme="majorHAnsi" w:cstheme="majorHAnsi"/>
                <w:b/>
                <w:sz w:val="20"/>
                <w:szCs w:val="20"/>
                <w:lang w:eastAsia="fr-FR"/>
              </w:rPr>
              <w:t>institutionnels</w:t>
            </w:r>
            <w:proofErr w:type="gramEnd"/>
            <w:r w:rsidRPr="009354E3">
              <w:rPr>
                <w:rFonts w:asciiTheme="majorHAnsi" w:eastAsia="Times New Roman" w:hAnsiTheme="majorHAnsi" w:cstheme="majorHAnsi"/>
                <w:b/>
                <w:sz w:val="20"/>
                <w:szCs w:val="20"/>
                <w:lang w:eastAsia="fr-FR"/>
              </w:rPr>
              <w:t xml:space="preserve"> conforme aux normes et standards internationaux, une coordination multisectorielle effective, et une meilleure appropriation des normes d’état civil par les acteurs.</w:t>
            </w:r>
          </w:p>
          <w:p w14:paraId="60C462BC"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p>
        </w:tc>
        <w:tc>
          <w:tcPr>
            <w:tcW w:w="3151" w:type="dxa"/>
            <w:shd w:val="clear" w:color="auto" w:fill="auto"/>
          </w:tcPr>
          <w:p w14:paraId="690CA8E6"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lastRenderedPageBreak/>
              <w:t>1.1. Le cadre juridique et institutionnel  du système ESEC  camerounais est conforme aux normes et standards internationaux</w:t>
            </w:r>
          </w:p>
        </w:tc>
        <w:tc>
          <w:tcPr>
            <w:tcW w:w="1825" w:type="dxa"/>
            <w:shd w:val="clear" w:color="auto" w:fill="auto"/>
          </w:tcPr>
          <w:p w14:paraId="25B88142"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Niveau de conformité du cadre juridique et institutionnel national aux </w:t>
            </w:r>
            <w:r w:rsidRPr="009354E3">
              <w:rPr>
                <w:rFonts w:asciiTheme="majorHAnsi" w:eastAsia="Times New Roman" w:hAnsiTheme="majorHAnsi" w:cstheme="majorHAnsi"/>
                <w:sz w:val="20"/>
                <w:szCs w:val="20"/>
                <w:lang w:eastAsia="fr-FR"/>
              </w:rPr>
              <w:lastRenderedPageBreak/>
              <w:t>standards internationaux</w:t>
            </w:r>
          </w:p>
        </w:tc>
        <w:tc>
          <w:tcPr>
            <w:tcW w:w="1250" w:type="dxa"/>
            <w:shd w:val="clear" w:color="auto" w:fill="auto"/>
          </w:tcPr>
          <w:p w14:paraId="32438490"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lastRenderedPageBreak/>
              <w:t>partiel</w:t>
            </w:r>
          </w:p>
        </w:tc>
        <w:tc>
          <w:tcPr>
            <w:tcW w:w="1250" w:type="dxa"/>
            <w:shd w:val="clear" w:color="auto" w:fill="auto"/>
          </w:tcPr>
          <w:p w14:paraId="63415C01"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total</w:t>
            </w:r>
          </w:p>
        </w:tc>
        <w:tc>
          <w:tcPr>
            <w:tcW w:w="1784" w:type="dxa"/>
            <w:shd w:val="clear" w:color="auto" w:fill="auto"/>
          </w:tcPr>
          <w:p w14:paraId="5D738E71"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2619" w:type="dxa"/>
            <w:shd w:val="clear" w:color="auto" w:fill="auto"/>
          </w:tcPr>
          <w:p w14:paraId="352C7D76"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Rapport de suivi de la mise en œuvre du plan stratégique 25/29</w:t>
            </w:r>
          </w:p>
        </w:tc>
      </w:tr>
      <w:tr w:rsidR="0059678E" w:rsidRPr="009354E3" w14:paraId="148055DD" w14:textId="77777777" w:rsidTr="00815058">
        <w:trPr>
          <w:trHeight w:val="1261"/>
          <w:jc w:val="center"/>
        </w:trPr>
        <w:tc>
          <w:tcPr>
            <w:tcW w:w="2150" w:type="dxa"/>
            <w:vMerge/>
            <w:shd w:val="clear" w:color="auto" w:fill="auto"/>
          </w:tcPr>
          <w:p w14:paraId="580E2547"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31B908C8" w14:textId="563A3042"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 1.2</w:t>
            </w:r>
            <w:r w:rsidR="007A1CC8" w:rsidRPr="009354E3">
              <w:rPr>
                <w:rFonts w:asciiTheme="majorHAnsi" w:eastAsia="Times New Roman" w:hAnsiTheme="majorHAnsi" w:cstheme="majorHAnsi"/>
                <w:sz w:val="20"/>
                <w:szCs w:val="20"/>
                <w:lang w:eastAsia="fr-FR"/>
              </w:rPr>
              <w:t>. La</w:t>
            </w:r>
            <w:r w:rsidRPr="009354E3">
              <w:rPr>
                <w:rFonts w:asciiTheme="majorHAnsi" w:eastAsia="Times New Roman" w:hAnsiTheme="majorHAnsi" w:cstheme="majorHAnsi"/>
                <w:sz w:val="20"/>
                <w:szCs w:val="20"/>
                <w:lang w:eastAsia="fr-FR"/>
              </w:rPr>
              <w:t xml:space="preserve"> coordination multi sectorielle  du système ESEC est  renforcée et effective</w:t>
            </w:r>
          </w:p>
        </w:tc>
        <w:tc>
          <w:tcPr>
            <w:tcW w:w="1825" w:type="dxa"/>
            <w:shd w:val="clear" w:color="auto" w:fill="auto"/>
          </w:tcPr>
          <w:p w14:paraId="2292C164"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Mise en place d’instances de coordination fonctionnelles tant aux niveaux stratégique et opérationnels</w:t>
            </w:r>
          </w:p>
        </w:tc>
        <w:tc>
          <w:tcPr>
            <w:tcW w:w="1250" w:type="dxa"/>
            <w:shd w:val="clear" w:color="auto" w:fill="auto"/>
          </w:tcPr>
          <w:p w14:paraId="7311DFE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partiel</w:t>
            </w:r>
          </w:p>
        </w:tc>
        <w:tc>
          <w:tcPr>
            <w:tcW w:w="1250" w:type="dxa"/>
            <w:shd w:val="clear" w:color="auto" w:fill="auto"/>
          </w:tcPr>
          <w:p w14:paraId="0FC7CB8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complète</w:t>
            </w:r>
          </w:p>
        </w:tc>
        <w:tc>
          <w:tcPr>
            <w:tcW w:w="1784" w:type="dxa"/>
            <w:shd w:val="clear" w:color="auto" w:fill="auto"/>
          </w:tcPr>
          <w:p w14:paraId="7ED7EACE"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2619" w:type="dxa"/>
            <w:shd w:val="clear" w:color="auto" w:fill="auto"/>
          </w:tcPr>
          <w:p w14:paraId="3C57EF33"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Rapport annuel de performance du BUNEC, Rapport d’activités  desdites instances de coordination</w:t>
            </w:r>
          </w:p>
        </w:tc>
      </w:tr>
      <w:tr w:rsidR="0059678E" w:rsidRPr="009354E3" w14:paraId="78D91C68" w14:textId="77777777" w:rsidTr="00815058">
        <w:trPr>
          <w:trHeight w:val="362"/>
          <w:jc w:val="center"/>
        </w:trPr>
        <w:tc>
          <w:tcPr>
            <w:tcW w:w="2150" w:type="dxa"/>
            <w:vMerge/>
            <w:shd w:val="clear" w:color="auto" w:fill="auto"/>
          </w:tcPr>
          <w:p w14:paraId="1A6ACD10"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0E49A71F"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1.3. Appropriation des normes du système ESEC</w:t>
            </w:r>
          </w:p>
        </w:tc>
        <w:tc>
          <w:tcPr>
            <w:tcW w:w="1825" w:type="dxa"/>
            <w:shd w:val="clear" w:color="auto" w:fill="auto"/>
          </w:tcPr>
          <w:p w14:paraId="3A9D0E9A" w14:textId="52439AE7" w:rsidR="0059678E" w:rsidRPr="009354E3" w:rsidRDefault="00B10B8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Au moins 80% e  d’acteurs du système ESEC  sont formés à la </w:t>
            </w:r>
            <w:r w:rsidR="007A7F67" w:rsidRPr="009354E3">
              <w:rPr>
                <w:rFonts w:asciiTheme="majorHAnsi" w:eastAsia="Times New Roman" w:hAnsiTheme="majorHAnsi" w:cstheme="majorHAnsi"/>
                <w:sz w:val="20"/>
                <w:szCs w:val="20"/>
                <w:lang w:eastAsia="fr-FR"/>
              </w:rPr>
              <w:t>maîtrise</w:t>
            </w:r>
            <w:r w:rsidRPr="009354E3">
              <w:rPr>
                <w:rFonts w:asciiTheme="majorHAnsi" w:eastAsia="Times New Roman" w:hAnsiTheme="majorHAnsi" w:cstheme="majorHAnsi"/>
                <w:sz w:val="20"/>
                <w:szCs w:val="20"/>
                <w:lang w:eastAsia="fr-FR"/>
              </w:rPr>
              <w:t xml:space="preserve"> du cadre juridique et des normes du système ESEC</w:t>
            </w:r>
          </w:p>
        </w:tc>
        <w:tc>
          <w:tcPr>
            <w:tcW w:w="1250" w:type="dxa"/>
            <w:shd w:val="clear" w:color="auto" w:fill="auto"/>
            <w:vAlign w:val="center"/>
          </w:tcPr>
          <w:p w14:paraId="36460895" w14:textId="77777777" w:rsidR="0059678E" w:rsidRPr="009354E3" w:rsidRDefault="00B10B80"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vAlign w:val="center"/>
          </w:tcPr>
          <w:p w14:paraId="37C3FF6A" w14:textId="77777777" w:rsidR="0059678E" w:rsidRPr="009354E3" w:rsidRDefault="00B10B80"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80%</w:t>
            </w:r>
          </w:p>
        </w:tc>
        <w:tc>
          <w:tcPr>
            <w:tcW w:w="1784" w:type="dxa"/>
            <w:shd w:val="clear" w:color="auto" w:fill="auto"/>
          </w:tcPr>
          <w:p w14:paraId="752A63B1" w14:textId="77777777" w:rsidR="0059678E" w:rsidRPr="009354E3" w:rsidRDefault="00B10B80"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OEC, SEC, justice, santé, relation extérieures, société civile, société </w:t>
            </w:r>
            <w:proofErr w:type="gramStart"/>
            <w:r w:rsidRPr="009354E3">
              <w:rPr>
                <w:rFonts w:asciiTheme="majorHAnsi" w:eastAsia="Times New Roman" w:hAnsiTheme="majorHAnsi" w:cstheme="majorHAnsi"/>
                <w:sz w:val="20"/>
                <w:szCs w:val="20"/>
                <w:lang w:eastAsia="fr-FR"/>
              </w:rPr>
              <w:t>civile ,etc</w:t>
            </w:r>
            <w:proofErr w:type="gramEnd"/>
            <w:r w:rsidRPr="009354E3">
              <w:rPr>
                <w:rFonts w:asciiTheme="majorHAnsi" w:eastAsia="Times New Roman" w:hAnsiTheme="majorHAnsi" w:cstheme="majorHAnsi"/>
                <w:sz w:val="20"/>
                <w:szCs w:val="20"/>
                <w:lang w:eastAsia="fr-FR"/>
              </w:rPr>
              <w:t>.</w:t>
            </w:r>
          </w:p>
        </w:tc>
        <w:tc>
          <w:tcPr>
            <w:tcW w:w="2619" w:type="dxa"/>
            <w:shd w:val="clear" w:color="auto" w:fill="auto"/>
          </w:tcPr>
          <w:p w14:paraId="763F6380" w14:textId="77777777" w:rsidR="0059678E" w:rsidRPr="009354E3" w:rsidRDefault="00B10B8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RAP MINDDEVEL, BUNEC, </w:t>
            </w:r>
          </w:p>
        </w:tc>
      </w:tr>
      <w:tr w:rsidR="0059678E" w:rsidRPr="009354E3" w14:paraId="445CA0B5" w14:textId="77777777" w:rsidTr="00815058">
        <w:trPr>
          <w:trHeight w:val="285"/>
          <w:jc w:val="center"/>
        </w:trPr>
        <w:tc>
          <w:tcPr>
            <w:tcW w:w="14029" w:type="dxa"/>
            <w:gridSpan w:val="7"/>
            <w:shd w:val="clear" w:color="auto" w:fill="D9D9D9"/>
          </w:tcPr>
          <w:p w14:paraId="3C23CC2D" w14:textId="2CBB3A0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AXE STRATEGIQUE 2</w:t>
            </w:r>
            <w:r w:rsidR="00580825">
              <w:rPr>
                <w:rFonts w:asciiTheme="majorHAnsi" w:eastAsia="Times New Roman" w:hAnsiTheme="majorHAnsi" w:cstheme="majorHAnsi"/>
                <w:b/>
                <w:sz w:val="20"/>
                <w:szCs w:val="20"/>
                <w:lang w:eastAsia="fr-FR"/>
              </w:rPr>
              <w:t xml:space="preserve"> (OFDE).</w:t>
            </w:r>
            <w:r w:rsidRPr="009354E3">
              <w:rPr>
                <w:rFonts w:asciiTheme="majorHAnsi" w:hAnsiTheme="majorHAnsi" w:cstheme="majorHAnsi"/>
                <w:sz w:val="20"/>
                <w:szCs w:val="20"/>
                <w:lang w:eastAsia="fr-FR"/>
              </w:rPr>
              <w:t xml:space="preserve"> </w:t>
            </w:r>
            <w:r w:rsidR="00106405" w:rsidRPr="00580825">
              <w:rPr>
                <w:rFonts w:asciiTheme="majorHAnsi" w:hAnsiTheme="majorHAnsi" w:cstheme="majorHAnsi"/>
                <w:b/>
                <w:sz w:val="20"/>
                <w:szCs w:val="20"/>
                <w:lang w:eastAsia="fr-FR"/>
              </w:rPr>
              <w:t>Offre</w:t>
            </w:r>
            <w:r w:rsidRPr="00580825">
              <w:rPr>
                <w:rFonts w:asciiTheme="majorHAnsi" w:eastAsia="Times New Roman" w:hAnsiTheme="majorHAnsi" w:cstheme="majorHAnsi"/>
                <w:b/>
                <w:sz w:val="20"/>
                <w:szCs w:val="20"/>
                <w:lang w:eastAsia="fr-FR"/>
              </w:rPr>
              <w:t xml:space="preserve"> </w:t>
            </w:r>
            <w:r w:rsidR="00106405" w:rsidRPr="00580825">
              <w:rPr>
                <w:rFonts w:asciiTheme="majorHAnsi" w:eastAsia="Times New Roman" w:hAnsiTheme="majorHAnsi" w:cstheme="majorHAnsi"/>
                <w:b/>
                <w:sz w:val="20"/>
                <w:szCs w:val="20"/>
                <w:lang w:eastAsia="fr-FR"/>
              </w:rPr>
              <w:t>et</w:t>
            </w:r>
            <w:r w:rsidR="00106405" w:rsidRPr="009354E3">
              <w:rPr>
                <w:rFonts w:asciiTheme="majorHAnsi" w:eastAsia="Times New Roman" w:hAnsiTheme="majorHAnsi" w:cstheme="majorHAnsi"/>
                <w:b/>
                <w:sz w:val="20"/>
                <w:szCs w:val="20"/>
                <w:lang w:eastAsia="fr-FR"/>
              </w:rPr>
              <w:t xml:space="preserve"> demande</w:t>
            </w:r>
            <w:r w:rsidRPr="009354E3">
              <w:rPr>
                <w:rFonts w:asciiTheme="majorHAnsi" w:eastAsia="Times New Roman" w:hAnsiTheme="majorHAnsi" w:cstheme="majorHAnsi"/>
                <w:b/>
                <w:sz w:val="20"/>
                <w:szCs w:val="20"/>
                <w:lang w:eastAsia="fr-FR"/>
              </w:rPr>
              <w:t xml:space="preserve"> des services ESEC</w:t>
            </w:r>
          </w:p>
        </w:tc>
      </w:tr>
      <w:tr w:rsidR="0059678E" w:rsidRPr="009354E3" w14:paraId="19282F9D" w14:textId="77777777" w:rsidTr="00815058">
        <w:trPr>
          <w:trHeight w:val="630"/>
          <w:jc w:val="center"/>
        </w:trPr>
        <w:tc>
          <w:tcPr>
            <w:tcW w:w="2150" w:type="dxa"/>
            <w:shd w:val="clear" w:color="auto" w:fill="D9D9D9"/>
          </w:tcPr>
          <w:p w14:paraId="308E08BC"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Objectifs</w:t>
            </w:r>
          </w:p>
        </w:tc>
        <w:tc>
          <w:tcPr>
            <w:tcW w:w="3151" w:type="dxa"/>
            <w:shd w:val="clear" w:color="auto" w:fill="D9D9D9"/>
          </w:tcPr>
          <w:p w14:paraId="53F1EAFD"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Résultats</w:t>
            </w:r>
          </w:p>
        </w:tc>
        <w:tc>
          <w:tcPr>
            <w:tcW w:w="1825" w:type="dxa"/>
            <w:shd w:val="clear" w:color="auto" w:fill="D9D9D9"/>
          </w:tcPr>
          <w:p w14:paraId="02D0CBD3"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Indicateurs</w:t>
            </w:r>
          </w:p>
        </w:tc>
        <w:tc>
          <w:tcPr>
            <w:tcW w:w="1250" w:type="dxa"/>
            <w:shd w:val="clear" w:color="auto" w:fill="D9D9D9"/>
          </w:tcPr>
          <w:p w14:paraId="1F27FDF3"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Baseline </w:t>
            </w:r>
          </w:p>
        </w:tc>
        <w:tc>
          <w:tcPr>
            <w:tcW w:w="1250" w:type="dxa"/>
            <w:shd w:val="clear" w:color="auto" w:fill="D9D9D9"/>
          </w:tcPr>
          <w:p w14:paraId="5C4611C5"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Cible 2029</w:t>
            </w:r>
          </w:p>
        </w:tc>
        <w:tc>
          <w:tcPr>
            <w:tcW w:w="1784" w:type="dxa"/>
            <w:shd w:val="clear" w:color="auto" w:fill="D9D9D9"/>
          </w:tcPr>
          <w:p w14:paraId="07248FC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Désagrégé par</w:t>
            </w:r>
          </w:p>
        </w:tc>
        <w:tc>
          <w:tcPr>
            <w:tcW w:w="2619" w:type="dxa"/>
            <w:shd w:val="clear" w:color="auto" w:fill="D9D9D9"/>
          </w:tcPr>
          <w:p w14:paraId="20AC9DA3"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SOURCE</w:t>
            </w:r>
          </w:p>
        </w:tc>
      </w:tr>
      <w:tr w:rsidR="0059678E" w:rsidRPr="009354E3" w14:paraId="6B2E23DC" w14:textId="77777777" w:rsidTr="00815058">
        <w:trPr>
          <w:trHeight w:val="843"/>
          <w:jc w:val="center"/>
        </w:trPr>
        <w:tc>
          <w:tcPr>
            <w:tcW w:w="2150" w:type="dxa"/>
            <w:vMerge w:val="restart"/>
            <w:shd w:val="clear" w:color="auto" w:fill="auto"/>
          </w:tcPr>
          <w:p w14:paraId="35B752C2"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Objectif stratégique 2.</w:t>
            </w:r>
          </w:p>
          <w:p w14:paraId="54EEA335"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D’ici 2029, améliorer significativement la </w:t>
            </w:r>
            <w:r w:rsidRPr="009354E3">
              <w:rPr>
                <w:rFonts w:asciiTheme="majorHAnsi" w:eastAsia="Times New Roman" w:hAnsiTheme="majorHAnsi" w:cstheme="majorHAnsi"/>
                <w:b/>
                <w:sz w:val="20"/>
                <w:szCs w:val="20"/>
                <w:lang w:eastAsia="fr-FR"/>
              </w:rPr>
              <w:lastRenderedPageBreak/>
              <w:t>qualité, l’accessibilité et l’acceptabilité de l’offre et de la demande des services ESEC</w:t>
            </w:r>
          </w:p>
          <w:p w14:paraId="61F81413" w14:textId="77777777" w:rsidR="0059678E" w:rsidRPr="009354E3" w:rsidRDefault="0059678E" w:rsidP="007F26C9">
            <w:pPr>
              <w:spacing w:after="0" w:afterAutospacing="1" w:line="276" w:lineRule="auto"/>
              <w:ind w:right="67"/>
              <w:jc w:val="both"/>
              <w:rPr>
                <w:rFonts w:asciiTheme="majorHAnsi" w:eastAsia="Times New Roman" w:hAnsiTheme="majorHAnsi" w:cstheme="majorHAnsi"/>
                <w:b/>
                <w:sz w:val="20"/>
                <w:szCs w:val="20"/>
                <w:lang w:eastAsia="fr-FR"/>
              </w:rPr>
            </w:pPr>
          </w:p>
          <w:p w14:paraId="0527055B" w14:textId="77777777" w:rsidR="0059678E" w:rsidRPr="009354E3" w:rsidRDefault="0059678E" w:rsidP="007F26C9">
            <w:pPr>
              <w:spacing w:after="0" w:afterAutospacing="1" w:line="276" w:lineRule="auto"/>
              <w:ind w:right="67"/>
              <w:jc w:val="both"/>
              <w:rPr>
                <w:rFonts w:asciiTheme="majorHAnsi" w:eastAsia="Times New Roman" w:hAnsiTheme="majorHAnsi" w:cstheme="majorHAnsi"/>
                <w:sz w:val="20"/>
                <w:szCs w:val="20"/>
                <w:lang w:eastAsia="fr-FR"/>
              </w:rPr>
            </w:pPr>
          </w:p>
        </w:tc>
        <w:tc>
          <w:tcPr>
            <w:tcW w:w="3151" w:type="dxa"/>
            <w:shd w:val="clear" w:color="auto" w:fill="auto"/>
          </w:tcPr>
          <w:p w14:paraId="45052F7A" w14:textId="77777777" w:rsidR="0059678E" w:rsidRPr="009354E3" w:rsidRDefault="0059678E" w:rsidP="007F26C9">
            <w:pPr>
              <w:spacing w:after="0" w:afterAutospacing="1" w:line="276" w:lineRule="auto"/>
              <w:ind w:right="67"/>
              <w:contextualSpacing/>
              <w:rPr>
                <w:rFonts w:asciiTheme="majorHAnsi" w:eastAsia="Times New Roman" w:hAnsiTheme="majorHAnsi" w:cstheme="majorHAnsi"/>
                <w:b/>
                <w:sz w:val="20"/>
                <w:szCs w:val="20"/>
                <w:lang w:eastAsia="fr-FR"/>
              </w:rPr>
            </w:pPr>
            <w:r w:rsidRPr="009354E3">
              <w:rPr>
                <w:rFonts w:asciiTheme="majorHAnsi" w:hAnsiTheme="majorHAnsi" w:cstheme="majorHAnsi"/>
                <w:sz w:val="20"/>
                <w:szCs w:val="20"/>
                <w:lang w:eastAsia="fr-FR"/>
              </w:rPr>
              <w:lastRenderedPageBreak/>
              <w:t>2.1. Des services d’état civil de qualité sont plus proches des populations</w:t>
            </w:r>
          </w:p>
        </w:tc>
        <w:tc>
          <w:tcPr>
            <w:tcW w:w="1825" w:type="dxa"/>
            <w:shd w:val="clear" w:color="auto" w:fill="auto"/>
          </w:tcPr>
          <w:p w14:paraId="72FB36BB" w14:textId="77777777" w:rsidR="0059678E" w:rsidRPr="009354E3" w:rsidRDefault="0059678E" w:rsidP="007F26C9">
            <w:pPr>
              <w:spacing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Population moyenne couverte par un centre d’état civil</w:t>
            </w:r>
          </w:p>
        </w:tc>
        <w:tc>
          <w:tcPr>
            <w:tcW w:w="1250" w:type="dxa"/>
            <w:shd w:val="clear" w:color="auto" w:fill="auto"/>
          </w:tcPr>
          <w:p w14:paraId="2A6F94DA" w14:textId="77777777" w:rsidR="0059678E" w:rsidRPr="009354E3" w:rsidRDefault="0059678E" w:rsidP="007F26C9">
            <w:pPr>
              <w:spacing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9610</w:t>
            </w:r>
          </w:p>
          <w:p w14:paraId="15AE3ED9" w14:textId="77777777" w:rsidR="0059678E" w:rsidRPr="009354E3" w:rsidRDefault="0059678E" w:rsidP="007F26C9">
            <w:pPr>
              <w:spacing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(2024)</w:t>
            </w:r>
          </w:p>
        </w:tc>
        <w:tc>
          <w:tcPr>
            <w:tcW w:w="1250" w:type="dxa"/>
            <w:shd w:val="clear" w:color="auto" w:fill="auto"/>
          </w:tcPr>
          <w:p w14:paraId="58ADC187" w14:textId="77777777" w:rsidR="0059678E" w:rsidRPr="009354E3" w:rsidRDefault="0059678E" w:rsidP="007F26C9">
            <w:pPr>
              <w:spacing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Inférieure ou égale  à 3212 habitants pour 1 CEC</w:t>
            </w:r>
          </w:p>
        </w:tc>
        <w:tc>
          <w:tcPr>
            <w:tcW w:w="1784" w:type="dxa"/>
            <w:shd w:val="clear" w:color="auto" w:fill="auto"/>
          </w:tcPr>
          <w:p w14:paraId="1CE648D0" w14:textId="77777777" w:rsidR="0059678E" w:rsidRPr="009354E3" w:rsidRDefault="0059678E" w:rsidP="007F26C9">
            <w:pPr>
              <w:spacing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w:t>
            </w:r>
          </w:p>
        </w:tc>
        <w:tc>
          <w:tcPr>
            <w:tcW w:w="2619" w:type="dxa"/>
            <w:shd w:val="clear" w:color="auto" w:fill="auto"/>
          </w:tcPr>
          <w:p w14:paraId="49841533" w14:textId="77777777" w:rsidR="0059678E" w:rsidRPr="009354E3" w:rsidRDefault="0059678E" w:rsidP="007F26C9">
            <w:pPr>
              <w:spacing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BUNEC</w:t>
            </w:r>
          </w:p>
        </w:tc>
      </w:tr>
      <w:tr w:rsidR="004C2890" w:rsidRPr="009354E3" w14:paraId="38119351" w14:textId="77777777" w:rsidTr="00815058">
        <w:trPr>
          <w:trHeight w:val="843"/>
          <w:jc w:val="center"/>
        </w:trPr>
        <w:tc>
          <w:tcPr>
            <w:tcW w:w="2150" w:type="dxa"/>
            <w:vMerge/>
            <w:shd w:val="clear" w:color="auto" w:fill="auto"/>
          </w:tcPr>
          <w:p w14:paraId="6422A30F" w14:textId="77777777" w:rsidR="004C2890" w:rsidRPr="009354E3" w:rsidRDefault="004C2890"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p>
        </w:tc>
        <w:tc>
          <w:tcPr>
            <w:tcW w:w="3151" w:type="dxa"/>
            <w:vMerge w:val="restart"/>
            <w:shd w:val="clear" w:color="auto" w:fill="auto"/>
            <w:vAlign w:val="center"/>
          </w:tcPr>
          <w:p w14:paraId="1FD66545" w14:textId="77777777" w:rsidR="004C2890" w:rsidRPr="009354E3" w:rsidRDefault="004C2890" w:rsidP="007F26C9">
            <w:pPr>
              <w:spacing w:before="100" w:beforeAutospacing="1" w:after="0" w:afterAutospacing="1" w:line="276" w:lineRule="auto"/>
              <w:ind w:right="67"/>
              <w:contextualSpacing/>
              <w:rPr>
                <w:rFonts w:asciiTheme="majorHAnsi" w:hAnsiTheme="majorHAnsi" w:cstheme="majorHAnsi"/>
                <w:sz w:val="20"/>
                <w:szCs w:val="20"/>
                <w:lang w:eastAsia="fr-FR"/>
              </w:rPr>
            </w:pPr>
            <w:r w:rsidRPr="009354E3">
              <w:rPr>
                <w:rFonts w:asciiTheme="majorHAnsi" w:eastAsia="Times New Roman" w:hAnsiTheme="majorHAnsi" w:cstheme="majorHAnsi"/>
                <w:sz w:val="20"/>
                <w:szCs w:val="20"/>
                <w:lang w:eastAsia="fr-FR"/>
              </w:rPr>
              <w:t>2.2. Au moins 90% des usagers des services d’état civil se disent satisfaits du service rendu </w:t>
            </w:r>
          </w:p>
        </w:tc>
        <w:tc>
          <w:tcPr>
            <w:tcW w:w="1825" w:type="dxa"/>
            <w:shd w:val="clear" w:color="auto" w:fill="auto"/>
          </w:tcPr>
          <w:p w14:paraId="7EF7D457" w14:textId="77777777" w:rsidR="004C2890" w:rsidRPr="009354E3" w:rsidRDefault="004C2890" w:rsidP="007F26C9">
            <w:pPr>
              <w:spacing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Superficie moyenne pour un CEC</w:t>
            </w:r>
          </w:p>
        </w:tc>
        <w:tc>
          <w:tcPr>
            <w:tcW w:w="1250" w:type="dxa"/>
            <w:shd w:val="clear" w:color="auto" w:fill="auto"/>
          </w:tcPr>
          <w:p w14:paraId="049A0A5D" w14:textId="77777777" w:rsidR="004C2890" w:rsidRPr="009354E3" w:rsidRDefault="004C2890" w:rsidP="007F26C9">
            <w:pPr>
              <w:spacing w:after="0" w:afterAutospacing="1" w:line="276" w:lineRule="auto"/>
              <w:ind w:right="67"/>
              <w:jc w:val="both"/>
              <w:rPr>
                <w:rFonts w:asciiTheme="majorHAnsi" w:hAnsiTheme="majorHAnsi" w:cstheme="majorHAnsi"/>
                <w:sz w:val="20"/>
                <w:szCs w:val="20"/>
                <w:vertAlign w:val="superscript"/>
                <w:lang w:eastAsia="fr-FR"/>
              </w:rPr>
            </w:pPr>
            <w:r w:rsidRPr="009354E3">
              <w:rPr>
                <w:rFonts w:asciiTheme="majorHAnsi" w:hAnsiTheme="majorHAnsi" w:cstheme="majorHAnsi"/>
                <w:sz w:val="20"/>
                <w:szCs w:val="20"/>
                <w:lang w:eastAsia="fr-FR"/>
              </w:rPr>
              <w:t>160 Km</w:t>
            </w:r>
            <w:r w:rsidRPr="009354E3">
              <w:rPr>
                <w:rFonts w:asciiTheme="majorHAnsi" w:hAnsiTheme="majorHAnsi" w:cstheme="majorHAnsi"/>
                <w:sz w:val="20"/>
                <w:szCs w:val="20"/>
                <w:vertAlign w:val="superscript"/>
                <w:lang w:eastAsia="fr-FR"/>
              </w:rPr>
              <w:t>2</w:t>
            </w:r>
          </w:p>
          <w:p w14:paraId="248C55E6" w14:textId="77777777" w:rsidR="004C2890" w:rsidRPr="009354E3" w:rsidRDefault="004C2890" w:rsidP="007F26C9">
            <w:pPr>
              <w:spacing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(2024)</w:t>
            </w:r>
          </w:p>
        </w:tc>
        <w:tc>
          <w:tcPr>
            <w:tcW w:w="1250" w:type="dxa"/>
            <w:shd w:val="clear" w:color="auto" w:fill="auto"/>
          </w:tcPr>
          <w:p w14:paraId="36C8104D" w14:textId="77777777" w:rsidR="004C2890" w:rsidRPr="009354E3" w:rsidRDefault="008105EA" w:rsidP="007F26C9">
            <w:pPr>
              <w:spacing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Inférieur ou égal à </w:t>
            </w:r>
            <w:r w:rsidR="004C2890" w:rsidRPr="009354E3">
              <w:rPr>
                <w:rFonts w:asciiTheme="majorHAnsi" w:eastAsia="Times New Roman" w:hAnsiTheme="majorHAnsi" w:cstheme="majorHAnsi"/>
                <w:sz w:val="20"/>
                <w:szCs w:val="20"/>
                <w:lang w:eastAsia="fr-FR"/>
              </w:rPr>
              <w:t>78</w:t>
            </w:r>
            <w:r w:rsidR="004C2890" w:rsidRPr="009354E3">
              <w:rPr>
                <w:rFonts w:asciiTheme="majorHAnsi" w:hAnsiTheme="majorHAnsi" w:cstheme="majorHAnsi"/>
                <w:sz w:val="20"/>
                <w:szCs w:val="20"/>
                <w:lang w:eastAsia="fr-FR"/>
              </w:rPr>
              <w:t xml:space="preserve"> </w:t>
            </w:r>
            <w:r w:rsidR="004C2890" w:rsidRPr="009354E3">
              <w:rPr>
                <w:rFonts w:asciiTheme="majorHAnsi" w:eastAsia="Times New Roman" w:hAnsiTheme="majorHAnsi" w:cstheme="majorHAnsi"/>
                <w:sz w:val="20"/>
                <w:szCs w:val="20"/>
                <w:lang w:eastAsia="fr-FR"/>
              </w:rPr>
              <w:t>Km</w:t>
            </w:r>
            <w:r w:rsidR="004C2890" w:rsidRPr="009354E3">
              <w:rPr>
                <w:rFonts w:asciiTheme="majorHAnsi" w:eastAsia="Times New Roman" w:hAnsiTheme="majorHAnsi" w:cstheme="majorHAnsi"/>
                <w:sz w:val="20"/>
                <w:szCs w:val="20"/>
                <w:vertAlign w:val="superscript"/>
                <w:lang w:eastAsia="fr-FR"/>
              </w:rPr>
              <w:t>2</w:t>
            </w:r>
          </w:p>
        </w:tc>
        <w:tc>
          <w:tcPr>
            <w:tcW w:w="1784" w:type="dxa"/>
            <w:shd w:val="clear" w:color="auto" w:fill="auto"/>
          </w:tcPr>
          <w:p w14:paraId="34263935" w14:textId="77777777" w:rsidR="004C2890" w:rsidRPr="009354E3" w:rsidRDefault="004C2890" w:rsidP="007F26C9">
            <w:pPr>
              <w:spacing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w:t>
            </w:r>
          </w:p>
        </w:tc>
        <w:tc>
          <w:tcPr>
            <w:tcW w:w="2619" w:type="dxa"/>
            <w:shd w:val="clear" w:color="auto" w:fill="auto"/>
          </w:tcPr>
          <w:p w14:paraId="396D7AEC" w14:textId="77777777" w:rsidR="004C2890" w:rsidRPr="009354E3" w:rsidRDefault="004C2890" w:rsidP="007F26C9">
            <w:pPr>
              <w:spacing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BUNEC, Cartographie des centres  d’état civil</w:t>
            </w:r>
          </w:p>
        </w:tc>
      </w:tr>
      <w:tr w:rsidR="004C2890" w:rsidRPr="009354E3" w14:paraId="7D6E0397" w14:textId="77777777" w:rsidTr="00815058">
        <w:trPr>
          <w:trHeight w:val="843"/>
          <w:jc w:val="center"/>
        </w:trPr>
        <w:tc>
          <w:tcPr>
            <w:tcW w:w="2150" w:type="dxa"/>
            <w:vMerge/>
            <w:shd w:val="clear" w:color="auto" w:fill="auto"/>
          </w:tcPr>
          <w:p w14:paraId="154D4D44" w14:textId="77777777" w:rsidR="004C2890" w:rsidRPr="009354E3" w:rsidRDefault="004C2890"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vMerge/>
            <w:shd w:val="clear" w:color="auto" w:fill="auto"/>
          </w:tcPr>
          <w:p w14:paraId="5199DE14" w14:textId="77777777" w:rsidR="004C2890" w:rsidRPr="009354E3" w:rsidRDefault="004C2890" w:rsidP="007F26C9">
            <w:pPr>
              <w:spacing w:before="100" w:beforeAutospacing="1" w:after="0" w:afterAutospacing="1" w:line="276" w:lineRule="auto"/>
              <w:ind w:right="67"/>
              <w:contextualSpacing/>
              <w:rPr>
                <w:rFonts w:asciiTheme="majorHAnsi" w:eastAsia="Times New Roman" w:hAnsiTheme="majorHAnsi" w:cstheme="majorHAnsi"/>
                <w:sz w:val="20"/>
                <w:szCs w:val="20"/>
                <w:lang w:eastAsia="fr-FR"/>
              </w:rPr>
            </w:pPr>
          </w:p>
        </w:tc>
        <w:tc>
          <w:tcPr>
            <w:tcW w:w="1825" w:type="dxa"/>
            <w:shd w:val="clear" w:color="auto" w:fill="auto"/>
          </w:tcPr>
          <w:p w14:paraId="16E97DD5" w14:textId="77777777" w:rsidR="004C2890" w:rsidRPr="009354E3" w:rsidRDefault="004C2890"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sz w:val="20"/>
                <w:szCs w:val="20"/>
                <w:lang w:eastAsia="fr-FR"/>
              </w:rPr>
              <w:t>Pourcentage d’usagers du service d’état civil  se déclarant satisfaits de la qualité du service rendu</w:t>
            </w:r>
          </w:p>
        </w:tc>
        <w:tc>
          <w:tcPr>
            <w:tcW w:w="1250" w:type="dxa"/>
            <w:shd w:val="clear" w:color="auto" w:fill="auto"/>
            <w:vAlign w:val="center"/>
          </w:tcPr>
          <w:p w14:paraId="168D22AF" w14:textId="77777777" w:rsidR="004C2890" w:rsidRPr="009354E3" w:rsidRDefault="004C2890"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w:t>
            </w:r>
          </w:p>
        </w:tc>
        <w:tc>
          <w:tcPr>
            <w:tcW w:w="1250" w:type="dxa"/>
            <w:shd w:val="clear" w:color="auto" w:fill="auto"/>
          </w:tcPr>
          <w:p w14:paraId="3F783FEF" w14:textId="77777777" w:rsidR="004C2890" w:rsidRPr="009354E3" w:rsidRDefault="004C289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90%</w:t>
            </w:r>
          </w:p>
        </w:tc>
        <w:tc>
          <w:tcPr>
            <w:tcW w:w="1784" w:type="dxa"/>
            <w:shd w:val="clear" w:color="auto" w:fill="auto"/>
          </w:tcPr>
          <w:p w14:paraId="03397BAF" w14:textId="77777777" w:rsidR="004C2890" w:rsidRPr="009354E3" w:rsidRDefault="004C2890" w:rsidP="007F26C9">
            <w:pPr>
              <w:spacing w:before="100" w:beforeAutospacing="1"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w:t>
            </w:r>
          </w:p>
        </w:tc>
        <w:tc>
          <w:tcPr>
            <w:tcW w:w="2619" w:type="dxa"/>
            <w:shd w:val="clear" w:color="auto" w:fill="auto"/>
          </w:tcPr>
          <w:p w14:paraId="4F4AA378" w14:textId="77777777" w:rsidR="004C2890" w:rsidRPr="009354E3" w:rsidRDefault="004C289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Enquête Nationale sur l’état civil, Enquête de satisfaction</w:t>
            </w:r>
          </w:p>
        </w:tc>
      </w:tr>
      <w:tr w:rsidR="004C2890" w:rsidRPr="009354E3" w14:paraId="70C80D27" w14:textId="77777777" w:rsidTr="00815058">
        <w:trPr>
          <w:trHeight w:val="805"/>
          <w:jc w:val="center"/>
        </w:trPr>
        <w:tc>
          <w:tcPr>
            <w:tcW w:w="2150" w:type="dxa"/>
            <w:vMerge/>
            <w:shd w:val="clear" w:color="auto" w:fill="auto"/>
          </w:tcPr>
          <w:p w14:paraId="008CB644" w14:textId="77777777" w:rsidR="004C2890" w:rsidRPr="009354E3" w:rsidRDefault="004C2890"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vMerge/>
            <w:shd w:val="clear" w:color="auto" w:fill="auto"/>
          </w:tcPr>
          <w:p w14:paraId="3138EC4D" w14:textId="77777777" w:rsidR="004C2890" w:rsidRPr="009354E3" w:rsidRDefault="004C2890" w:rsidP="007F26C9">
            <w:pPr>
              <w:spacing w:before="100" w:beforeAutospacing="1" w:after="0" w:afterAutospacing="1" w:line="276" w:lineRule="auto"/>
              <w:ind w:left="35" w:right="67"/>
              <w:contextualSpacing/>
              <w:jc w:val="both"/>
              <w:rPr>
                <w:rFonts w:asciiTheme="majorHAnsi" w:eastAsia="Times New Roman" w:hAnsiTheme="majorHAnsi" w:cstheme="majorHAnsi"/>
                <w:b/>
                <w:sz w:val="20"/>
                <w:szCs w:val="20"/>
                <w:lang w:eastAsia="fr-FR"/>
              </w:rPr>
            </w:pPr>
          </w:p>
        </w:tc>
        <w:tc>
          <w:tcPr>
            <w:tcW w:w="1825" w:type="dxa"/>
            <w:shd w:val="clear" w:color="auto" w:fill="auto"/>
          </w:tcPr>
          <w:p w14:paraId="6FCE1625" w14:textId="77777777" w:rsidR="004C2890" w:rsidRPr="009354E3" w:rsidRDefault="004C2890"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sz w:val="20"/>
                <w:szCs w:val="20"/>
                <w:lang w:eastAsia="fr-FR"/>
              </w:rPr>
              <w:t xml:space="preserve">Pourcentage d’utilisateurs des statistiques vitales  se déclarant satisfaits de leur qualité </w:t>
            </w:r>
          </w:p>
        </w:tc>
        <w:tc>
          <w:tcPr>
            <w:tcW w:w="1250" w:type="dxa"/>
            <w:shd w:val="clear" w:color="auto" w:fill="auto"/>
            <w:vAlign w:val="center"/>
          </w:tcPr>
          <w:p w14:paraId="50347C6B" w14:textId="77777777" w:rsidR="004C2890" w:rsidRPr="009354E3" w:rsidRDefault="004C2890"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w:t>
            </w:r>
          </w:p>
        </w:tc>
        <w:tc>
          <w:tcPr>
            <w:tcW w:w="1250" w:type="dxa"/>
            <w:shd w:val="clear" w:color="auto" w:fill="auto"/>
          </w:tcPr>
          <w:p w14:paraId="0895F78E" w14:textId="77777777" w:rsidR="004C2890" w:rsidRPr="009354E3" w:rsidRDefault="004C289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90%</w:t>
            </w:r>
          </w:p>
        </w:tc>
        <w:tc>
          <w:tcPr>
            <w:tcW w:w="1784" w:type="dxa"/>
            <w:shd w:val="clear" w:color="auto" w:fill="auto"/>
          </w:tcPr>
          <w:p w14:paraId="7C46BE86" w14:textId="77777777" w:rsidR="004C2890" w:rsidRPr="009354E3" w:rsidRDefault="004C2890" w:rsidP="007F26C9">
            <w:pPr>
              <w:spacing w:before="100" w:beforeAutospacing="1"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w:t>
            </w:r>
          </w:p>
        </w:tc>
        <w:tc>
          <w:tcPr>
            <w:tcW w:w="2619" w:type="dxa"/>
            <w:shd w:val="clear" w:color="auto" w:fill="auto"/>
          </w:tcPr>
          <w:p w14:paraId="410826DF" w14:textId="77777777" w:rsidR="004C2890" w:rsidRPr="009354E3" w:rsidRDefault="004C289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Enquête Nationale sur l’état civil, Enquête de satisfaction</w:t>
            </w:r>
          </w:p>
        </w:tc>
      </w:tr>
      <w:tr w:rsidR="0059678E" w:rsidRPr="009354E3" w14:paraId="5A25D733" w14:textId="77777777" w:rsidTr="00815058">
        <w:trPr>
          <w:trHeight w:val="760"/>
          <w:jc w:val="center"/>
        </w:trPr>
        <w:tc>
          <w:tcPr>
            <w:tcW w:w="2150" w:type="dxa"/>
            <w:vMerge/>
            <w:shd w:val="clear" w:color="auto" w:fill="auto"/>
          </w:tcPr>
          <w:p w14:paraId="45AD90B2"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vMerge/>
            <w:shd w:val="clear" w:color="auto" w:fill="auto"/>
          </w:tcPr>
          <w:p w14:paraId="2E94DC80" w14:textId="77777777" w:rsidR="0059678E" w:rsidRPr="009354E3" w:rsidRDefault="0059678E" w:rsidP="007F26C9">
            <w:pPr>
              <w:spacing w:before="100" w:beforeAutospacing="1" w:after="0" w:afterAutospacing="1" w:line="276" w:lineRule="auto"/>
              <w:ind w:left="35" w:right="67"/>
              <w:contextualSpacing/>
              <w:rPr>
                <w:rFonts w:asciiTheme="majorHAnsi" w:eastAsia="Times New Roman" w:hAnsiTheme="majorHAnsi" w:cstheme="majorHAnsi"/>
                <w:sz w:val="20"/>
                <w:szCs w:val="20"/>
                <w:lang w:eastAsia="fr-FR"/>
              </w:rPr>
            </w:pPr>
          </w:p>
        </w:tc>
        <w:tc>
          <w:tcPr>
            <w:tcW w:w="1825" w:type="dxa"/>
            <w:shd w:val="clear" w:color="auto" w:fill="auto"/>
          </w:tcPr>
          <w:p w14:paraId="1FDBDA31"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Taux d’informatisation des processus d’enregistrement et de délivrance des documents d’état civil</w:t>
            </w:r>
          </w:p>
        </w:tc>
        <w:tc>
          <w:tcPr>
            <w:tcW w:w="1250" w:type="dxa"/>
            <w:shd w:val="clear" w:color="auto" w:fill="auto"/>
          </w:tcPr>
          <w:p w14:paraId="504E4C69" w14:textId="77777777" w:rsidR="0059678E" w:rsidRPr="009354E3" w:rsidRDefault="00B10B8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66D64457" w14:textId="77777777" w:rsidR="0059678E" w:rsidRPr="009354E3" w:rsidRDefault="00B10B8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100%</w:t>
            </w:r>
          </w:p>
        </w:tc>
        <w:tc>
          <w:tcPr>
            <w:tcW w:w="1784" w:type="dxa"/>
            <w:shd w:val="clear" w:color="auto" w:fill="auto"/>
          </w:tcPr>
          <w:p w14:paraId="4508A289" w14:textId="77777777" w:rsidR="0059678E" w:rsidRPr="009354E3" w:rsidRDefault="00B10B8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Région</w:t>
            </w:r>
          </w:p>
        </w:tc>
        <w:tc>
          <w:tcPr>
            <w:tcW w:w="2619" w:type="dxa"/>
            <w:shd w:val="clear" w:color="auto" w:fill="auto"/>
          </w:tcPr>
          <w:p w14:paraId="77502EF1"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RAP BUNEC, Rapport de revue de mise en œuvre du Plan stratégique 25/29</w:t>
            </w:r>
          </w:p>
        </w:tc>
      </w:tr>
      <w:tr w:rsidR="0059678E" w:rsidRPr="009354E3" w14:paraId="3359C081" w14:textId="77777777" w:rsidTr="00815058">
        <w:trPr>
          <w:trHeight w:val="862"/>
          <w:jc w:val="center"/>
        </w:trPr>
        <w:tc>
          <w:tcPr>
            <w:tcW w:w="2150" w:type="dxa"/>
            <w:vMerge/>
            <w:shd w:val="clear" w:color="auto" w:fill="auto"/>
          </w:tcPr>
          <w:p w14:paraId="78BD9EE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1D863341" w14:textId="7BC93438" w:rsidR="0059678E" w:rsidRPr="009354E3" w:rsidRDefault="0059678E" w:rsidP="007F26C9">
            <w:pPr>
              <w:spacing w:before="100" w:beforeAutospacing="1" w:after="0" w:afterAutospacing="1" w:line="276" w:lineRule="auto"/>
              <w:ind w:left="35" w:right="67"/>
              <w:contextualSpacing/>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sz w:val="20"/>
                <w:szCs w:val="20"/>
                <w:lang w:eastAsia="fr-FR"/>
              </w:rPr>
              <w:t>2.3. Les co</w:t>
            </w:r>
            <w:r w:rsidR="00106405" w:rsidRPr="009354E3">
              <w:rPr>
                <w:rFonts w:asciiTheme="majorHAnsi" w:eastAsia="Times New Roman" w:hAnsiTheme="majorHAnsi" w:cstheme="majorHAnsi"/>
                <w:sz w:val="20"/>
                <w:szCs w:val="20"/>
                <w:lang w:eastAsia="fr-FR"/>
              </w:rPr>
              <w:t>û</w:t>
            </w:r>
            <w:r w:rsidRPr="009354E3">
              <w:rPr>
                <w:rFonts w:asciiTheme="majorHAnsi" w:eastAsia="Times New Roman" w:hAnsiTheme="majorHAnsi" w:cstheme="majorHAnsi"/>
                <w:sz w:val="20"/>
                <w:szCs w:val="20"/>
                <w:lang w:eastAsia="fr-FR"/>
              </w:rPr>
              <w:t xml:space="preserve">ts </w:t>
            </w:r>
            <w:r w:rsidR="00106405" w:rsidRPr="009354E3">
              <w:rPr>
                <w:rFonts w:asciiTheme="majorHAnsi" w:eastAsia="Times New Roman" w:hAnsiTheme="majorHAnsi" w:cstheme="majorHAnsi"/>
                <w:sz w:val="20"/>
                <w:szCs w:val="20"/>
                <w:lang w:eastAsia="fr-FR"/>
              </w:rPr>
              <w:t>illégaux d’enregistrement</w:t>
            </w:r>
            <w:r w:rsidRPr="009354E3">
              <w:rPr>
                <w:rFonts w:asciiTheme="majorHAnsi" w:eastAsia="Times New Roman" w:hAnsiTheme="majorHAnsi" w:cstheme="majorHAnsi"/>
                <w:sz w:val="20"/>
                <w:szCs w:val="20"/>
                <w:lang w:eastAsia="fr-FR"/>
              </w:rPr>
              <w:t xml:space="preserve"> et de délivrance des documents d’état </w:t>
            </w:r>
            <w:r w:rsidR="00106405" w:rsidRPr="009354E3">
              <w:rPr>
                <w:rFonts w:asciiTheme="majorHAnsi" w:eastAsia="Times New Roman" w:hAnsiTheme="majorHAnsi" w:cstheme="majorHAnsi"/>
                <w:sz w:val="20"/>
                <w:szCs w:val="20"/>
                <w:lang w:eastAsia="fr-FR"/>
              </w:rPr>
              <w:t>civil sont</w:t>
            </w:r>
            <w:r w:rsidRPr="009354E3">
              <w:rPr>
                <w:rFonts w:asciiTheme="majorHAnsi" w:eastAsia="Times New Roman" w:hAnsiTheme="majorHAnsi" w:cstheme="majorHAnsi"/>
                <w:sz w:val="20"/>
                <w:szCs w:val="20"/>
                <w:lang w:eastAsia="fr-FR"/>
              </w:rPr>
              <w:t xml:space="preserve"> totalement réduits</w:t>
            </w:r>
          </w:p>
        </w:tc>
        <w:tc>
          <w:tcPr>
            <w:tcW w:w="1825" w:type="dxa"/>
            <w:shd w:val="clear" w:color="auto" w:fill="auto"/>
          </w:tcPr>
          <w:p w14:paraId="4068F996"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p>
        </w:tc>
        <w:tc>
          <w:tcPr>
            <w:tcW w:w="1250" w:type="dxa"/>
            <w:shd w:val="clear" w:color="auto" w:fill="auto"/>
            <w:vAlign w:val="center"/>
          </w:tcPr>
          <w:p w14:paraId="163BD972"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111197C0"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Entièrement réduits</w:t>
            </w:r>
          </w:p>
        </w:tc>
        <w:tc>
          <w:tcPr>
            <w:tcW w:w="1784" w:type="dxa"/>
            <w:shd w:val="clear" w:color="auto" w:fill="auto"/>
          </w:tcPr>
          <w:p w14:paraId="6AF7501A" w14:textId="77777777" w:rsidR="0059678E" w:rsidRPr="009354E3" w:rsidRDefault="0059678E" w:rsidP="007F26C9">
            <w:pPr>
              <w:spacing w:before="100" w:beforeAutospacing="1" w:after="0" w:afterAutospacing="1" w:line="276" w:lineRule="auto"/>
              <w:ind w:right="67"/>
              <w:jc w:val="both"/>
              <w:rPr>
                <w:rFonts w:asciiTheme="majorHAnsi" w:hAnsiTheme="majorHAnsi" w:cstheme="majorHAnsi"/>
                <w:sz w:val="20"/>
                <w:szCs w:val="20"/>
                <w:lang w:eastAsia="fr-FR"/>
              </w:rPr>
            </w:pPr>
            <w:r w:rsidRPr="009354E3">
              <w:rPr>
                <w:rFonts w:asciiTheme="majorHAnsi" w:hAnsiTheme="majorHAnsi" w:cstheme="majorHAnsi"/>
                <w:sz w:val="20"/>
                <w:szCs w:val="20"/>
                <w:lang w:eastAsia="fr-FR"/>
              </w:rPr>
              <w:t>Régions, milieu de résidence</w:t>
            </w:r>
          </w:p>
        </w:tc>
        <w:tc>
          <w:tcPr>
            <w:tcW w:w="2619" w:type="dxa"/>
            <w:shd w:val="clear" w:color="auto" w:fill="auto"/>
          </w:tcPr>
          <w:p w14:paraId="2CC8EDDB"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Enquête Nationale sur l’état civil, Enquête de satisfaction</w:t>
            </w:r>
          </w:p>
        </w:tc>
      </w:tr>
      <w:tr w:rsidR="0059678E" w:rsidRPr="009354E3" w14:paraId="0D1B8CA6" w14:textId="77777777" w:rsidTr="00815058">
        <w:trPr>
          <w:trHeight w:val="486"/>
          <w:jc w:val="center"/>
        </w:trPr>
        <w:tc>
          <w:tcPr>
            <w:tcW w:w="14029" w:type="dxa"/>
            <w:gridSpan w:val="7"/>
            <w:shd w:val="clear" w:color="auto" w:fill="D9D9D9"/>
          </w:tcPr>
          <w:p w14:paraId="153AD574" w14:textId="6C04E962" w:rsidR="0059678E" w:rsidRPr="009354E3" w:rsidRDefault="0059678E" w:rsidP="007F26C9">
            <w:pPr>
              <w:spacing w:before="100" w:beforeAutospacing="1" w:after="0" w:afterAutospacing="1" w:line="276" w:lineRule="auto"/>
              <w:ind w:right="67"/>
              <w:jc w:val="both"/>
              <w:rPr>
                <w:rFonts w:asciiTheme="majorHAnsi" w:eastAsia="Cambria" w:hAnsiTheme="majorHAnsi" w:cstheme="majorHAnsi"/>
                <w:b/>
                <w:sz w:val="20"/>
                <w:szCs w:val="20"/>
                <w:lang w:eastAsia="fr-FR"/>
              </w:rPr>
            </w:pPr>
            <w:r w:rsidRPr="009354E3">
              <w:rPr>
                <w:rFonts w:asciiTheme="majorHAnsi" w:eastAsia="Times New Roman" w:hAnsiTheme="majorHAnsi" w:cstheme="majorHAnsi"/>
                <w:b/>
                <w:sz w:val="20"/>
                <w:szCs w:val="20"/>
                <w:lang w:eastAsia="fr-FR"/>
              </w:rPr>
              <w:lastRenderedPageBreak/>
              <w:t>AXE STRATEGIQUE 3</w:t>
            </w:r>
            <w:r w:rsidR="00580825">
              <w:rPr>
                <w:rFonts w:asciiTheme="majorHAnsi" w:eastAsia="Times New Roman" w:hAnsiTheme="majorHAnsi" w:cstheme="majorHAnsi"/>
                <w:b/>
                <w:sz w:val="20"/>
                <w:szCs w:val="20"/>
                <w:lang w:eastAsia="fr-FR"/>
              </w:rPr>
              <w:t xml:space="preserve"> (INFOP)</w:t>
            </w:r>
            <w:r w:rsidRPr="009354E3">
              <w:rPr>
                <w:rFonts w:asciiTheme="majorHAnsi" w:eastAsia="Times New Roman" w:hAnsiTheme="majorHAnsi" w:cstheme="majorHAnsi"/>
                <w:b/>
                <w:sz w:val="20"/>
                <w:szCs w:val="20"/>
                <w:lang w:eastAsia="fr-FR"/>
              </w:rPr>
              <w:t xml:space="preserve">. </w:t>
            </w:r>
            <w:r w:rsidRPr="009354E3">
              <w:rPr>
                <w:rFonts w:asciiTheme="majorHAnsi" w:eastAsia="Cambria" w:hAnsiTheme="majorHAnsi" w:cstheme="majorHAnsi"/>
                <w:b/>
                <w:sz w:val="20"/>
                <w:szCs w:val="20"/>
                <w:lang w:eastAsia="fr-FR"/>
              </w:rPr>
              <w:t xml:space="preserve"> Informatisation et interopérabilité du système ESEC</w:t>
            </w:r>
          </w:p>
        </w:tc>
      </w:tr>
      <w:tr w:rsidR="0059678E" w:rsidRPr="009354E3" w14:paraId="38DDB591" w14:textId="77777777" w:rsidTr="00815058">
        <w:trPr>
          <w:trHeight w:val="546"/>
          <w:jc w:val="center"/>
        </w:trPr>
        <w:tc>
          <w:tcPr>
            <w:tcW w:w="2150" w:type="dxa"/>
            <w:shd w:val="clear" w:color="auto" w:fill="D9D9D9"/>
          </w:tcPr>
          <w:p w14:paraId="74EF770C"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Objectifs</w:t>
            </w:r>
          </w:p>
        </w:tc>
        <w:tc>
          <w:tcPr>
            <w:tcW w:w="3151" w:type="dxa"/>
            <w:shd w:val="clear" w:color="auto" w:fill="D9D9D9"/>
          </w:tcPr>
          <w:p w14:paraId="21B6F0C9"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Résultats</w:t>
            </w:r>
          </w:p>
        </w:tc>
        <w:tc>
          <w:tcPr>
            <w:tcW w:w="1825" w:type="dxa"/>
            <w:shd w:val="clear" w:color="auto" w:fill="D9D9D9"/>
          </w:tcPr>
          <w:p w14:paraId="02401861"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Indicateurs</w:t>
            </w:r>
          </w:p>
        </w:tc>
        <w:tc>
          <w:tcPr>
            <w:tcW w:w="1250" w:type="dxa"/>
            <w:shd w:val="clear" w:color="auto" w:fill="D9D9D9"/>
          </w:tcPr>
          <w:p w14:paraId="6FF3EE0B"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Baseline </w:t>
            </w:r>
          </w:p>
        </w:tc>
        <w:tc>
          <w:tcPr>
            <w:tcW w:w="1250" w:type="dxa"/>
            <w:shd w:val="clear" w:color="auto" w:fill="D9D9D9"/>
          </w:tcPr>
          <w:p w14:paraId="7C000DA9"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Cible 2029</w:t>
            </w:r>
          </w:p>
        </w:tc>
        <w:tc>
          <w:tcPr>
            <w:tcW w:w="1784" w:type="dxa"/>
            <w:shd w:val="clear" w:color="auto" w:fill="D9D9D9"/>
          </w:tcPr>
          <w:p w14:paraId="2919124B"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Désagrégé par</w:t>
            </w:r>
          </w:p>
        </w:tc>
        <w:tc>
          <w:tcPr>
            <w:tcW w:w="2619" w:type="dxa"/>
            <w:shd w:val="clear" w:color="auto" w:fill="D9D9D9"/>
          </w:tcPr>
          <w:p w14:paraId="41DF9180"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SOURCE</w:t>
            </w:r>
          </w:p>
        </w:tc>
      </w:tr>
      <w:tr w:rsidR="0059678E" w:rsidRPr="009354E3" w14:paraId="75023090" w14:textId="77777777" w:rsidTr="00815058">
        <w:trPr>
          <w:trHeight w:val="1106"/>
          <w:jc w:val="center"/>
        </w:trPr>
        <w:tc>
          <w:tcPr>
            <w:tcW w:w="2150" w:type="dxa"/>
            <w:vMerge w:val="restart"/>
            <w:shd w:val="clear" w:color="auto" w:fill="auto"/>
            <w:vAlign w:val="center"/>
          </w:tcPr>
          <w:p w14:paraId="2C8B3BE4" w14:textId="77777777" w:rsidR="0059678E" w:rsidRPr="009354E3" w:rsidRDefault="0059678E" w:rsidP="007F26C9">
            <w:pPr>
              <w:spacing w:before="100" w:beforeAutospacing="1" w:after="0" w:afterAutospacing="1" w:line="276" w:lineRule="auto"/>
              <w:ind w:right="67"/>
              <w:rPr>
                <w:rFonts w:asciiTheme="majorHAnsi" w:eastAsia="Cambria" w:hAnsiTheme="majorHAnsi" w:cstheme="majorHAnsi"/>
                <w:b/>
                <w:color w:val="000000"/>
                <w:sz w:val="20"/>
                <w:szCs w:val="20"/>
                <w:lang w:eastAsia="fr-FR"/>
              </w:rPr>
            </w:pPr>
            <w:r w:rsidRPr="009354E3">
              <w:rPr>
                <w:rFonts w:asciiTheme="majorHAnsi" w:eastAsia="Cambria" w:hAnsiTheme="majorHAnsi" w:cstheme="majorHAnsi"/>
                <w:b/>
                <w:color w:val="000000"/>
                <w:sz w:val="20"/>
                <w:szCs w:val="20"/>
                <w:lang w:eastAsia="fr-FR"/>
              </w:rPr>
              <w:t xml:space="preserve">Objectif stratégique 3. </w:t>
            </w:r>
          </w:p>
          <w:p w14:paraId="748566DA" w14:textId="77777777" w:rsidR="0059678E" w:rsidRPr="009354E3" w:rsidRDefault="0059678E" w:rsidP="007F26C9">
            <w:pPr>
              <w:spacing w:before="100" w:beforeAutospacing="1" w:after="0" w:afterAutospacing="1" w:line="276" w:lineRule="auto"/>
              <w:ind w:right="67"/>
              <w:rPr>
                <w:rFonts w:asciiTheme="majorHAnsi" w:hAnsiTheme="majorHAnsi" w:cstheme="majorHAnsi"/>
                <w:b/>
                <w:sz w:val="20"/>
                <w:szCs w:val="20"/>
                <w:lang w:eastAsia="fr-FR"/>
              </w:rPr>
            </w:pPr>
            <w:r w:rsidRPr="009354E3">
              <w:rPr>
                <w:rFonts w:asciiTheme="majorHAnsi" w:eastAsia="Cambria" w:hAnsiTheme="majorHAnsi" w:cstheme="majorHAnsi"/>
                <w:b/>
                <w:color w:val="000000"/>
                <w:sz w:val="20"/>
                <w:szCs w:val="20"/>
                <w:lang w:eastAsia="fr-FR"/>
              </w:rPr>
              <w:t xml:space="preserve"> D’ici 2029, accélérer la transformation digitale du système ESEC et le rendre interopérable avec les autres systèmes d’informations nationaux</w:t>
            </w:r>
          </w:p>
        </w:tc>
        <w:tc>
          <w:tcPr>
            <w:tcW w:w="3151" w:type="dxa"/>
            <w:shd w:val="clear" w:color="auto" w:fill="auto"/>
          </w:tcPr>
          <w:p w14:paraId="3CC7AEE8" w14:textId="77777777" w:rsidR="0059678E" w:rsidRPr="009354E3" w:rsidRDefault="0059678E" w:rsidP="007F26C9">
            <w:pPr>
              <w:spacing w:before="100" w:beforeAutospacing="1" w:after="0" w:afterAutospacing="1" w:line="276" w:lineRule="auto"/>
              <w:ind w:right="67"/>
              <w:rPr>
                <w:rFonts w:asciiTheme="majorHAnsi" w:eastAsia="Cambria" w:hAnsiTheme="majorHAnsi" w:cstheme="majorHAnsi"/>
                <w:b/>
                <w:color w:val="000000"/>
                <w:sz w:val="20"/>
                <w:szCs w:val="20"/>
                <w:lang w:eastAsia="fr-FR"/>
              </w:rPr>
            </w:pPr>
            <w:r w:rsidRPr="009354E3">
              <w:rPr>
                <w:rFonts w:asciiTheme="majorHAnsi" w:eastAsia="Cambria" w:hAnsiTheme="majorHAnsi" w:cstheme="majorHAnsi"/>
                <w:color w:val="000000"/>
                <w:sz w:val="20"/>
                <w:szCs w:val="20"/>
                <w:lang w:eastAsia="fr-FR"/>
              </w:rPr>
              <w:t>3.1 La certification de la conformité et de l’authenticité des documents d’état civil est plus fiable, réduisant les risques de fraude ou d’usurpation d’identité</w:t>
            </w:r>
          </w:p>
        </w:tc>
        <w:tc>
          <w:tcPr>
            <w:tcW w:w="1825" w:type="dxa"/>
            <w:shd w:val="clear" w:color="auto" w:fill="auto"/>
          </w:tcPr>
          <w:p w14:paraId="538DE1E8"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Existence de protocoles fiables de sécurisation des documents  d’état civil produits numériquement (signature électronique, NIPU, QR codes, etc.)</w:t>
            </w:r>
          </w:p>
        </w:tc>
        <w:tc>
          <w:tcPr>
            <w:tcW w:w="1250" w:type="dxa"/>
            <w:shd w:val="clear" w:color="auto" w:fill="auto"/>
          </w:tcPr>
          <w:p w14:paraId="05206324"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Non disponibles </w:t>
            </w:r>
          </w:p>
        </w:tc>
        <w:tc>
          <w:tcPr>
            <w:tcW w:w="1250" w:type="dxa"/>
            <w:shd w:val="clear" w:color="auto" w:fill="auto"/>
          </w:tcPr>
          <w:p w14:paraId="4688181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Disponibles</w:t>
            </w:r>
          </w:p>
        </w:tc>
        <w:tc>
          <w:tcPr>
            <w:tcW w:w="1784" w:type="dxa"/>
            <w:shd w:val="clear" w:color="auto" w:fill="auto"/>
          </w:tcPr>
          <w:p w14:paraId="6E113D83"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w:t>
            </w:r>
          </w:p>
        </w:tc>
        <w:tc>
          <w:tcPr>
            <w:tcW w:w="2619" w:type="dxa"/>
            <w:shd w:val="clear" w:color="auto" w:fill="auto"/>
          </w:tcPr>
          <w:p w14:paraId="2671C0E7"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BUNEC (Rapport annuel de performance)</w:t>
            </w:r>
          </w:p>
        </w:tc>
      </w:tr>
      <w:tr w:rsidR="00970690" w:rsidRPr="009354E3" w14:paraId="4DED85F2" w14:textId="77777777" w:rsidTr="00815058">
        <w:trPr>
          <w:trHeight w:val="695"/>
          <w:jc w:val="center"/>
        </w:trPr>
        <w:tc>
          <w:tcPr>
            <w:tcW w:w="2150" w:type="dxa"/>
            <w:vMerge/>
            <w:shd w:val="clear" w:color="auto" w:fill="auto"/>
          </w:tcPr>
          <w:p w14:paraId="700DEB90" w14:textId="77777777" w:rsidR="00970690" w:rsidRPr="009354E3" w:rsidRDefault="00970690"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vMerge w:val="restart"/>
            <w:shd w:val="clear" w:color="auto" w:fill="auto"/>
            <w:vAlign w:val="center"/>
          </w:tcPr>
          <w:p w14:paraId="6112D8D7" w14:textId="70E53763" w:rsidR="00970690" w:rsidRPr="009354E3" w:rsidRDefault="00970690" w:rsidP="007F26C9">
            <w:pPr>
              <w:spacing w:before="100" w:beforeAutospacing="1" w:after="0" w:afterAutospacing="1" w:line="276" w:lineRule="auto"/>
              <w:ind w:right="67"/>
              <w:rPr>
                <w:rFonts w:asciiTheme="majorHAnsi" w:eastAsia="Cambria" w:hAnsiTheme="majorHAnsi" w:cstheme="majorHAnsi"/>
                <w:color w:val="000000"/>
                <w:sz w:val="20"/>
                <w:szCs w:val="20"/>
                <w:lang w:eastAsia="fr-FR"/>
              </w:rPr>
            </w:pPr>
            <w:r w:rsidRPr="009354E3">
              <w:rPr>
                <w:rFonts w:asciiTheme="majorHAnsi" w:eastAsia="Cambria" w:hAnsiTheme="majorHAnsi" w:cstheme="majorHAnsi"/>
                <w:color w:val="000000"/>
                <w:sz w:val="20"/>
                <w:szCs w:val="20"/>
                <w:lang w:eastAsia="fr-FR"/>
              </w:rPr>
              <w:t>3.2</w:t>
            </w:r>
            <w:r w:rsidR="007A1CC8" w:rsidRPr="009354E3">
              <w:rPr>
                <w:rFonts w:asciiTheme="majorHAnsi" w:eastAsia="Cambria" w:hAnsiTheme="majorHAnsi" w:cstheme="majorHAnsi"/>
                <w:color w:val="000000"/>
                <w:sz w:val="20"/>
                <w:szCs w:val="20"/>
                <w:lang w:eastAsia="fr-FR"/>
              </w:rPr>
              <w:t>. le</w:t>
            </w:r>
            <w:r w:rsidRPr="009354E3">
              <w:rPr>
                <w:rFonts w:asciiTheme="majorHAnsi" w:eastAsia="Cambria" w:hAnsiTheme="majorHAnsi" w:cstheme="majorHAnsi"/>
                <w:color w:val="000000"/>
                <w:sz w:val="20"/>
                <w:szCs w:val="20"/>
                <w:lang w:eastAsia="fr-FR"/>
              </w:rPr>
              <w:t xml:space="preserve"> suivi longitudinal  des populations  est effectif</w:t>
            </w:r>
          </w:p>
        </w:tc>
        <w:tc>
          <w:tcPr>
            <w:tcW w:w="1825" w:type="dxa"/>
            <w:shd w:val="clear" w:color="auto" w:fill="auto"/>
          </w:tcPr>
          <w:p w14:paraId="2B158EBE" w14:textId="248AB24C" w:rsidR="00970690" w:rsidRPr="009354E3" w:rsidRDefault="0097069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Existence </w:t>
            </w:r>
            <w:r w:rsidR="00575F4A" w:rsidRPr="009354E3">
              <w:rPr>
                <w:rFonts w:asciiTheme="majorHAnsi" w:eastAsia="Times New Roman" w:hAnsiTheme="majorHAnsi" w:cstheme="majorHAnsi"/>
                <w:sz w:val="20"/>
                <w:szCs w:val="20"/>
                <w:lang w:eastAsia="fr-FR"/>
              </w:rPr>
              <w:t>du NIPU</w:t>
            </w:r>
          </w:p>
        </w:tc>
        <w:tc>
          <w:tcPr>
            <w:tcW w:w="1250" w:type="dxa"/>
            <w:shd w:val="clear" w:color="auto" w:fill="auto"/>
          </w:tcPr>
          <w:p w14:paraId="7511D24E" w14:textId="77777777" w:rsidR="00970690" w:rsidRPr="009354E3" w:rsidRDefault="0097069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Inexistant</w:t>
            </w:r>
          </w:p>
        </w:tc>
        <w:tc>
          <w:tcPr>
            <w:tcW w:w="1250" w:type="dxa"/>
            <w:shd w:val="clear" w:color="auto" w:fill="auto"/>
          </w:tcPr>
          <w:p w14:paraId="47BDFEE2" w14:textId="77777777" w:rsidR="00970690" w:rsidRPr="009354E3" w:rsidRDefault="00970690"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Mis en œuvre</w:t>
            </w:r>
          </w:p>
        </w:tc>
        <w:tc>
          <w:tcPr>
            <w:tcW w:w="1784" w:type="dxa"/>
            <w:shd w:val="clear" w:color="auto" w:fill="auto"/>
          </w:tcPr>
          <w:p w14:paraId="5EE80A61" w14:textId="77777777" w:rsidR="00970690" w:rsidRPr="009354E3" w:rsidRDefault="00970690"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w:t>
            </w:r>
          </w:p>
        </w:tc>
        <w:tc>
          <w:tcPr>
            <w:tcW w:w="2619" w:type="dxa"/>
            <w:shd w:val="clear" w:color="auto" w:fill="auto"/>
          </w:tcPr>
          <w:p w14:paraId="06E302C2" w14:textId="77777777" w:rsidR="00970690" w:rsidRPr="009354E3" w:rsidRDefault="00970690"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sz w:val="20"/>
                <w:szCs w:val="20"/>
                <w:lang w:eastAsia="fr-FR"/>
              </w:rPr>
              <w:t>BUNEC (Rapport annuel de performance)</w:t>
            </w:r>
          </w:p>
        </w:tc>
      </w:tr>
      <w:tr w:rsidR="00970690" w:rsidRPr="009354E3" w14:paraId="793CCC92" w14:textId="77777777" w:rsidTr="00815058">
        <w:trPr>
          <w:trHeight w:val="695"/>
          <w:jc w:val="center"/>
        </w:trPr>
        <w:tc>
          <w:tcPr>
            <w:tcW w:w="2150" w:type="dxa"/>
            <w:vMerge/>
            <w:shd w:val="clear" w:color="auto" w:fill="auto"/>
          </w:tcPr>
          <w:p w14:paraId="2C387AF8" w14:textId="77777777" w:rsidR="00970690" w:rsidRPr="009354E3" w:rsidRDefault="00970690"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vMerge/>
            <w:shd w:val="clear" w:color="auto" w:fill="auto"/>
          </w:tcPr>
          <w:p w14:paraId="0DD23EB5" w14:textId="77777777" w:rsidR="00970690" w:rsidRPr="009354E3" w:rsidRDefault="00970690" w:rsidP="007F26C9">
            <w:pPr>
              <w:spacing w:before="100" w:beforeAutospacing="1" w:after="0" w:afterAutospacing="1" w:line="276" w:lineRule="auto"/>
              <w:ind w:right="67"/>
              <w:rPr>
                <w:rFonts w:asciiTheme="majorHAnsi" w:eastAsia="Cambria" w:hAnsiTheme="majorHAnsi" w:cstheme="majorHAnsi"/>
                <w:color w:val="000000"/>
                <w:sz w:val="20"/>
                <w:szCs w:val="20"/>
                <w:lang w:eastAsia="fr-FR"/>
              </w:rPr>
            </w:pPr>
          </w:p>
        </w:tc>
        <w:tc>
          <w:tcPr>
            <w:tcW w:w="1825" w:type="dxa"/>
            <w:shd w:val="clear" w:color="auto" w:fill="auto"/>
          </w:tcPr>
          <w:p w14:paraId="55BC6B96" w14:textId="77777777" w:rsidR="00970690" w:rsidRPr="009354E3" w:rsidRDefault="00970690"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NIPU mis en cohérence avec les Numéros identifiants des autres systèmes d’informations nationaux </w:t>
            </w:r>
          </w:p>
        </w:tc>
        <w:tc>
          <w:tcPr>
            <w:tcW w:w="1250" w:type="dxa"/>
            <w:shd w:val="clear" w:color="auto" w:fill="auto"/>
          </w:tcPr>
          <w:p w14:paraId="38783E6C" w14:textId="77777777" w:rsidR="00970690" w:rsidRPr="009354E3" w:rsidRDefault="00D65E59"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Réforme non implémentée</w:t>
            </w:r>
          </w:p>
        </w:tc>
        <w:tc>
          <w:tcPr>
            <w:tcW w:w="1250" w:type="dxa"/>
            <w:shd w:val="clear" w:color="auto" w:fill="auto"/>
          </w:tcPr>
          <w:p w14:paraId="77FF8268" w14:textId="77777777" w:rsidR="00970690" w:rsidRPr="009354E3" w:rsidRDefault="00D65E59"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Réforme implémentée</w:t>
            </w:r>
          </w:p>
        </w:tc>
        <w:tc>
          <w:tcPr>
            <w:tcW w:w="1784" w:type="dxa"/>
            <w:shd w:val="clear" w:color="auto" w:fill="auto"/>
          </w:tcPr>
          <w:p w14:paraId="203AD36F" w14:textId="047DA020" w:rsidR="00970690" w:rsidRPr="009354E3" w:rsidRDefault="00D65E59"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Par secteur :</w:t>
            </w:r>
            <w:r w:rsidR="00BB2F5D" w:rsidRPr="009354E3">
              <w:rPr>
                <w:rFonts w:asciiTheme="majorHAnsi" w:eastAsia="Times New Roman" w:hAnsiTheme="majorHAnsi" w:cstheme="majorHAnsi"/>
                <w:sz w:val="20"/>
                <w:szCs w:val="20"/>
                <w:lang w:eastAsia="fr-FR"/>
              </w:rPr>
              <w:t xml:space="preserve"> </w:t>
            </w:r>
            <w:r w:rsidRPr="009354E3">
              <w:rPr>
                <w:rFonts w:asciiTheme="majorHAnsi" w:eastAsia="Times New Roman" w:hAnsiTheme="majorHAnsi" w:cstheme="majorHAnsi"/>
                <w:sz w:val="20"/>
                <w:szCs w:val="20"/>
                <w:lang w:eastAsia="fr-FR"/>
              </w:rPr>
              <w:t>santé, identité, protection sociale, solde, etc.</w:t>
            </w:r>
          </w:p>
        </w:tc>
        <w:tc>
          <w:tcPr>
            <w:tcW w:w="2619" w:type="dxa"/>
            <w:shd w:val="clear" w:color="auto" w:fill="auto"/>
          </w:tcPr>
          <w:p w14:paraId="0BCE0259" w14:textId="77777777" w:rsidR="00970690" w:rsidRPr="009354E3" w:rsidRDefault="00D65E59"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RAP des administrations sectorielles, rapports de suivi de la mise en œuvre du plan stratégique</w:t>
            </w:r>
          </w:p>
        </w:tc>
      </w:tr>
      <w:tr w:rsidR="0059678E" w:rsidRPr="009354E3" w14:paraId="413DE6B8" w14:textId="77777777" w:rsidTr="00815058">
        <w:trPr>
          <w:trHeight w:val="579"/>
          <w:jc w:val="center"/>
        </w:trPr>
        <w:tc>
          <w:tcPr>
            <w:tcW w:w="2150" w:type="dxa"/>
            <w:vMerge/>
            <w:shd w:val="clear" w:color="auto" w:fill="auto"/>
          </w:tcPr>
          <w:p w14:paraId="2C80FEBE"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6BB982AE" w14:textId="77777777" w:rsidR="0059678E" w:rsidRPr="009354E3" w:rsidRDefault="0059678E" w:rsidP="007F26C9">
            <w:pPr>
              <w:spacing w:before="100" w:beforeAutospacing="1" w:after="0" w:afterAutospacing="1" w:line="276" w:lineRule="auto"/>
              <w:ind w:left="79" w:right="67"/>
              <w:rPr>
                <w:rFonts w:asciiTheme="majorHAnsi" w:eastAsia="Cambria" w:hAnsiTheme="majorHAnsi" w:cstheme="majorHAnsi"/>
                <w:color w:val="000000"/>
                <w:sz w:val="20"/>
                <w:szCs w:val="20"/>
                <w:lang w:eastAsia="fr-FR"/>
              </w:rPr>
            </w:pPr>
            <w:r w:rsidRPr="009354E3">
              <w:rPr>
                <w:rFonts w:asciiTheme="majorHAnsi" w:eastAsia="Cambria" w:hAnsiTheme="majorHAnsi" w:cstheme="majorHAnsi"/>
                <w:color w:val="000000"/>
                <w:sz w:val="20"/>
                <w:szCs w:val="20"/>
                <w:lang w:eastAsia="fr-FR"/>
              </w:rPr>
              <w:t>3.3.  La centralisation des documents d’état civil se fait à grande échelle et de manière sécurisée</w:t>
            </w:r>
          </w:p>
        </w:tc>
        <w:tc>
          <w:tcPr>
            <w:tcW w:w="1825" w:type="dxa"/>
            <w:shd w:val="clear" w:color="auto" w:fill="auto"/>
          </w:tcPr>
          <w:p w14:paraId="46D74E3D"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Au moins 5% de la population camerounaise est enregistré dans le </w:t>
            </w:r>
            <w:r w:rsidRPr="009354E3">
              <w:rPr>
                <w:rFonts w:asciiTheme="majorHAnsi" w:eastAsia="Times New Roman" w:hAnsiTheme="majorHAnsi" w:cstheme="majorHAnsi"/>
                <w:sz w:val="20"/>
                <w:szCs w:val="20"/>
                <w:lang w:eastAsia="fr-FR"/>
              </w:rPr>
              <w:lastRenderedPageBreak/>
              <w:t>fichier national de l’état civil</w:t>
            </w:r>
          </w:p>
        </w:tc>
        <w:tc>
          <w:tcPr>
            <w:tcW w:w="1250" w:type="dxa"/>
            <w:shd w:val="clear" w:color="auto" w:fill="auto"/>
          </w:tcPr>
          <w:p w14:paraId="4CE14BE8" w14:textId="77777777" w:rsidR="0059678E" w:rsidRPr="009354E3" w:rsidRDefault="00970690"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lastRenderedPageBreak/>
              <w:t>-</w:t>
            </w:r>
          </w:p>
        </w:tc>
        <w:tc>
          <w:tcPr>
            <w:tcW w:w="1250" w:type="dxa"/>
            <w:shd w:val="clear" w:color="auto" w:fill="auto"/>
          </w:tcPr>
          <w:p w14:paraId="7A29E3A3"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Au moins 5%</w:t>
            </w:r>
          </w:p>
        </w:tc>
        <w:tc>
          <w:tcPr>
            <w:tcW w:w="1784" w:type="dxa"/>
            <w:shd w:val="clear" w:color="auto" w:fill="auto"/>
          </w:tcPr>
          <w:p w14:paraId="340ED4AF"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Régions, sexe, </w:t>
            </w:r>
          </w:p>
        </w:tc>
        <w:tc>
          <w:tcPr>
            <w:tcW w:w="2619" w:type="dxa"/>
            <w:shd w:val="clear" w:color="auto" w:fill="auto"/>
          </w:tcPr>
          <w:p w14:paraId="380209C7"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Rapport Annuel de Performance, du BUNEC, du MINDDEVEL</w:t>
            </w:r>
          </w:p>
        </w:tc>
      </w:tr>
      <w:tr w:rsidR="0059678E" w:rsidRPr="009354E3" w14:paraId="7C9F7BC3" w14:textId="77777777" w:rsidTr="00815058">
        <w:trPr>
          <w:trHeight w:val="426"/>
          <w:jc w:val="center"/>
        </w:trPr>
        <w:tc>
          <w:tcPr>
            <w:tcW w:w="14029" w:type="dxa"/>
            <w:gridSpan w:val="7"/>
            <w:shd w:val="clear" w:color="auto" w:fill="D9D9D9"/>
          </w:tcPr>
          <w:p w14:paraId="7EC8E8FF" w14:textId="7F1D6ACC" w:rsidR="0059678E" w:rsidRPr="009354E3" w:rsidRDefault="0059678E" w:rsidP="007F26C9">
            <w:pPr>
              <w:spacing w:before="100" w:beforeAutospacing="1" w:after="0" w:afterAutospacing="1" w:line="276" w:lineRule="auto"/>
              <w:ind w:right="67"/>
              <w:jc w:val="both"/>
              <w:rPr>
                <w:rFonts w:asciiTheme="majorHAnsi" w:hAnsiTheme="majorHAnsi" w:cstheme="majorHAnsi"/>
                <w:b/>
                <w:sz w:val="20"/>
                <w:szCs w:val="20"/>
                <w:lang w:eastAsia="fr-FR"/>
              </w:rPr>
            </w:pPr>
            <w:r w:rsidRPr="009354E3">
              <w:rPr>
                <w:rFonts w:asciiTheme="majorHAnsi" w:eastAsia="Times New Roman" w:hAnsiTheme="majorHAnsi" w:cstheme="majorHAnsi"/>
                <w:b/>
                <w:sz w:val="20"/>
                <w:szCs w:val="20"/>
                <w:lang w:eastAsia="fr-FR"/>
              </w:rPr>
              <w:t>AXE STRATEGIQUE 4</w:t>
            </w:r>
            <w:r w:rsidR="00580825">
              <w:rPr>
                <w:rFonts w:asciiTheme="majorHAnsi" w:eastAsia="Times New Roman" w:hAnsiTheme="majorHAnsi" w:cstheme="majorHAnsi"/>
                <w:b/>
                <w:sz w:val="20"/>
                <w:szCs w:val="20"/>
                <w:lang w:eastAsia="fr-FR"/>
              </w:rPr>
              <w:t xml:space="preserve"> (ARSTAT)</w:t>
            </w:r>
            <w:r w:rsidRPr="009354E3">
              <w:rPr>
                <w:rFonts w:asciiTheme="majorHAnsi" w:eastAsia="Times New Roman" w:hAnsiTheme="majorHAnsi" w:cstheme="majorHAnsi"/>
                <w:b/>
                <w:sz w:val="20"/>
                <w:szCs w:val="20"/>
                <w:lang w:eastAsia="fr-FR"/>
              </w:rPr>
              <w:t>.</w:t>
            </w:r>
            <w:r w:rsidRPr="009354E3">
              <w:rPr>
                <w:rFonts w:asciiTheme="majorHAnsi" w:hAnsiTheme="majorHAnsi" w:cstheme="majorHAnsi"/>
                <w:b/>
                <w:sz w:val="20"/>
                <w:szCs w:val="20"/>
                <w:lang w:eastAsia="fr-FR"/>
              </w:rPr>
              <w:t xml:space="preserve"> Modernisation de l’archivage </w:t>
            </w:r>
            <w:r w:rsidR="00BB2F5D" w:rsidRPr="009354E3">
              <w:rPr>
                <w:rFonts w:asciiTheme="majorHAnsi" w:hAnsiTheme="majorHAnsi" w:cstheme="majorHAnsi"/>
                <w:b/>
                <w:sz w:val="20"/>
                <w:szCs w:val="20"/>
                <w:lang w:eastAsia="fr-FR"/>
              </w:rPr>
              <w:t>et production</w:t>
            </w:r>
            <w:r w:rsidRPr="009354E3">
              <w:rPr>
                <w:rFonts w:asciiTheme="majorHAnsi" w:hAnsiTheme="majorHAnsi" w:cstheme="majorHAnsi"/>
                <w:b/>
                <w:sz w:val="20"/>
                <w:szCs w:val="20"/>
                <w:lang w:eastAsia="fr-FR"/>
              </w:rPr>
              <w:t xml:space="preserve"> des statistiques ESEC</w:t>
            </w:r>
          </w:p>
        </w:tc>
      </w:tr>
      <w:tr w:rsidR="0059678E" w:rsidRPr="009354E3" w14:paraId="2D713DEE" w14:textId="77777777" w:rsidTr="00815058">
        <w:trPr>
          <w:trHeight w:val="588"/>
          <w:jc w:val="center"/>
        </w:trPr>
        <w:tc>
          <w:tcPr>
            <w:tcW w:w="2150" w:type="dxa"/>
            <w:shd w:val="clear" w:color="auto" w:fill="D9D9D9"/>
          </w:tcPr>
          <w:p w14:paraId="0D5BF53C"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Objectifs</w:t>
            </w:r>
          </w:p>
        </w:tc>
        <w:tc>
          <w:tcPr>
            <w:tcW w:w="3151" w:type="dxa"/>
            <w:shd w:val="clear" w:color="auto" w:fill="D9D9D9"/>
          </w:tcPr>
          <w:p w14:paraId="1BDBA8FC"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Résultats</w:t>
            </w:r>
          </w:p>
        </w:tc>
        <w:tc>
          <w:tcPr>
            <w:tcW w:w="1825" w:type="dxa"/>
            <w:shd w:val="clear" w:color="auto" w:fill="D9D9D9"/>
          </w:tcPr>
          <w:p w14:paraId="54EE8923"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Indicateurs</w:t>
            </w:r>
          </w:p>
        </w:tc>
        <w:tc>
          <w:tcPr>
            <w:tcW w:w="1250" w:type="dxa"/>
            <w:shd w:val="clear" w:color="auto" w:fill="D9D9D9"/>
          </w:tcPr>
          <w:p w14:paraId="5E0FE964"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Baseline </w:t>
            </w:r>
          </w:p>
        </w:tc>
        <w:tc>
          <w:tcPr>
            <w:tcW w:w="1250" w:type="dxa"/>
            <w:shd w:val="clear" w:color="auto" w:fill="D9D9D9"/>
          </w:tcPr>
          <w:p w14:paraId="23798DD4"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Cible 2029</w:t>
            </w:r>
          </w:p>
        </w:tc>
        <w:tc>
          <w:tcPr>
            <w:tcW w:w="1784" w:type="dxa"/>
            <w:shd w:val="clear" w:color="auto" w:fill="D9D9D9"/>
          </w:tcPr>
          <w:p w14:paraId="0942B21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Désagrégé par</w:t>
            </w:r>
          </w:p>
        </w:tc>
        <w:tc>
          <w:tcPr>
            <w:tcW w:w="2619" w:type="dxa"/>
            <w:shd w:val="clear" w:color="auto" w:fill="D9D9D9"/>
          </w:tcPr>
          <w:p w14:paraId="5EB6FF69"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SOURCE</w:t>
            </w:r>
          </w:p>
        </w:tc>
      </w:tr>
      <w:tr w:rsidR="0059678E" w:rsidRPr="009354E3" w14:paraId="7B7B7945" w14:textId="77777777" w:rsidTr="00815058">
        <w:trPr>
          <w:trHeight w:val="2368"/>
          <w:jc w:val="center"/>
        </w:trPr>
        <w:tc>
          <w:tcPr>
            <w:tcW w:w="2150" w:type="dxa"/>
            <w:vMerge w:val="restart"/>
            <w:shd w:val="clear" w:color="auto" w:fill="auto"/>
          </w:tcPr>
          <w:p w14:paraId="6C61A4AE" w14:textId="77777777" w:rsidR="0059678E" w:rsidRPr="009354E3" w:rsidRDefault="0059678E" w:rsidP="007F26C9">
            <w:pPr>
              <w:spacing w:before="100" w:beforeAutospacing="1" w:after="0" w:afterAutospacing="1" w:line="276" w:lineRule="auto"/>
              <w:ind w:right="67"/>
              <w:rPr>
                <w:rFonts w:asciiTheme="majorHAnsi" w:eastAsia="Cambria" w:hAnsiTheme="majorHAnsi" w:cstheme="majorHAnsi"/>
                <w:b/>
                <w:color w:val="000000"/>
                <w:sz w:val="20"/>
                <w:szCs w:val="20"/>
                <w:lang w:eastAsia="fr-FR"/>
              </w:rPr>
            </w:pPr>
            <w:r w:rsidRPr="009354E3">
              <w:rPr>
                <w:rFonts w:asciiTheme="majorHAnsi" w:eastAsia="Cambria" w:hAnsiTheme="majorHAnsi" w:cstheme="majorHAnsi"/>
                <w:b/>
                <w:color w:val="000000"/>
                <w:sz w:val="20"/>
                <w:szCs w:val="20"/>
                <w:lang w:eastAsia="fr-FR"/>
              </w:rPr>
              <w:t>Objectif stratégique 4.</w:t>
            </w:r>
          </w:p>
          <w:p w14:paraId="78F7A384" w14:textId="77777777" w:rsidR="0059678E" w:rsidRPr="009354E3" w:rsidRDefault="0059678E" w:rsidP="007F26C9">
            <w:pPr>
              <w:spacing w:before="100" w:beforeAutospacing="1" w:after="0" w:afterAutospacing="1" w:line="276" w:lineRule="auto"/>
              <w:ind w:right="67"/>
              <w:rPr>
                <w:rFonts w:asciiTheme="majorHAnsi" w:eastAsia="Cambria" w:hAnsiTheme="majorHAnsi" w:cstheme="majorHAnsi"/>
                <w:color w:val="000000"/>
                <w:sz w:val="20"/>
                <w:szCs w:val="20"/>
                <w:lang w:eastAsia="fr-FR"/>
              </w:rPr>
            </w:pPr>
            <w:r w:rsidRPr="009354E3">
              <w:rPr>
                <w:rFonts w:asciiTheme="majorHAnsi" w:eastAsia="Cambria" w:hAnsiTheme="majorHAnsi" w:cstheme="majorHAnsi"/>
                <w:b/>
                <w:color w:val="000000"/>
                <w:sz w:val="20"/>
                <w:szCs w:val="20"/>
                <w:lang w:eastAsia="fr-FR"/>
              </w:rPr>
              <w:t xml:space="preserve"> D’ici 2029, : D’ici 2029, renforcer l’accessibilité, la gestion des données et la production des statistiques ESEC</w:t>
            </w:r>
          </w:p>
          <w:p w14:paraId="4F48E5FB" w14:textId="77777777" w:rsidR="0059678E" w:rsidRPr="009354E3" w:rsidRDefault="0059678E" w:rsidP="007F26C9">
            <w:pPr>
              <w:spacing w:before="100" w:beforeAutospacing="1" w:after="0" w:afterAutospacing="1" w:line="276" w:lineRule="auto"/>
              <w:ind w:right="67"/>
              <w:jc w:val="both"/>
              <w:rPr>
                <w:rFonts w:asciiTheme="majorHAnsi" w:eastAsia="Cambria" w:hAnsiTheme="majorHAnsi" w:cstheme="majorHAnsi"/>
                <w:color w:val="000000"/>
                <w:sz w:val="20"/>
                <w:szCs w:val="20"/>
                <w:lang w:eastAsia="fr-FR"/>
              </w:rPr>
            </w:pPr>
          </w:p>
          <w:p w14:paraId="3AAB9EBB" w14:textId="77777777" w:rsidR="0059678E" w:rsidRPr="009354E3" w:rsidRDefault="0059678E" w:rsidP="007F26C9">
            <w:pPr>
              <w:spacing w:before="100" w:beforeAutospacing="1" w:after="0" w:afterAutospacing="1" w:line="276" w:lineRule="auto"/>
              <w:ind w:right="67"/>
              <w:jc w:val="both"/>
              <w:rPr>
                <w:rFonts w:asciiTheme="majorHAnsi" w:eastAsia="Cambria" w:hAnsiTheme="majorHAnsi" w:cstheme="majorHAnsi"/>
                <w:color w:val="000000"/>
                <w:sz w:val="20"/>
                <w:szCs w:val="20"/>
                <w:lang w:eastAsia="fr-FR"/>
              </w:rPr>
            </w:pPr>
          </w:p>
          <w:p w14:paraId="64F54FE3" w14:textId="77777777" w:rsidR="0059678E" w:rsidRPr="009354E3" w:rsidRDefault="0059678E" w:rsidP="007F26C9">
            <w:pPr>
              <w:spacing w:before="100" w:beforeAutospacing="1" w:after="0" w:afterAutospacing="1" w:line="276" w:lineRule="auto"/>
              <w:ind w:right="67"/>
              <w:jc w:val="both"/>
              <w:rPr>
                <w:rFonts w:asciiTheme="majorHAnsi" w:eastAsia="Cambria" w:hAnsiTheme="majorHAnsi" w:cstheme="majorHAnsi"/>
                <w:color w:val="000000"/>
                <w:sz w:val="20"/>
                <w:szCs w:val="20"/>
                <w:lang w:eastAsia="fr-FR"/>
              </w:rPr>
            </w:pPr>
          </w:p>
          <w:p w14:paraId="32069D25"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42C75A93" w14:textId="77777777" w:rsidR="0059678E" w:rsidRPr="009354E3" w:rsidRDefault="0059678E" w:rsidP="007F26C9">
            <w:pPr>
              <w:spacing w:before="100" w:beforeAutospacing="1" w:after="0" w:afterAutospacing="1" w:line="276" w:lineRule="auto"/>
              <w:ind w:right="67"/>
              <w:rPr>
                <w:rFonts w:asciiTheme="majorHAnsi" w:eastAsia="Cambria" w:hAnsiTheme="majorHAnsi" w:cstheme="majorHAnsi"/>
                <w:color w:val="000000"/>
                <w:sz w:val="20"/>
                <w:szCs w:val="20"/>
                <w:lang w:eastAsia="fr-FR"/>
              </w:rPr>
            </w:pPr>
            <w:r w:rsidRPr="009354E3">
              <w:rPr>
                <w:rFonts w:asciiTheme="majorHAnsi" w:eastAsia="Cambria" w:hAnsiTheme="majorHAnsi" w:cstheme="majorHAnsi"/>
                <w:color w:val="000000"/>
                <w:sz w:val="20"/>
                <w:szCs w:val="20"/>
                <w:lang w:eastAsia="fr-FR"/>
              </w:rPr>
              <w:t>Le suivi de la mise en œuvre et l’évaluation des politiques publiques s’appuient sur des statistiques vitales de qualité </w:t>
            </w:r>
          </w:p>
        </w:tc>
        <w:tc>
          <w:tcPr>
            <w:tcW w:w="1825" w:type="dxa"/>
            <w:shd w:val="clear" w:color="auto" w:fill="auto"/>
          </w:tcPr>
          <w:p w14:paraId="74EA93D6"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Nombre de rapports de suivi-évaluation des stratégies nationales et sectorielles de développement utilisant les statistiques vitales</w:t>
            </w:r>
          </w:p>
        </w:tc>
        <w:tc>
          <w:tcPr>
            <w:tcW w:w="1250" w:type="dxa"/>
            <w:shd w:val="clear" w:color="auto" w:fill="auto"/>
          </w:tcPr>
          <w:p w14:paraId="66368229"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542C3DD4"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40</w:t>
            </w:r>
          </w:p>
        </w:tc>
        <w:tc>
          <w:tcPr>
            <w:tcW w:w="1784" w:type="dxa"/>
            <w:shd w:val="clear" w:color="auto" w:fill="auto"/>
          </w:tcPr>
          <w:p w14:paraId="404CCD2D"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Secteur (santé, éducation, rural, protection sociale, gouvernance, industries et services, Infrastructures et Rapport national de suivi de la mise en œuvre de  la SND30, etc.)</w:t>
            </w:r>
          </w:p>
        </w:tc>
        <w:tc>
          <w:tcPr>
            <w:tcW w:w="2619" w:type="dxa"/>
            <w:shd w:val="clear" w:color="auto" w:fill="auto"/>
          </w:tcPr>
          <w:p w14:paraId="5D68050C"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 (Rapports annuels de suivi de mise en œuvre SND30 et stratégies sectorielles)</w:t>
            </w:r>
          </w:p>
          <w:p w14:paraId="7A96850F"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p>
        </w:tc>
      </w:tr>
      <w:tr w:rsidR="0059678E" w:rsidRPr="009354E3" w14:paraId="70CBE17A" w14:textId="77777777" w:rsidTr="00815058">
        <w:trPr>
          <w:trHeight w:val="782"/>
          <w:jc w:val="center"/>
        </w:trPr>
        <w:tc>
          <w:tcPr>
            <w:tcW w:w="2150" w:type="dxa"/>
            <w:vMerge/>
            <w:shd w:val="clear" w:color="auto" w:fill="auto"/>
          </w:tcPr>
          <w:p w14:paraId="4AE850C4" w14:textId="77777777" w:rsidR="0059678E" w:rsidRPr="009354E3" w:rsidRDefault="0059678E" w:rsidP="007F26C9">
            <w:pPr>
              <w:spacing w:before="100" w:beforeAutospacing="1" w:after="0" w:afterAutospacing="1" w:line="276" w:lineRule="auto"/>
              <w:ind w:right="67"/>
              <w:jc w:val="both"/>
              <w:rPr>
                <w:rFonts w:asciiTheme="majorHAnsi" w:eastAsia="Cambria" w:hAnsiTheme="majorHAnsi" w:cstheme="majorHAnsi"/>
                <w:color w:val="000000"/>
                <w:sz w:val="20"/>
                <w:szCs w:val="20"/>
                <w:lang w:eastAsia="fr-FR"/>
              </w:rPr>
            </w:pPr>
          </w:p>
        </w:tc>
        <w:tc>
          <w:tcPr>
            <w:tcW w:w="3151" w:type="dxa"/>
            <w:shd w:val="clear" w:color="auto" w:fill="auto"/>
          </w:tcPr>
          <w:p w14:paraId="4D6F3D0E" w14:textId="77777777" w:rsidR="0059678E" w:rsidRPr="009354E3" w:rsidRDefault="0059678E" w:rsidP="007F26C9">
            <w:pPr>
              <w:spacing w:before="100" w:beforeAutospacing="1" w:after="0" w:afterAutospacing="1" w:line="276" w:lineRule="auto"/>
              <w:ind w:right="67"/>
              <w:rPr>
                <w:rFonts w:asciiTheme="majorHAnsi" w:eastAsia="Cambria" w:hAnsiTheme="majorHAnsi" w:cstheme="majorHAnsi"/>
                <w:color w:val="000000"/>
                <w:sz w:val="20"/>
                <w:szCs w:val="20"/>
                <w:lang w:eastAsia="fr-FR"/>
              </w:rPr>
            </w:pPr>
            <w:r w:rsidRPr="009354E3">
              <w:rPr>
                <w:rFonts w:asciiTheme="majorHAnsi" w:eastAsia="Cambria" w:hAnsiTheme="majorHAnsi" w:cstheme="majorHAnsi"/>
                <w:color w:val="000000"/>
                <w:sz w:val="20"/>
                <w:szCs w:val="20"/>
                <w:lang w:eastAsia="fr-FR"/>
              </w:rPr>
              <w:t>100% de centres d’état civil informatisés principaux numérisent leur stock d’actes d’état civil sur support papier </w:t>
            </w:r>
          </w:p>
        </w:tc>
        <w:tc>
          <w:tcPr>
            <w:tcW w:w="1825" w:type="dxa"/>
            <w:shd w:val="clear" w:color="auto" w:fill="auto"/>
          </w:tcPr>
          <w:p w14:paraId="3F86115C"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Proportion de CECP informatisés  qui numérisent  leur stock d’actes d’état civil sur support papier</w:t>
            </w:r>
          </w:p>
        </w:tc>
        <w:tc>
          <w:tcPr>
            <w:tcW w:w="1250" w:type="dxa"/>
            <w:shd w:val="clear" w:color="auto" w:fill="auto"/>
          </w:tcPr>
          <w:p w14:paraId="1554D702"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72C9205F"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100%</w:t>
            </w:r>
          </w:p>
        </w:tc>
        <w:tc>
          <w:tcPr>
            <w:tcW w:w="1784" w:type="dxa"/>
            <w:shd w:val="clear" w:color="auto" w:fill="auto"/>
          </w:tcPr>
          <w:p w14:paraId="28EBC2A4"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Région, milieu de résidence</w:t>
            </w:r>
          </w:p>
        </w:tc>
        <w:tc>
          <w:tcPr>
            <w:tcW w:w="2619" w:type="dxa"/>
            <w:shd w:val="clear" w:color="auto" w:fill="auto"/>
          </w:tcPr>
          <w:p w14:paraId="7796D73B"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BUNEC, Rapport annuel de Performance</w:t>
            </w:r>
          </w:p>
        </w:tc>
      </w:tr>
      <w:tr w:rsidR="0059678E" w:rsidRPr="009354E3" w14:paraId="50CD6F3C" w14:textId="77777777" w:rsidTr="00815058">
        <w:trPr>
          <w:trHeight w:val="782"/>
          <w:jc w:val="center"/>
        </w:trPr>
        <w:tc>
          <w:tcPr>
            <w:tcW w:w="2150" w:type="dxa"/>
            <w:vMerge/>
            <w:shd w:val="clear" w:color="auto" w:fill="auto"/>
          </w:tcPr>
          <w:p w14:paraId="5895E6A7" w14:textId="77777777" w:rsidR="0059678E" w:rsidRPr="009354E3" w:rsidRDefault="0059678E" w:rsidP="007F26C9">
            <w:pPr>
              <w:spacing w:before="100" w:beforeAutospacing="1" w:after="0" w:afterAutospacing="1" w:line="276" w:lineRule="auto"/>
              <w:ind w:right="67"/>
              <w:jc w:val="both"/>
              <w:rPr>
                <w:rFonts w:asciiTheme="majorHAnsi" w:eastAsia="Cambria" w:hAnsiTheme="majorHAnsi" w:cstheme="majorHAnsi"/>
                <w:color w:val="000000"/>
                <w:sz w:val="20"/>
                <w:szCs w:val="20"/>
                <w:lang w:eastAsia="fr-FR"/>
              </w:rPr>
            </w:pPr>
          </w:p>
        </w:tc>
        <w:tc>
          <w:tcPr>
            <w:tcW w:w="3151" w:type="dxa"/>
            <w:shd w:val="clear" w:color="auto" w:fill="auto"/>
          </w:tcPr>
          <w:p w14:paraId="09BE6CB6" w14:textId="7004FB8D" w:rsidR="0059678E" w:rsidRPr="009354E3" w:rsidRDefault="0059678E" w:rsidP="007F26C9">
            <w:pPr>
              <w:spacing w:before="100" w:beforeAutospacing="1" w:after="0" w:afterAutospacing="1" w:line="276" w:lineRule="auto"/>
              <w:ind w:right="67"/>
              <w:rPr>
                <w:rFonts w:asciiTheme="majorHAnsi" w:eastAsia="Cambria" w:hAnsiTheme="majorHAnsi" w:cstheme="majorHAnsi"/>
                <w:color w:val="000000"/>
                <w:sz w:val="20"/>
                <w:szCs w:val="20"/>
                <w:lang w:eastAsia="fr-FR"/>
              </w:rPr>
            </w:pPr>
            <w:r w:rsidRPr="009354E3">
              <w:rPr>
                <w:rFonts w:asciiTheme="majorHAnsi" w:eastAsia="Cambria" w:hAnsiTheme="majorHAnsi" w:cstheme="majorHAnsi"/>
                <w:color w:val="000000"/>
                <w:sz w:val="20"/>
                <w:szCs w:val="20"/>
                <w:lang w:eastAsia="fr-FR"/>
              </w:rPr>
              <w:t xml:space="preserve">100% des CECS mettent </w:t>
            </w:r>
            <w:r w:rsidR="00BB2F5D" w:rsidRPr="009354E3">
              <w:rPr>
                <w:rFonts w:asciiTheme="majorHAnsi" w:eastAsia="Cambria" w:hAnsiTheme="majorHAnsi" w:cstheme="majorHAnsi"/>
                <w:color w:val="000000"/>
                <w:sz w:val="20"/>
                <w:szCs w:val="20"/>
                <w:lang w:eastAsia="fr-FR"/>
              </w:rPr>
              <w:t xml:space="preserve">en </w:t>
            </w:r>
            <w:r w:rsidRPr="009354E3">
              <w:rPr>
                <w:rFonts w:asciiTheme="majorHAnsi" w:eastAsia="Cambria" w:hAnsiTheme="majorHAnsi" w:cstheme="majorHAnsi"/>
                <w:color w:val="000000"/>
                <w:sz w:val="20"/>
                <w:szCs w:val="20"/>
                <w:lang w:eastAsia="fr-FR"/>
              </w:rPr>
              <w:t>œuvr</w:t>
            </w:r>
            <w:r w:rsidR="00BB2F5D" w:rsidRPr="009354E3">
              <w:rPr>
                <w:rFonts w:asciiTheme="majorHAnsi" w:eastAsia="Cambria" w:hAnsiTheme="majorHAnsi" w:cstheme="majorHAnsi"/>
                <w:color w:val="000000"/>
                <w:sz w:val="20"/>
                <w:szCs w:val="20"/>
                <w:lang w:eastAsia="fr-FR"/>
              </w:rPr>
              <w:t xml:space="preserve">e </w:t>
            </w:r>
            <w:r w:rsidRPr="009354E3">
              <w:rPr>
                <w:rFonts w:asciiTheme="majorHAnsi" w:eastAsia="Cambria" w:hAnsiTheme="majorHAnsi" w:cstheme="majorHAnsi"/>
                <w:color w:val="000000"/>
                <w:sz w:val="20"/>
                <w:szCs w:val="20"/>
                <w:lang w:eastAsia="fr-FR"/>
              </w:rPr>
              <w:t>de bonnes pratiques archivistiques </w:t>
            </w:r>
          </w:p>
        </w:tc>
        <w:tc>
          <w:tcPr>
            <w:tcW w:w="1825" w:type="dxa"/>
            <w:shd w:val="clear" w:color="auto" w:fill="auto"/>
          </w:tcPr>
          <w:p w14:paraId="695D4600"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Cambria" w:hAnsiTheme="majorHAnsi" w:cstheme="majorHAnsi"/>
                <w:color w:val="000000"/>
                <w:sz w:val="20"/>
                <w:szCs w:val="20"/>
                <w:lang w:eastAsia="fr-FR"/>
              </w:rPr>
              <w:t>Proportion de CECS mettant en œuvrent de bonnes pratiques archivistiques </w:t>
            </w:r>
          </w:p>
        </w:tc>
        <w:tc>
          <w:tcPr>
            <w:tcW w:w="1250" w:type="dxa"/>
            <w:shd w:val="clear" w:color="auto" w:fill="auto"/>
          </w:tcPr>
          <w:p w14:paraId="3A535D92"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w:t>
            </w:r>
          </w:p>
        </w:tc>
        <w:tc>
          <w:tcPr>
            <w:tcW w:w="1250" w:type="dxa"/>
            <w:shd w:val="clear" w:color="auto" w:fill="auto"/>
          </w:tcPr>
          <w:p w14:paraId="2B396F46"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sz w:val="20"/>
                <w:szCs w:val="20"/>
                <w:lang w:eastAsia="fr-FR"/>
              </w:rPr>
              <w:t>100%</w:t>
            </w:r>
          </w:p>
        </w:tc>
        <w:tc>
          <w:tcPr>
            <w:tcW w:w="1784" w:type="dxa"/>
            <w:shd w:val="clear" w:color="auto" w:fill="auto"/>
          </w:tcPr>
          <w:p w14:paraId="556EA3F9"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Région, Région, milieu de résidence</w:t>
            </w:r>
          </w:p>
        </w:tc>
        <w:tc>
          <w:tcPr>
            <w:tcW w:w="2619" w:type="dxa"/>
            <w:shd w:val="clear" w:color="auto" w:fill="auto"/>
          </w:tcPr>
          <w:p w14:paraId="1095759B" w14:textId="77777777" w:rsidR="0059678E" w:rsidRPr="009354E3" w:rsidRDefault="008107A4"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RAP </w:t>
            </w:r>
            <w:proofErr w:type="gramStart"/>
            <w:r w:rsidRPr="009354E3">
              <w:rPr>
                <w:rFonts w:asciiTheme="majorHAnsi" w:eastAsia="Times New Roman" w:hAnsiTheme="majorHAnsi" w:cstheme="majorHAnsi"/>
                <w:sz w:val="20"/>
                <w:szCs w:val="20"/>
                <w:lang w:eastAsia="fr-FR"/>
              </w:rPr>
              <w:t>BUNEC ,</w:t>
            </w:r>
            <w:proofErr w:type="gramEnd"/>
            <w:r w:rsidRPr="009354E3">
              <w:rPr>
                <w:rFonts w:asciiTheme="majorHAnsi" w:eastAsia="Times New Roman" w:hAnsiTheme="majorHAnsi" w:cstheme="majorHAnsi"/>
                <w:sz w:val="20"/>
                <w:szCs w:val="20"/>
                <w:lang w:eastAsia="fr-FR"/>
              </w:rPr>
              <w:t xml:space="preserve"> </w:t>
            </w:r>
            <w:r w:rsidR="0059678E" w:rsidRPr="009354E3">
              <w:rPr>
                <w:rFonts w:asciiTheme="majorHAnsi" w:eastAsia="Times New Roman" w:hAnsiTheme="majorHAnsi" w:cstheme="majorHAnsi"/>
                <w:sz w:val="20"/>
                <w:szCs w:val="20"/>
                <w:lang w:eastAsia="fr-FR"/>
              </w:rPr>
              <w:t>Rapport de suivi de la mise en œuvre du plan stratégique</w:t>
            </w:r>
          </w:p>
        </w:tc>
      </w:tr>
      <w:tr w:rsidR="0059678E" w:rsidRPr="009354E3" w14:paraId="1C886909" w14:textId="77777777" w:rsidTr="00815058">
        <w:trPr>
          <w:trHeight w:val="456"/>
          <w:jc w:val="center"/>
        </w:trPr>
        <w:tc>
          <w:tcPr>
            <w:tcW w:w="14029" w:type="dxa"/>
            <w:gridSpan w:val="7"/>
            <w:shd w:val="clear" w:color="auto" w:fill="D9D9D9"/>
          </w:tcPr>
          <w:p w14:paraId="743125EA" w14:textId="016EAF89" w:rsidR="0059678E" w:rsidRPr="009354E3" w:rsidRDefault="0059678E" w:rsidP="007F26C9">
            <w:pPr>
              <w:spacing w:before="100" w:beforeAutospacing="1" w:after="0" w:afterAutospacing="1" w:line="276" w:lineRule="auto"/>
              <w:ind w:left="175"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lastRenderedPageBreak/>
              <w:t>AXE STRATEGIQUE 5</w:t>
            </w:r>
            <w:r w:rsidR="00580825">
              <w:rPr>
                <w:rFonts w:asciiTheme="majorHAnsi" w:eastAsia="Times New Roman" w:hAnsiTheme="majorHAnsi" w:cstheme="majorHAnsi"/>
                <w:b/>
                <w:sz w:val="20"/>
                <w:szCs w:val="20"/>
                <w:lang w:eastAsia="fr-FR"/>
              </w:rPr>
              <w:t xml:space="preserve"> (FIN</w:t>
            </w:r>
            <w:proofErr w:type="gramStart"/>
            <w:r w:rsidR="00580825">
              <w:rPr>
                <w:rFonts w:asciiTheme="majorHAnsi" w:eastAsia="Times New Roman" w:hAnsiTheme="majorHAnsi" w:cstheme="majorHAnsi"/>
                <w:b/>
                <w:sz w:val="20"/>
                <w:szCs w:val="20"/>
                <w:lang w:eastAsia="fr-FR"/>
              </w:rPr>
              <w:t xml:space="preserve">) </w:t>
            </w:r>
            <w:r w:rsidRPr="009354E3">
              <w:rPr>
                <w:rFonts w:asciiTheme="majorHAnsi" w:eastAsia="Times New Roman" w:hAnsiTheme="majorHAnsi" w:cstheme="majorHAnsi"/>
                <w:b/>
                <w:sz w:val="20"/>
                <w:szCs w:val="20"/>
                <w:lang w:eastAsia="fr-FR"/>
              </w:rPr>
              <w:t>.</w:t>
            </w:r>
            <w:proofErr w:type="gramEnd"/>
            <w:r w:rsidRPr="009354E3">
              <w:rPr>
                <w:rFonts w:asciiTheme="majorHAnsi" w:eastAsia="Times New Roman" w:hAnsiTheme="majorHAnsi" w:cstheme="majorHAnsi"/>
                <w:b/>
                <w:sz w:val="20"/>
                <w:szCs w:val="20"/>
                <w:lang w:eastAsia="fr-FR"/>
              </w:rPr>
              <w:t xml:space="preserve">  Financement du système d’état civil</w:t>
            </w:r>
          </w:p>
        </w:tc>
      </w:tr>
      <w:tr w:rsidR="0059678E" w:rsidRPr="009354E3" w14:paraId="379770CF" w14:textId="77777777" w:rsidTr="00815058">
        <w:trPr>
          <w:trHeight w:val="486"/>
          <w:jc w:val="center"/>
        </w:trPr>
        <w:tc>
          <w:tcPr>
            <w:tcW w:w="2150" w:type="dxa"/>
            <w:shd w:val="clear" w:color="auto" w:fill="D9D9D9"/>
          </w:tcPr>
          <w:p w14:paraId="38324ED1"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Objectifs</w:t>
            </w:r>
          </w:p>
        </w:tc>
        <w:tc>
          <w:tcPr>
            <w:tcW w:w="3151" w:type="dxa"/>
            <w:shd w:val="clear" w:color="auto" w:fill="D9D9D9"/>
          </w:tcPr>
          <w:p w14:paraId="7D068BE0"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Résultats</w:t>
            </w:r>
          </w:p>
        </w:tc>
        <w:tc>
          <w:tcPr>
            <w:tcW w:w="1825" w:type="dxa"/>
            <w:shd w:val="clear" w:color="auto" w:fill="D9D9D9"/>
          </w:tcPr>
          <w:p w14:paraId="7F311C6A"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Indicateurs</w:t>
            </w:r>
          </w:p>
        </w:tc>
        <w:tc>
          <w:tcPr>
            <w:tcW w:w="1250" w:type="dxa"/>
            <w:shd w:val="clear" w:color="auto" w:fill="D9D9D9"/>
          </w:tcPr>
          <w:p w14:paraId="1A1BFB15"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Baseline </w:t>
            </w:r>
          </w:p>
        </w:tc>
        <w:tc>
          <w:tcPr>
            <w:tcW w:w="1250" w:type="dxa"/>
            <w:shd w:val="clear" w:color="auto" w:fill="D9D9D9"/>
          </w:tcPr>
          <w:p w14:paraId="3E7C0FBF"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Cible 2029</w:t>
            </w:r>
          </w:p>
        </w:tc>
        <w:tc>
          <w:tcPr>
            <w:tcW w:w="1784" w:type="dxa"/>
            <w:shd w:val="clear" w:color="auto" w:fill="D9D9D9"/>
          </w:tcPr>
          <w:p w14:paraId="3874F84A"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Désagrégé par</w:t>
            </w:r>
          </w:p>
        </w:tc>
        <w:tc>
          <w:tcPr>
            <w:tcW w:w="2619" w:type="dxa"/>
            <w:shd w:val="clear" w:color="auto" w:fill="D9D9D9"/>
          </w:tcPr>
          <w:p w14:paraId="7A6609EB"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SOURCE</w:t>
            </w:r>
          </w:p>
        </w:tc>
      </w:tr>
      <w:tr w:rsidR="0059678E" w:rsidRPr="009354E3" w14:paraId="73785008" w14:textId="77777777" w:rsidTr="00815058">
        <w:trPr>
          <w:trHeight w:val="982"/>
          <w:jc w:val="center"/>
        </w:trPr>
        <w:tc>
          <w:tcPr>
            <w:tcW w:w="2150" w:type="dxa"/>
            <w:vMerge w:val="restart"/>
            <w:shd w:val="clear" w:color="auto" w:fill="auto"/>
          </w:tcPr>
          <w:p w14:paraId="47CF9987"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Times New Roman" w:hAnsiTheme="majorHAnsi" w:cstheme="majorHAnsi"/>
                <w:b/>
                <w:sz w:val="20"/>
                <w:szCs w:val="20"/>
                <w:lang w:eastAsia="fr-FR"/>
              </w:rPr>
              <w:t xml:space="preserve">Objectif stratégique 5. </w:t>
            </w:r>
          </w:p>
          <w:p w14:paraId="0241B234"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b/>
                <w:sz w:val="20"/>
                <w:szCs w:val="20"/>
                <w:lang w:eastAsia="fr-FR"/>
              </w:rPr>
            </w:pPr>
            <w:r w:rsidRPr="009354E3">
              <w:rPr>
                <w:rFonts w:asciiTheme="majorHAnsi" w:eastAsia="Cambria" w:hAnsiTheme="majorHAnsi" w:cstheme="majorHAnsi"/>
                <w:i/>
                <w:color w:val="5B9BD5"/>
                <w:sz w:val="20"/>
                <w:szCs w:val="20"/>
              </w:rPr>
              <w:t xml:space="preserve"> </w:t>
            </w:r>
            <w:r w:rsidRPr="009354E3">
              <w:rPr>
                <w:rFonts w:asciiTheme="majorHAnsi" w:eastAsia="Times New Roman" w:hAnsiTheme="majorHAnsi" w:cstheme="majorHAnsi"/>
                <w:b/>
                <w:sz w:val="20"/>
                <w:szCs w:val="20"/>
                <w:lang w:eastAsia="fr-FR"/>
              </w:rPr>
              <w:t>D’ici 2029, disposer d’un mécanisme de financement pérenne du système ESEC</w:t>
            </w:r>
          </w:p>
          <w:p w14:paraId="2D5E266B"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p>
        </w:tc>
        <w:tc>
          <w:tcPr>
            <w:tcW w:w="3151" w:type="dxa"/>
            <w:shd w:val="clear" w:color="auto" w:fill="auto"/>
          </w:tcPr>
          <w:p w14:paraId="0FF4B330" w14:textId="77777777" w:rsidR="0059678E" w:rsidRPr="009354E3" w:rsidRDefault="00CA513F" w:rsidP="007F26C9">
            <w:pPr>
              <w:keepNext/>
              <w:keepLines/>
              <w:spacing w:beforeAutospacing="1" w:after="0" w:afterAutospacing="1" w:line="276" w:lineRule="auto"/>
              <w:ind w:left="55" w:right="67"/>
              <w:outlineLvl w:val="0"/>
              <w:rPr>
                <w:rFonts w:asciiTheme="majorHAnsi" w:eastAsia="Cambria" w:hAnsiTheme="majorHAnsi" w:cstheme="majorHAnsi"/>
                <w:color w:val="000000"/>
                <w:sz w:val="20"/>
                <w:szCs w:val="20"/>
                <w:lang w:val="fr-CM" w:eastAsia="fr-FR"/>
              </w:rPr>
            </w:pPr>
            <w:bookmarkStart w:id="369" w:name="_Toc175316631"/>
            <w:bookmarkStart w:id="370" w:name="_Toc175319685"/>
            <w:bookmarkStart w:id="371" w:name="_Toc186281626"/>
            <w:r w:rsidRPr="009354E3">
              <w:rPr>
                <w:rFonts w:asciiTheme="majorHAnsi" w:eastAsia="Cambria" w:hAnsiTheme="majorHAnsi" w:cstheme="majorHAnsi"/>
                <w:color w:val="000000"/>
                <w:sz w:val="20"/>
                <w:szCs w:val="20"/>
                <w:lang w:eastAsia="fr-FR"/>
              </w:rPr>
              <w:t xml:space="preserve">5.1. Le système ESEC </w:t>
            </w:r>
            <w:r w:rsidR="0059678E" w:rsidRPr="009354E3">
              <w:rPr>
                <w:rFonts w:asciiTheme="majorHAnsi" w:eastAsia="Cambria" w:hAnsiTheme="majorHAnsi" w:cstheme="majorHAnsi"/>
                <w:color w:val="000000"/>
                <w:sz w:val="20"/>
                <w:szCs w:val="20"/>
                <w:lang w:eastAsia="fr-FR"/>
              </w:rPr>
              <w:t xml:space="preserve"> dispose d’un mécanisme d</w:t>
            </w:r>
            <w:r w:rsidRPr="009354E3">
              <w:rPr>
                <w:rFonts w:asciiTheme="majorHAnsi" w:eastAsia="Cambria" w:hAnsiTheme="majorHAnsi" w:cstheme="majorHAnsi"/>
                <w:color w:val="000000"/>
                <w:sz w:val="20"/>
                <w:szCs w:val="20"/>
                <w:lang w:eastAsia="fr-FR"/>
              </w:rPr>
              <w:t>’auto</w:t>
            </w:r>
            <w:r w:rsidR="0059678E" w:rsidRPr="009354E3">
              <w:rPr>
                <w:rFonts w:asciiTheme="majorHAnsi" w:eastAsia="Cambria" w:hAnsiTheme="majorHAnsi" w:cstheme="majorHAnsi"/>
                <w:color w:val="000000"/>
                <w:sz w:val="20"/>
                <w:szCs w:val="20"/>
                <w:lang w:eastAsia="fr-FR"/>
              </w:rPr>
              <w:t>financement pérenne</w:t>
            </w:r>
            <w:bookmarkEnd w:id="369"/>
            <w:bookmarkEnd w:id="370"/>
            <w:bookmarkEnd w:id="371"/>
            <w:r w:rsidR="0059678E" w:rsidRPr="009354E3">
              <w:rPr>
                <w:rFonts w:asciiTheme="majorHAnsi" w:eastAsia="Cambria" w:hAnsiTheme="majorHAnsi" w:cstheme="majorHAnsi"/>
                <w:color w:val="000000"/>
                <w:sz w:val="20"/>
                <w:szCs w:val="20"/>
                <w:lang w:eastAsia="fr-FR"/>
              </w:rPr>
              <w:t> </w:t>
            </w:r>
          </w:p>
        </w:tc>
        <w:tc>
          <w:tcPr>
            <w:tcW w:w="1825" w:type="dxa"/>
            <w:shd w:val="clear" w:color="auto" w:fill="auto"/>
          </w:tcPr>
          <w:p w14:paraId="398AFA86"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 xml:space="preserve">Existence d’un fonds </w:t>
            </w:r>
            <w:r w:rsidR="00CA513F" w:rsidRPr="009354E3">
              <w:rPr>
                <w:rFonts w:asciiTheme="majorHAnsi" w:eastAsia="Times New Roman" w:hAnsiTheme="majorHAnsi" w:cstheme="majorHAnsi"/>
                <w:sz w:val="20"/>
                <w:szCs w:val="20"/>
                <w:lang w:eastAsia="fr-FR"/>
              </w:rPr>
              <w:t>de soutien à l’état civil</w:t>
            </w:r>
          </w:p>
        </w:tc>
        <w:tc>
          <w:tcPr>
            <w:tcW w:w="1250" w:type="dxa"/>
            <w:shd w:val="clear" w:color="auto" w:fill="auto"/>
          </w:tcPr>
          <w:p w14:paraId="23B9C877"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inexistante</w:t>
            </w:r>
          </w:p>
        </w:tc>
        <w:tc>
          <w:tcPr>
            <w:tcW w:w="1250" w:type="dxa"/>
            <w:shd w:val="clear" w:color="auto" w:fill="auto"/>
          </w:tcPr>
          <w:p w14:paraId="294C324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existante</w:t>
            </w:r>
          </w:p>
        </w:tc>
        <w:tc>
          <w:tcPr>
            <w:tcW w:w="1784" w:type="dxa"/>
            <w:shd w:val="clear" w:color="auto" w:fill="auto"/>
          </w:tcPr>
          <w:p w14:paraId="6B31BEB5"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2619" w:type="dxa"/>
            <w:shd w:val="clear" w:color="auto" w:fill="auto"/>
          </w:tcPr>
          <w:p w14:paraId="6E6E1BB0"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BUNEC</w:t>
            </w:r>
          </w:p>
          <w:p w14:paraId="11292B8C"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MINFI</w:t>
            </w:r>
          </w:p>
        </w:tc>
      </w:tr>
      <w:tr w:rsidR="0059678E" w:rsidRPr="009354E3" w14:paraId="180142A2" w14:textId="77777777" w:rsidTr="00815058">
        <w:trPr>
          <w:trHeight w:val="1124"/>
          <w:jc w:val="center"/>
        </w:trPr>
        <w:tc>
          <w:tcPr>
            <w:tcW w:w="2150" w:type="dxa"/>
            <w:vMerge/>
            <w:shd w:val="clear" w:color="auto" w:fill="auto"/>
          </w:tcPr>
          <w:p w14:paraId="69A32942"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b/>
                <w:sz w:val="20"/>
                <w:szCs w:val="20"/>
                <w:lang w:eastAsia="fr-FR"/>
              </w:rPr>
            </w:pPr>
          </w:p>
        </w:tc>
        <w:tc>
          <w:tcPr>
            <w:tcW w:w="3151" w:type="dxa"/>
            <w:shd w:val="clear" w:color="auto" w:fill="auto"/>
          </w:tcPr>
          <w:p w14:paraId="3372A79D" w14:textId="77777777" w:rsidR="0059678E" w:rsidRPr="009354E3" w:rsidRDefault="0059678E" w:rsidP="007F26C9">
            <w:pPr>
              <w:keepNext/>
              <w:keepLines/>
              <w:spacing w:beforeAutospacing="1" w:after="0" w:afterAutospacing="1" w:line="276" w:lineRule="auto"/>
              <w:ind w:left="55" w:right="67"/>
              <w:outlineLvl w:val="0"/>
              <w:rPr>
                <w:rFonts w:asciiTheme="majorHAnsi" w:eastAsia="Cambria" w:hAnsiTheme="majorHAnsi" w:cstheme="majorHAnsi"/>
                <w:color w:val="000000"/>
                <w:sz w:val="20"/>
                <w:szCs w:val="20"/>
                <w:lang w:val="fr-CM" w:eastAsia="fr-FR"/>
              </w:rPr>
            </w:pPr>
            <w:bookmarkStart w:id="372" w:name="_Toc175316632"/>
            <w:bookmarkStart w:id="373" w:name="_Toc175319686"/>
            <w:bookmarkStart w:id="374" w:name="_Toc186281627"/>
            <w:r w:rsidRPr="009354E3">
              <w:rPr>
                <w:rFonts w:asciiTheme="majorHAnsi" w:eastAsia="Cambria" w:hAnsiTheme="majorHAnsi" w:cstheme="majorHAnsi"/>
                <w:color w:val="000000"/>
                <w:sz w:val="20"/>
                <w:szCs w:val="20"/>
                <w:lang w:val="fr-CM" w:eastAsia="fr-FR"/>
              </w:rPr>
              <w:t>5.2. La capacité de mobilisation des financements innovants par le système ESEC est significativement améliorée</w:t>
            </w:r>
            <w:bookmarkEnd w:id="372"/>
            <w:bookmarkEnd w:id="373"/>
            <w:bookmarkEnd w:id="374"/>
          </w:p>
        </w:tc>
        <w:tc>
          <w:tcPr>
            <w:tcW w:w="1825" w:type="dxa"/>
            <w:shd w:val="clear" w:color="auto" w:fill="auto"/>
          </w:tcPr>
          <w:p w14:paraId="5094F552" w14:textId="77777777" w:rsidR="00CA513F" w:rsidRPr="009354E3" w:rsidRDefault="00CA513F" w:rsidP="007F26C9">
            <w:pPr>
              <w:spacing w:before="100" w:beforeAutospacing="1" w:after="0" w:afterAutospacing="1" w:line="276" w:lineRule="auto"/>
              <w:ind w:right="67"/>
              <w:rPr>
                <w:rFonts w:asciiTheme="majorHAnsi" w:eastAsia="Times New Roman" w:hAnsiTheme="majorHAnsi" w:cstheme="majorHAnsi"/>
                <w:sz w:val="20"/>
                <w:szCs w:val="20"/>
                <w:lang w:val="fr-CM" w:eastAsia="fr-FR"/>
              </w:rPr>
            </w:pPr>
            <w:r w:rsidRPr="009354E3">
              <w:rPr>
                <w:rFonts w:asciiTheme="majorHAnsi" w:eastAsia="Times New Roman" w:hAnsiTheme="majorHAnsi" w:cstheme="majorHAnsi"/>
                <w:sz w:val="20"/>
                <w:szCs w:val="20"/>
                <w:lang w:val="fr-CM" w:eastAsia="fr-FR"/>
              </w:rPr>
              <w:t xml:space="preserve">Volume des dépenses pour l’ESEC est en augmentation et représente au </w:t>
            </w:r>
          </w:p>
          <w:p w14:paraId="7D9428F8"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p>
        </w:tc>
        <w:tc>
          <w:tcPr>
            <w:tcW w:w="1250" w:type="dxa"/>
            <w:shd w:val="clear" w:color="auto" w:fill="auto"/>
          </w:tcPr>
          <w:p w14:paraId="37F4BEA9" w14:textId="77777777" w:rsidR="0059678E" w:rsidRPr="009354E3" w:rsidRDefault="00E76498"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1250" w:type="dxa"/>
            <w:shd w:val="clear" w:color="auto" w:fill="auto"/>
          </w:tcPr>
          <w:p w14:paraId="434329F1" w14:textId="77777777" w:rsidR="0059678E" w:rsidRPr="009354E3" w:rsidRDefault="00E76498"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val="fr-CM" w:eastAsia="fr-FR"/>
              </w:rPr>
              <w:t>moins 1% du budget de l’Etat </w:t>
            </w:r>
          </w:p>
        </w:tc>
        <w:tc>
          <w:tcPr>
            <w:tcW w:w="1784" w:type="dxa"/>
            <w:shd w:val="clear" w:color="auto" w:fill="auto"/>
          </w:tcPr>
          <w:p w14:paraId="02ACE682" w14:textId="77777777" w:rsidR="0059678E" w:rsidRPr="009354E3" w:rsidRDefault="0059678E" w:rsidP="007F26C9">
            <w:pPr>
              <w:spacing w:before="100" w:beforeAutospacing="1" w:after="0" w:afterAutospacing="1" w:line="276" w:lineRule="auto"/>
              <w:ind w:right="67"/>
              <w:jc w:val="both"/>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w:t>
            </w:r>
          </w:p>
        </w:tc>
        <w:tc>
          <w:tcPr>
            <w:tcW w:w="2619" w:type="dxa"/>
            <w:shd w:val="clear" w:color="auto" w:fill="auto"/>
          </w:tcPr>
          <w:p w14:paraId="3E13C88B" w14:textId="77777777" w:rsidR="0059678E" w:rsidRPr="009354E3" w:rsidRDefault="0059678E" w:rsidP="007F26C9">
            <w:pPr>
              <w:spacing w:before="100" w:beforeAutospacing="1" w:after="0" w:afterAutospacing="1" w:line="276" w:lineRule="auto"/>
              <w:ind w:right="67"/>
              <w:rPr>
                <w:rFonts w:asciiTheme="majorHAnsi" w:eastAsia="Times New Roman" w:hAnsiTheme="majorHAnsi" w:cstheme="majorHAnsi"/>
                <w:sz w:val="20"/>
                <w:szCs w:val="20"/>
                <w:lang w:eastAsia="fr-FR"/>
              </w:rPr>
            </w:pPr>
            <w:r w:rsidRPr="009354E3">
              <w:rPr>
                <w:rFonts w:asciiTheme="majorHAnsi" w:eastAsia="Times New Roman" w:hAnsiTheme="majorHAnsi" w:cstheme="majorHAnsi"/>
                <w:sz w:val="20"/>
                <w:szCs w:val="20"/>
                <w:lang w:eastAsia="fr-FR"/>
              </w:rPr>
              <w:t>Rapports de revue des dépenses publiques pour l’état civil</w:t>
            </w:r>
          </w:p>
        </w:tc>
      </w:tr>
    </w:tbl>
    <w:p w14:paraId="03660BEF" w14:textId="0479B16A" w:rsidR="00065623" w:rsidRDefault="00065623" w:rsidP="007F26C9">
      <w:pPr>
        <w:spacing w:before="100" w:beforeAutospacing="1" w:after="100" w:afterAutospacing="1" w:line="276" w:lineRule="auto"/>
        <w:ind w:right="67"/>
        <w:jc w:val="both"/>
        <w:rPr>
          <w:rFonts w:asciiTheme="majorHAnsi" w:hAnsiTheme="majorHAnsi" w:cstheme="majorHAnsi"/>
          <w:sz w:val="20"/>
          <w:szCs w:val="20"/>
        </w:rPr>
      </w:pPr>
    </w:p>
    <w:p w14:paraId="4B97DFFC" w14:textId="00BB1DAF" w:rsidR="009354E3" w:rsidRDefault="009354E3" w:rsidP="007F26C9">
      <w:pPr>
        <w:spacing w:before="100" w:beforeAutospacing="1" w:after="100" w:afterAutospacing="1" w:line="276" w:lineRule="auto"/>
        <w:ind w:right="67"/>
        <w:jc w:val="both"/>
        <w:rPr>
          <w:rFonts w:asciiTheme="majorHAnsi" w:hAnsiTheme="majorHAnsi" w:cstheme="majorHAnsi"/>
          <w:sz w:val="20"/>
          <w:szCs w:val="20"/>
        </w:rPr>
      </w:pPr>
    </w:p>
    <w:p w14:paraId="256E72D4" w14:textId="4A9E6250" w:rsidR="009354E3" w:rsidRDefault="009354E3" w:rsidP="007F26C9">
      <w:pPr>
        <w:spacing w:before="100" w:beforeAutospacing="1" w:after="100" w:afterAutospacing="1" w:line="276" w:lineRule="auto"/>
        <w:ind w:right="67"/>
        <w:jc w:val="both"/>
        <w:rPr>
          <w:rFonts w:asciiTheme="majorHAnsi" w:hAnsiTheme="majorHAnsi" w:cstheme="majorHAnsi"/>
          <w:sz w:val="20"/>
          <w:szCs w:val="20"/>
        </w:rPr>
      </w:pPr>
    </w:p>
    <w:p w14:paraId="392E734D" w14:textId="2D80688D" w:rsidR="009354E3" w:rsidRDefault="009354E3" w:rsidP="007F26C9">
      <w:pPr>
        <w:spacing w:before="100" w:beforeAutospacing="1" w:after="100" w:afterAutospacing="1" w:line="276" w:lineRule="auto"/>
        <w:ind w:right="67"/>
        <w:jc w:val="both"/>
        <w:rPr>
          <w:rFonts w:asciiTheme="majorHAnsi" w:hAnsiTheme="majorHAnsi" w:cstheme="majorHAnsi"/>
          <w:sz w:val="20"/>
          <w:szCs w:val="20"/>
        </w:rPr>
      </w:pPr>
    </w:p>
    <w:p w14:paraId="3237A35E" w14:textId="5D239E31" w:rsidR="009354E3" w:rsidRDefault="009354E3" w:rsidP="007F26C9">
      <w:pPr>
        <w:spacing w:before="100" w:beforeAutospacing="1" w:after="100" w:afterAutospacing="1" w:line="276" w:lineRule="auto"/>
        <w:ind w:right="67"/>
        <w:jc w:val="both"/>
        <w:rPr>
          <w:rFonts w:asciiTheme="majorHAnsi" w:hAnsiTheme="majorHAnsi" w:cstheme="majorHAnsi"/>
          <w:sz w:val="20"/>
          <w:szCs w:val="20"/>
        </w:rPr>
      </w:pPr>
    </w:p>
    <w:p w14:paraId="3A789578" w14:textId="77777777" w:rsidR="009354E3" w:rsidRPr="009354E3" w:rsidRDefault="009354E3" w:rsidP="007F26C9">
      <w:pPr>
        <w:spacing w:before="100" w:beforeAutospacing="1" w:after="100" w:afterAutospacing="1" w:line="276" w:lineRule="auto"/>
        <w:ind w:right="67"/>
        <w:jc w:val="both"/>
        <w:rPr>
          <w:rFonts w:asciiTheme="majorHAnsi" w:hAnsiTheme="majorHAnsi" w:cstheme="majorHAnsi"/>
          <w:sz w:val="20"/>
          <w:szCs w:val="20"/>
        </w:rPr>
      </w:pPr>
    </w:p>
    <w:p w14:paraId="79E87C99" w14:textId="77777777" w:rsidR="005A262E" w:rsidRPr="00100A96" w:rsidRDefault="005A262E" w:rsidP="007F26C9">
      <w:pPr>
        <w:pStyle w:val="Titre2"/>
        <w:rPr>
          <w:rFonts w:asciiTheme="majorHAnsi" w:hAnsiTheme="majorHAnsi" w:cstheme="majorHAnsi"/>
          <w:color w:val="0070C0"/>
        </w:rPr>
      </w:pPr>
      <w:bookmarkStart w:id="375" w:name="_Toc171000209"/>
      <w:bookmarkStart w:id="376" w:name="_Toc172271296"/>
      <w:bookmarkStart w:id="377" w:name="_Toc173776624"/>
      <w:bookmarkStart w:id="378" w:name="_Toc186281628"/>
      <w:bookmarkStart w:id="379" w:name="_Toc172271297"/>
      <w:bookmarkStart w:id="380" w:name="_Toc173776625"/>
      <w:bookmarkStart w:id="381" w:name="_Toc167743936"/>
      <w:bookmarkStart w:id="382" w:name="_Toc167915522"/>
      <w:bookmarkStart w:id="383" w:name="_Toc171000210"/>
      <w:r w:rsidRPr="00100A96">
        <w:rPr>
          <w:rFonts w:asciiTheme="majorHAnsi" w:hAnsiTheme="majorHAnsi" w:cstheme="majorHAnsi"/>
          <w:color w:val="0070C0"/>
        </w:rPr>
        <w:lastRenderedPageBreak/>
        <w:t>6.4.2. Résultats opérationnels</w:t>
      </w:r>
      <w:bookmarkEnd w:id="375"/>
      <w:bookmarkEnd w:id="376"/>
      <w:bookmarkEnd w:id="377"/>
      <w:bookmarkEnd w:id="378"/>
    </w:p>
    <w:p w14:paraId="2C055F8F" w14:textId="77777777" w:rsidR="005A262E" w:rsidRPr="00843E94" w:rsidRDefault="005A262E" w:rsidP="007F26C9">
      <w:pPr>
        <w:spacing w:line="276" w:lineRule="auto"/>
        <w:rPr>
          <w:rFonts w:asciiTheme="majorHAnsi" w:hAnsiTheme="majorHAnsi" w:cstheme="majorHAnsi"/>
          <w:sz w:val="24"/>
        </w:rPr>
      </w:pPr>
      <w:r w:rsidRPr="00843E94">
        <w:rPr>
          <w:rFonts w:asciiTheme="majorHAnsi" w:hAnsiTheme="majorHAnsi" w:cstheme="majorHAnsi"/>
          <w:sz w:val="24"/>
        </w:rPr>
        <w:t>Cette sous-section présente, les extrants attendus de la mise en œuvre des activités du plan stratégique.</w:t>
      </w: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2968"/>
        <w:gridCol w:w="2269"/>
        <w:gridCol w:w="1709"/>
        <w:gridCol w:w="1559"/>
        <w:gridCol w:w="1410"/>
        <w:gridCol w:w="426"/>
        <w:gridCol w:w="6"/>
        <w:gridCol w:w="426"/>
        <w:gridCol w:w="430"/>
        <w:gridCol w:w="428"/>
        <w:gridCol w:w="427"/>
        <w:gridCol w:w="1267"/>
      </w:tblGrid>
      <w:tr w:rsidR="005A262E" w:rsidRPr="009354E3" w14:paraId="383EE513" w14:textId="77777777" w:rsidTr="002767F7">
        <w:trPr>
          <w:trHeight w:val="310"/>
          <w:tblHeader/>
          <w:jc w:val="center"/>
        </w:trPr>
        <w:tc>
          <w:tcPr>
            <w:tcW w:w="15021" w:type="dxa"/>
            <w:gridSpan w:val="13"/>
            <w:shd w:val="clear" w:color="auto" w:fill="D9D9D9"/>
          </w:tcPr>
          <w:p w14:paraId="75577C0D" w14:textId="7B74751A" w:rsidR="005A262E" w:rsidRPr="009354E3" w:rsidRDefault="008A7D0B" w:rsidP="005A0E5D">
            <w:pPr>
              <w:pStyle w:val="TOUBI"/>
            </w:pPr>
            <w:bookmarkStart w:id="384" w:name="_Toc186280794"/>
            <w:r>
              <w:t>Tableau 13</w:t>
            </w:r>
            <w:r w:rsidR="005A262E" w:rsidRPr="009354E3">
              <w:t> : Matrice de suivi des résultats opérationnels du Plan stratégique 2025-2029</w:t>
            </w:r>
            <w:bookmarkEnd w:id="384"/>
          </w:p>
        </w:tc>
      </w:tr>
      <w:tr w:rsidR="005A262E" w:rsidRPr="009354E3" w14:paraId="54AFC1FA" w14:textId="77777777" w:rsidTr="002767F7">
        <w:trPr>
          <w:trHeight w:val="310"/>
          <w:tblHeader/>
          <w:jc w:val="center"/>
        </w:trPr>
        <w:tc>
          <w:tcPr>
            <w:tcW w:w="1696" w:type="dxa"/>
            <w:vMerge w:val="restart"/>
            <w:shd w:val="clear" w:color="auto" w:fill="D9D9D9"/>
            <w:vAlign w:val="center"/>
          </w:tcPr>
          <w:p w14:paraId="5FE6E889"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Objectifs spécifiques</w:t>
            </w:r>
          </w:p>
        </w:tc>
        <w:tc>
          <w:tcPr>
            <w:tcW w:w="2968" w:type="dxa"/>
            <w:vMerge w:val="restart"/>
            <w:shd w:val="clear" w:color="auto" w:fill="D9D9D9"/>
            <w:vAlign w:val="center"/>
          </w:tcPr>
          <w:p w14:paraId="3873B96B"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Activités majeures</w:t>
            </w:r>
          </w:p>
        </w:tc>
        <w:tc>
          <w:tcPr>
            <w:tcW w:w="2269" w:type="dxa"/>
            <w:vMerge w:val="restart"/>
            <w:shd w:val="clear" w:color="auto" w:fill="D9D9D9"/>
            <w:vAlign w:val="center"/>
          </w:tcPr>
          <w:p w14:paraId="4A9D1C0E"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Indicateurs/extrants</w:t>
            </w:r>
          </w:p>
        </w:tc>
        <w:tc>
          <w:tcPr>
            <w:tcW w:w="1709" w:type="dxa"/>
            <w:vMerge w:val="restart"/>
            <w:shd w:val="clear" w:color="auto" w:fill="D9D9D9"/>
            <w:vAlign w:val="center"/>
          </w:tcPr>
          <w:p w14:paraId="084A2B4B"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Baseline</w:t>
            </w:r>
          </w:p>
        </w:tc>
        <w:tc>
          <w:tcPr>
            <w:tcW w:w="1559" w:type="dxa"/>
            <w:vMerge w:val="restart"/>
            <w:shd w:val="clear" w:color="auto" w:fill="E7E6E6"/>
            <w:vAlign w:val="center"/>
          </w:tcPr>
          <w:p w14:paraId="206B866F"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Cible 2029</w:t>
            </w:r>
          </w:p>
        </w:tc>
        <w:tc>
          <w:tcPr>
            <w:tcW w:w="1410" w:type="dxa"/>
            <w:vMerge w:val="restart"/>
            <w:shd w:val="clear" w:color="auto" w:fill="E7E6E6"/>
            <w:vAlign w:val="center"/>
          </w:tcPr>
          <w:p w14:paraId="58110DEA"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Source</w:t>
            </w:r>
          </w:p>
        </w:tc>
        <w:tc>
          <w:tcPr>
            <w:tcW w:w="2143" w:type="dxa"/>
            <w:gridSpan w:val="6"/>
            <w:shd w:val="clear" w:color="auto" w:fill="FFFFFF"/>
            <w:vAlign w:val="center"/>
          </w:tcPr>
          <w:p w14:paraId="214FAFB0"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Période d’exécution</w:t>
            </w:r>
          </w:p>
        </w:tc>
        <w:tc>
          <w:tcPr>
            <w:tcW w:w="1267" w:type="dxa"/>
            <w:vMerge w:val="restart"/>
            <w:shd w:val="clear" w:color="auto" w:fill="E7E6E6"/>
            <w:vAlign w:val="center"/>
          </w:tcPr>
          <w:p w14:paraId="0913B913" w14:textId="77777777" w:rsidR="005A262E" w:rsidRPr="009354E3" w:rsidRDefault="005A262E" w:rsidP="007F26C9">
            <w:pPr>
              <w:spacing w:line="276" w:lineRule="auto"/>
              <w:jc w:val="center"/>
              <w:rPr>
                <w:rFonts w:asciiTheme="majorHAnsi" w:hAnsiTheme="majorHAnsi" w:cstheme="majorHAnsi"/>
                <w:b/>
                <w:sz w:val="20"/>
              </w:rPr>
            </w:pPr>
            <w:r w:rsidRPr="009354E3">
              <w:rPr>
                <w:rFonts w:asciiTheme="majorHAnsi" w:hAnsiTheme="majorHAnsi" w:cstheme="majorHAnsi"/>
                <w:b/>
                <w:sz w:val="20"/>
              </w:rPr>
              <w:t>Responsables de mise en œuvre</w:t>
            </w:r>
          </w:p>
        </w:tc>
      </w:tr>
      <w:tr w:rsidR="005A262E" w:rsidRPr="009354E3" w14:paraId="495F9068" w14:textId="77777777" w:rsidTr="002767F7">
        <w:trPr>
          <w:trHeight w:val="190"/>
          <w:tblHeader/>
          <w:jc w:val="center"/>
        </w:trPr>
        <w:tc>
          <w:tcPr>
            <w:tcW w:w="1696" w:type="dxa"/>
            <w:vMerge/>
            <w:shd w:val="clear" w:color="auto" w:fill="D9D9D9"/>
          </w:tcPr>
          <w:p w14:paraId="75B176DF" w14:textId="77777777" w:rsidR="005A262E" w:rsidRPr="009354E3" w:rsidRDefault="005A262E" w:rsidP="007F26C9">
            <w:pPr>
              <w:spacing w:line="276" w:lineRule="auto"/>
              <w:rPr>
                <w:rFonts w:asciiTheme="majorHAnsi" w:hAnsiTheme="majorHAnsi" w:cstheme="majorHAnsi"/>
                <w:b/>
                <w:sz w:val="20"/>
              </w:rPr>
            </w:pPr>
          </w:p>
        </w:tc>
        <w:tc>
          <w:tcPr>
            <w:tcW w:w="2968" w:type="dxa"/>
            <w:vMerge/>
            <w:shd w:val="clear" w:color="auto" w:fill="D9D9D9"/>
          </w:tcPr>
          <w:p w14:paraId="342A4E29" w14:textId="77777777" w:rsidR="005A262E" w:rsidRPr="009354E3" w:rsidRDefault="005A262E" w:rsidP="007F26C9">
            <w:pPr>
              <w:spacing w:line="276" w:lineRule="auto"/>
              <w:rPr>
                <w:rFonts w:asciiTheme="majorHAnsi" w:hAnsiTheme="majorHAnsi" w:cstheme="majorHAnsi"/>
                <w:b/>
                <w:sz w:val="20"/>
              </w:rPr>
            </w:pPr>
          </w:p>
        </w:tc>
        <w:tc>
          <w:tcPr>
            <w:tcW w:w="2269" w:type="dxa"/>
            <w:vMerge/>
            <w:shd w:val="clear" w:color="auto" w:fill="D9D9D9"/>
          </w:tcPr>
          <w:p w14:paraId="56054C31" w14:textId="77777777" w:rsidR="005A262E" w:rsidRPr="009354E3" w:rsidRDefault="005A262E" w:rsidP="007F26C9">
            <w:pPr>
              <w:spacing w:line="276" w:lineRule="auto"/>
              <w:rPr>
                <w:rFonts w:asciiTheme="majorHAnsi" w:hAnsiTheme="majorHAnsi" w:cstheme="majorHAnsi"/>
                <w:b/>
                <w:sz w:val="20"/>
              </w:rPr>
            </w:pPr>
          </w:p>
        </w:tc>
        <w:tc>
          <w:tcPr>
            <w:tcW w:w="1709" w:type="dxa"/>
            <w:vMerge/>
            <w:shd w:val="clear" w:color="auto" w:fill="D9D9D9"/>
          </w:tcPr>
          <w:p w14:paraId="2448D0B7" w14:textId="77777777" w:rsidR="005A262E" w:rsidRPr="009354E3" w:rsidRDefault="005A262E" w:rsidP="007F26C9">
            <w:pPr>
              <w:spacing w:line="276" w:lineRule="auto"/>
              <w:rPr>
                <w:rFonts w:asciiTheme="majorHAnsi" w:hAnsiTheme="majorHAnsi" w:cstheme="majorHAnsi"/>
                <w:b/>
                <w:sz w:val="20"/>
              </w:rPr>
            </w:pPr>
          </w:p>
        </w:tc>
        <w:tc>
          <w:tcPr>
            <w:tcW w:w="1559" w:type="dxa"/>
            <w:vMerge/>
            <w:shd w:val="clear" w:color="auto" w:fill="E7E6E6"/>
          </w:tcPr>
          <w:p w14:paraId="187BB8F3" w14:textId="77777777" w:rsidR="005A262E" w:rsidRPr="009354E3" w:rsidRDefault="005A262E" w:rsidP="007F26C9">
            <w:pPr>
              <w:spacing w:line="276" w:lineRule="auto"/>
              <w:rPr>
                <w:rFonts w:asciiTheme="majorHAnsi" w:hAnsiTheme="majorHAnsi" w:cstheme="majorHAnsi"/>
                <w:b/>
                <w:sz w:val="20"/>
              </w:rPr>
            </w:pPr>
          </w:p>
        </w:tc>
        <w:tc>
          <w:tcPr>
            <w:tcW w:w="1410" w:type="dxa"/>
            <w:vMerge/>
            <w:shd w:val="clear" w:color="auto" w:fill="E7E6E6"/>
          </w:tcPr>
          <w:p w14:paraId="5D730C28" w14:textId="77777777" w:rsidR="005A262E" w:rsidRPr="009354E3" w:rsidRDefault="005A262E" w:rsidP="007F26C9">
            <w:pPr>
              <w:spacing w:line="276" w:lineRule="auto"/>
              <w:rPr>
                <w:rFonts w:asciiTheme="majorHAnsi" w:hAnsiTheme="majorHAnsi" w:cstheme="majorHAnsi"/>
                <w:b/>
                <w:sz w:val="20"/>
              </w:rPr>
            </w:pPr>
          </w:p>
        </w:tc>
        <w:tc>
          <w:tcPr>
            <w:tcW w:w="426" w:type="dxa"/>
            <w:shd w:val="clear" w:color="auto" w:fill="FFFFFF"/>
          </w:tcPr>
          <w:p w14:paraId="21A6381E"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25</w:t>
            </w:r>
          </w:p>
        </w:tc>
        <w:tc>
          <w:tcPr>
            <w:tcW w:w="432" w:type="dxa"/>
            <w:gridSpan w:val="2"/>
            <w:shd w:val="clear" w:color="auto" w:fill="FFFFFF"/>
          </w:tcPr>
          <w:p w14:paraId="00C3ABB9"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26</w:t>
            </w:r>
          </w:p>
        </w:tc>
        <w:tc>
          <w:tcPr>
            <w:tcW w:w="430" w:type="dxa"/>
            <w:shd w:val="clear" w:color="auto" w:fill="FFFFFF"/>
          </w:tcPr>
          <w:p w14:paraId="6D9F7CFF"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27</w:t>
            </w:r>
          </w:p>
        </w:tc>
        <w:tc>
          <w:tcPr>
            <w:tcW w:w="428" w:type="dxa"/>
            <w:shd w:val="clear" w:color="auto" w:fill="FFFFFF"/>
          </w:tcPr>
          <w:p w14:paraId="1A8B2399"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28</w:t>
            </w:r>
          </w:p>
        </w:tc>
        <w:tc>
          <w:tcPr>
            <w:tcW w:w="427" w:type="dxa"/>
            <w:shd w:val="clear" w:color="auto" w:fill="FFFFFF"/>
          </w:tcPr>
          <w:p w14:paraId="66E1653E"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29</w:t>
            </w:r>
          </w:p>
        </w:tc>
        <w:tc>
          <w:tcPr>
            <w:tcW w:w="1267" w:type="dxa"/>
            <w:vMerge/>
            <w:shd w:val="clear" w:color="auto" w:fill="E7E6E6"/>
          </w:tcPr>
          <w:p w14:paraId="6FF5F25B" w14:textId="77777777" w:rsidR="005A262E" w:rsidRPr="009354E3" w:rsidRDefault="005A262E" w:rsidP="007F26C9">
            <w:pPr>
              <w:spacing w:line="276" w:lineRule="auto"/>
              <w:rPr>
                <w:rFonts w:asciiTheme="majorHAnsi" w:hAnsiTheme="majorHAnsi" w:cstheme="majorHAnsi"/>
                <w:b/>
                <w:sz w:val="20"/>
              </w:rPr>
            </w:pPr>
          </w:p>
        </w:tc>
      </w:tr>
      <w:tr w:rsidR="005A262E" w:rsidRPr="009354E3" w14:paraId="48B22CC2" w14:textId="77777777" w:rsidTr="002767F7">
        <w:trPr>
          <w:trHeight w:val="477"/>
          <w:jc w:val="center"/>
        </w:trPr>
        <w:tc>
          <w:tcPr>
            <w:tcW w:w="15021" w:type="dxa"/>
            <w:gridSpan w:val="13"/>
            <w:shd w:val="clear" w:color="auto" w:fill="D9D9D9"/>
          </w:tcPr>
          <w:p w14:paraId="7233CFA7" w14:textId="77777777" w:rsidR="005A262E" w:rsidRPr="009354E3" w:rsidRDefault="005A262E" w:rsidP="007F26C9">
            <w:pPr>
              <w:spacing w:line="276" w:lineRule="auto"/>
              <w:rPr>
                <w:rFonts w:asciiTheme="majorHAnsi" w:hAnsiTheme="majorHAnsi" w:cstheme="majorHAnsi"/>
                <w:b/>
                <w:sz w:val="20"/>
                <w:lang w:val="fr-CM"/>
              </w:rPr>
            </w:pPr>
            <w:r w:rsidRPr="009354E3">
              <w:rPr>
                <w:rFonts w:asciiTheme="majorHAnsi" w:hAnsiTheme="majorHAnsi" w:cstheme="majorHAnsi"/>
                <w:b/>
                <w:sz w:val="20"/>
                <w:lang w:val="fr-CM"/>
              </w:rPr>
              <w:t>AXE 1. Gouvernance du système ESEC</w:t>
            </w:r>
          </w:p>
        </w:tc>
      </w:tr>
      <w:tr w:rsidR="005A262E" w:rsidRPr="009354E3" w14:paraId="74B6A326" w14:textId="77777777" w:rsidTr="002767F7">
        <w:trPr>
          <w:trHeight w:val="665"/>
          <w:jc w:val="center"/>
        </w:trPr>
        <w:tc>
          <w:tcPr>
            <w:tcW w:w="1696" w:type="dxa"/>
            <w:vMerge w:val="restart"/>
            <w:shd w:val="clear" w:color="auto" w:fill="auto"/>
          </w:tcPr>
          <w:p w14:paraId="72FE5943"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22B36251" w14:textId="0D24531D" w:rsidR="005A262E" w:rsidRPr="009354E3" w:rsidRDefault="00C16E2A" w:rsidP="007F26C9">
            <w:pPr>
              <w:spacing w:line="276" w:lineRule="auto"/>
              <w:rPr>
                <w:rFonts w:asciiTheme="majorHAnsi" w:hAnsiTheme="majorHAnsi" w:cstheme="majorHAnsi"/>
                <w:b/>
                <w:sz w:val="20"/>
              </w:rPr>
            </w:pPr>
            <w:r w:rsidRPr="009354E3">
              <w:rPr>
                <w:rFonts w:asciiTheme="majorHAnsi" w:hAnsiTheme="majorHAnsi" w:cstheme="majorHAnsi"/>
                <w:b/>
                <w:sz w:val="20"/>
              </w:rPr>
              <w:t>1.1.1</w:t>
            </w:r>
            <w:r w:rsidR="005A262E" w:rsidRPr="009354E3">
              <w:rPr>
                <w:rFonts w:asciiTheme="majorHAnsi" w:hAnsiTheme="majorHAnsi" w:cstheme="majorHAnsi"/>
                <w:b/>
                <w:sz w:val="20"/>
              </w:rPr>
              <w:t>. Elaboration des textes d’application de la nouvelle loi sur l’état civil</w:t>
            </w:r>
          </w:p>
        </w:tc>
        <w:tc>
          <w:tcPr>
            <w:tcW w:w="2269" w:type="dxa"/>
            <w:shd w:val="clear" w:color="auto" w:fill="auto"/>
          </w:tcPr>
          <w:p w14:paraId="56CF846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Textes d’application de la nouvelle loi sur l’état civil élaborés</w:t>
            </w:r>
          </w:p>
        </w:tc>
        <w:tc>
          <w:tcPr>
            <w:tcW w:w="1709" w:type="dxa"/>
            <w:shd w:val="clear" w:color="auto" w:fill="auto"/>
            <w:vAlign w:val="center"/>
          </w:tcPr>
          <w:p w14:paraId="72167DF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Inexistants</w:t>
            </w:r>
          </w:p>
        </w:tc>
        <w:tc>
          <w:tcPr>
            <w:tcW w:w="1559" w:type="dxa"/>
            <w:shd w:val="clear" w:color="auto" w:fill="auto"/>
          </w:tcPr>
          <w:p w14:paraId="63EB48D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Textes sur la protection des données personnelles, usage des technologies mobiles, loi de finances prenant en compte le financement de l’état civil, etc. disponibles</w:t>
            </w:r>
          </w:p>
        </w:tc>
        <w:tc>
          <w:tcPr>
            <w:tcW w:w="1410" w:type="dxa"/>
            <w:shd w:val="clear" w:color="auto" w:fill="auto"/>
          </w:tcPr>
          <w:p w14:paraId="54555CE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Journal officiel</w:t>
            </w:r>
          </w:p>
        </w:tc>
        <w:tc>
          <w:tcPr>
            <w:tcW w:w="426" w:type="dxa"/>
            <w:shd w:val="clear" w:color="auto" w:fill="D9D9D9"/>
            <w:vAlign w:val="center"/>
          </w:tcPr>
          <w:p w14:paraId="69DA0818"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FFFFFF"/>
            <w:vAlign w:val="center"/>
          </w:tcPr>
          <w:p w14:paraId="6C757C6C"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FFFFFF"/>
            <w:vAlign w:val="center"/>
          </w:tcPr>
          <w:p w14:paraId="7233372A"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FFFFFF"/>
            <w:vAlign w:val="center"/>
          </w:tcPr>
          <w:p w14:paraId="31D830E2"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FFFFFF"/>
            <w:vAlign w:val="center"/>
          </w:tcPr>
          <w:p w14:paraId="4DD813DC"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757EBCE1"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1A20FB6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p w14:paraId="7E59550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44204A6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 xml:space="preserve">MINPOSTEL </w:t>
            </w:r>
          </w:p>
          <w:p w14:paraId="25D44A1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 xml:space="preserve">MINFI, MINEPAT, </w:t>
            </w:r>
          </w:p>
          <w:p w14:paraId="5C2AE59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ANTIC</w:t>
            </w:r>
          </w:p>
        </w:tc>
      </w:tr>
      <w:tr w:rsidR="005A262E" w:rsidRPr="009354E3" w14:paraId="5E8E0806" w14:textId="77777777" w:rsidTr="002767F7">
        <w:trPr>
          <w:trHeight w:val="550"/>
          <w:jc w:val="center"/>
        </w:trPr>
        <w:tc>
          <w:tcPr>
            <w:tcW w:w="1696" w:type="dxa"/>
            <w:vMerge/>
            <w:shd w:val="clear" w:color="auto" w:fill="auto"/>
          </w:tcPr>
          <w:p w14:paraId="1D9DEC15" w14:textId="77777777" w:rsidR="005A262E" w:rsidRPr="009354E3" w:rsidRDefault="005A262E" w:rsidP="007F26C9">
            <w:pPr>
              <w:spacing w:line="276" w:lineRule="auto"/>
              <w:rPr>
                <w:rFonts w:asciiTheme="majorHAnsi" w:hAnsiTheme="majorHAnsi" w:cstheme="majorHAnsi"/>
                <w:sz w:val="20"/>
              </w:rPr>
            </w:pPr>
          </w:p>
        </w:tc>
        <w:tc>
          <w:tcPr>
            <w:tcW w:w="2968" w:type="dxa"/>
            <w:vMerge w:val="restart"/>
            <w:shd w:val="clear" w:color="auto" w:fill="auto"/>
          </w:tcPr>
          <w:p w14:paraId="4E769E18"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1.1.3. Vulgarisation des textes juridiques sur l’état civil</w:t>
            </w:r>
          </w:p>
        </w:tc>
        <w:tc>
          <w:tcPr>
            <w:tcW w:w="2269" w:type="dxa"/>
            <w:vMerge w:val="restart"/>
            <w:shd w:val="clear" w:color="auto" w:fill="auto"/>
            <w:vAlign w:val="center"/>
          </w:tcPr>
          <w:p w14:paraId="379BEEF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Nombre d’acteurs du système ESEC sensibilisés </w:t>
            </w:r>
            <w:r w:rsidRPr="009354E3">
              <w:rPr>
                <w:rFonts w:asciiTheme="majorHAnsi" w:hAnsiTheme="majorHAnsi" w:cstheme="majorHAnsi"/>
                <w:sz w:val="20"/>
              </w:rPr>
              <w:lastRenderedPageBreak/>
              <w:t>et formés à la maîtrise du cadre juridique de l’état civil</w:t>
            </w:r>
          </w:p>
        </w:tc>
        <w:tc>
          <w:tcPr>
            <w:tcW w:w="1709" w:type="dxa"/>
            <w:vMerge w:val="restart"/>
            <w:shd w:val="clear" w:color="auto" w:fill="auto"/>
            <w:vAlign w:val="center"/>
          </w:tcPr>
          <w:p w14:paraId="742B30F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lastRenderedPageBreak/>
              <w:t>-</w:t>
            </w:r>
          </w:p>
        </w:tc>
        <w:tc>
          <w:tcPr>
            <w:tcW w:w="1559" w:type="dxa"/>
            <w:shd w:val="clear" w:color="auto" w:fill="auto"/>
            <w:vAlign w:val="center"/>
          </w:tcPr>
          <w:p w14:paraId="3801D57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9000 OEC et SEC d’état civils </w:t>
            </w:r>
            <w:r w:rsidRPr="009354E3">
              <w:rPr>
                <w:rFonts w:asciiTheme="majorHAnsi" w:hAnsiTheme="majorHAnsi" w:cstheme="majorHAnsi"/>
                <w:sz w:val="20"/>
              </w:rPr>
              <w:lastRenderedPageBreak/>
              <w:t xml:space="preserve">sensibilisés et formés </w:t>
            </w:r>
          </w:p>
        </w:tc>
        <w:tc>
          <w:tcPr>
            <w:tcW w:w="1410" w:type="dxa"/>
            <w:vMerge w:val="restart"/>
            <w:shd w:val="clear" w:color="auto" w:fill="auto"/>
            <w:vAlign w:val="center"/>
          </w:tcPr>
          <w:p w14:paraId="3966DB0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lastRenderedPageBreak/>
              <w:t>RAP BUNEC</w:t>
            </w:r>
          </w:p>
          <w:p w14:paraId="39ED2FC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lastRenderedPageBreak/>
              <w:t>RAP MINDDEVEL</w:t>
            </w:r>
          </w:p>
        </w:tc>
        <w:tc>
          <w:tcPr>
            <w:tcW w:w="426" w:type="dxa"/>
            <w:vMerge w:val="restart"/>
            <w:shd w:val="clear" w:color="auto" w:fill="D9D9D9"/>
            <w:vAlign w:val="center"/>
          </w:tcPr>
          <w:p w14:paraId="5B4E9A6A" w14:textId="77777777" w:rsidR="005A262E" w:rsidRPr="009354E3" w:rsidRDefault="005A262E" w:rsidP="007F26C9">
            <w:pPr>
              <w:spacing w:line="276" w:lineRule="auto"/>
              <w:rPr>
                <w:rFonts w:asciiTheme="majorHAnsi" w:hAnsiTheme="majorHAnsi" w:cstheme="majorHAnsi"/>
                <w:sz w:val="20"/>
              </w:rPr>
            </w:pPr>
          </w:p>
        </w:tc>
        <w:tc>
          <w:tcPr>
            <w:tcW w:w="432" w:type="dxa"/>
            <w:gridSpan w:val="2"/>
            <w:vMerge w:val="restart"/>
            <w:shd w:val="clear" w:color="auto" w:fill="D9D9D9"/>
            <w:vAlign w:val="center"/>
          </w:tcPr>
          <w:p w14:paraId="7186CC64" w14:textId="77777777" w:rsidR="005A262E" w:rsidRPr="009354E3" w:rsidRDefault="005A262E" w:rsidP="007F26C9">
            <w:pPr>
              <w:spacing w:line="276" w:lineRule="auto"/>
              <w:rPr>
                <w:rFonts w:asciiTheme="majorHAnsi" w:hAnsiTheme="majorHAnsi" w:cstheme="majorHAnsi"/>
                <w:sz w:val="20"/>
              </w:rPr>
            </w:pPr>
          </w:p>
        </w:tc>
        <w:tc>
          <w:tcPr>
            <w:tcW w:w="430" w:type="dxa"/>
            <w:vMerge w:val="restart"/>
            <w:shd w:val="clear" w:color="auto" w:fill="D9D9D9"/>
            <w:vAlign w:val="center"/>
          </w:tcPr>
          <w:p w14:paraId="5B5C0A25" w14:textId="77777777" w:rsidR="005A262E" w:rsidRPr="009354E3" w:rsidRDefault="005A262E" w:rsidP="007F26C9">
            <w:pPr>
              <w:spacing w:line="276" w:lineRule="auto"/>
              <w:rPr>
                <w:rFonts w:asciiTheme="majorHAnsi" w:hAnsiTheme="majorHAnsi" w:cstheme="majorHAnsi"/>
                <w:sz w:val="20"/>
              </w:rPr>
            </w:pPr>
          </w:p>
        </w:tc>
        <w:tc>
          <w:tcPr>
            <w:tcW w:w="428" w:type="dxa"/>
            <w:vMerge w:val="restart"/>
            <w:shd w:val="clear" w:color="auto" w:fill="D9D9D9"/>
            <w:vAlign w:val="center"/>
          </w:tcPr>
          <w:p w14:paraId="74FE03FB" w14:textId="77777777" w:rsidR="005A262E" w:rsidRPr="009354E3" w:rsidRDefault="005A262E" w:rsidP="007F26C9">
            <w:pPr>
              <w:spacing w:line="276" w:lineRule="auto"/>
              <w:rPr>
                <w:rFonts w:asciiTheme="majorHAnsi" w:hAnsiTheme="majorHAnsi" w:cstheme="majorHAnsi"/>
                <w:sz w:val="20"/>
              </w:rPr>
            </w:pPr>
          </w:p>
        </w:tc>
        <w:tc>
          <w:tcPr>
            <w:tcW w:w="427" w:type="dxa"/>
            <w:vMerge w:val="restart"/>
            <w:shd w:val="clear" w:color="auto" w:fill="D9D9D9"/>
            <w:vAlign w:val="center"/>
          </w:tcPr>
          <w:p w14:paraId="4FEBAC85" w14:textId="77777777" w:rsidR="005A262E" w:rsidRPr="009354E3" w:rsidRDefault="005A262E" w:rsidP="007F26C9">
            <w:pPr>
              <w:spacing w:line="276" w:lineRule="auto"/>
              <w:rPr>
                <w:rFonts w:asciiTheme="majorHAnsi" w:hAnsiTheme="majorHAnsi" w:cstheme="majorHAnsi"/>
                <w:sz w:val="20"/>
              </w:rPr>
            </w:pPr>
          </w:p>
        </w:tc>
        <w:tc>
          <w:tcPr>
            <w:tcW w:w="1267" w:type="dxa"/>
            <w:vMerge w:val="restart"/>
            <w:shd w:val="clear" w:color="auto" w:fill="auto"/>
          </w:tcPr>
          <w:p w14:paraId="1F46395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MINDDEVEL, BUNEC,</w:t>
            </w:r>
          </w:p>
          <w:p w14:paraId="641396D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7BA25D6D" w14:textId="77777777" w:rsidTr="002767F7">
        <w:trPr>
          <w:trHeight w:val="1230"/>
          <w:jc w:val="center"/>
        </w:trPr>
        <w:tc>
          <w:tcPr>
            <w:tcW w:w="1696" w:type="dxa"/>
            <w:vMerge/>
            <w:shd w:val="clear" w:color="auto" w:fill="auto"/>
          </w:tcPr>
          <w:p w14:paraId="09D6B330"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0CA4E639" w14:textId="77777777" w:rsidR="005A262E" w:rsidRPr="009354E3" w:rsidRDefault="005A262E" w:rsidP="007F26C9">
            <w:pPr>
              <w:spacing w:line="276" w:lineRule="auto"/>
              <w:rPr>
                <w:rFonts w:asciiTheme="majorHAnsi" w:hAnsiTheme="majorHAnsi" w:cstheme="majorHAnsi"/>
                <w:sz w:val="20"/>
              </w:rPr>
            </w:pPr>
          </w:p>
        </w:tc>
        <w:tc>
          <w:tcPr>
            <w:tcW w:w="2269" w:type="dxa"/>
            <w:vMerge/>
            <w:shd w:val="clear" w:color="auto" w:fill="auto"/>
            <w:vAlign w:val="center"/>
          </w:tcPr>
          <w:p w14:paraId="2D20CB83" w14:textId="77777777" w:rsidR="005A262E" w:rsidRPr="009354E3" w:rsidRDefault="005A262E" w:rsidP="007F26C9">
            <w:pPr>
              <w:spacing w:line="276" w:lineRule="auto"/>
              <w:rPr>
                <w:rFonts w:asciiTheme="majorHAnsi" w:hAnsiTheme="majorHAnsi" w:cstheme="majorHAnsi"/>
                <w:sz w:val="20"/>
              </w:rPr>
            </w:pPr>
          </w:p>
        </w:tc>
        <w:tc>
          <w:tcPr>
            <w:tcW w:w="1709" w:type="dxa"/>
            <w:vMerge/>
            <w:shd w:val="clear" w:color="auto" w:fill="auto"/>
            <w:vAlign w:val="center"/>
          </w:tcPr>
          <w:p w14:paraId="5E2C19E9" w14:textId="77777777" w:rsidR="005A262E" w:rsidRPr="009354E3" w:rsidRDefault="005A262E" w:rsidP="007F26C9">
            <w:pPr>
              <w:spacing w:line="276" w:lineRule="auto"/>
              <w:rPr>
                <w:rFonts w:asciiTheme="majorHAnsi" w:hAnsiTheme="majorHAnsi" w:cstheme="majorHAnsi"/>
                <w:sz w:val="20"/>
              </w:rPr>
            </w:pPr>
          </w:p>
        </w:tc>
        <w:tc>
          <w:tcPr>
            <w:tcW w:w="1559" w:type="dxa"/>
            <w:shd w:val="clear" w:color="auto" w:fill="auto"/>
            <w:vAlign w:val="center"/>
          </w:tcPr>
          <w:p w14:paraId="5CEAD7C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3000 personnels de la santé, justice, société civile, autorités traditionnelles, etc. formés</w:t>
            </w:r>
          </w:p>
        </w:tc>
        <w:tc>
          <w:tcPr>
            <w:tcW w:w="1410" w:type="dxa"/>
            <w:vMerge/>
            <w:shd w:val="clear" w:color="auto" w:fill="auto"/>
            <w:vAlign w:val="center"/>
          </w:tcPr>
          <w:p w14:paraId="38641EB2" w14:textId="77777777" w:rsidR="005A262E" w:rsidRPr="009354E3" w:rsidRDefault="005A262E" w:rsidP="007F26C9">
            <w:pPr>
              <w:spacing w:line="276" w:lineRule="auto"/>
              <w:rPr>
                <w:rFonts w:asciiTheme="majorHAnsi" w:hAnsiTheme="majorHAnsi" w:cstheme="majorHAnsi"/>
                <w:sz w:val="20"/>
              </w:rPr>
            </w:pPr>
          </w:p>
        </w:tc>
        <w:tc>
          <w:tcPr>
            <w:tcW w:w="426" w:type="dxa"/>
            <w:vMerge/>
            <w:shd w:val="clear" w:color="auto" w:fill="D9D9D9"/>
            <w:vAlign w:val="center"/>
          </w:tcPr>
          <w:p w14:paraId="73FA57BF" w14:textId="77777777" w:rsidR="005A262E" w:rsidRPr="009354E3" w:rsidRDefault="005A262E" w:rsidP="007F26C9">
            <w:pPr>
              <w:spacing w:line="276" w:lineRule="auto"/>
              <w:rPr>
                <w:rFonts w:asciiTheme="majorHAnsi" w:hAnsiTheme="majorHAnsi" w:cstheme="majorHAnsi"/>
                <w:sz w:val="20"/>
              </w:rPr>
            </w:pPr>
          </w:p>
        </w:tc>
        <w:tc>
          <w:tcPr>
            <w:tcW w:w="432" w:type="dxa"/>
            <w:gridSpan w:val="2"/>
            <w:vMerge/>
            <w:shd w:val="clear" w:color="auto" w:fill="D9D9D9"/>
            <w:vAlign w:val="center"/>
          </w:tcPr>
          <w:p w14:paraId="6605265B" w14:textId="77777777" w:rsidR="005A262E" w:rsidRPr="009354E3" w:rsidRDefault="005A262E" w:rsidP="007F26C9">
            <w:pPr>
              <w:spacing w:line="276" w:lineRule="auto"/>
              <w:rPr>
                <w:rFonts w:asciiTheme="majorHAnsi" w:hAnsiTheme="majorHAnsi" w:cstheme="majorHAnsi"/>
                <w:sz w:val="20"/>
              </w:rPr>
            </w:pPr>
          </w:p>
        </w:tc>
        <w:tc>
          <w:tcPr>
            <w:tcW w:w="430" w:type="dxa"/>
            <w:vMerge/>
            <w:shd w:val="clear" w:color="auto" w:fill="D9D9D9"/>
            <w:vAlign w:val="center"/>
          </w:tcPr>
          <w:p w14:paraId="6E9D6785" w14:textId="77777777" w:rsidR="005A262E" w:rsidRPr="009354E3" w:rsidRDefault="005A262E" w:rsidP="007F26C9">
            <w:pPr>
              <w:spacing w:line="276" w:lineRule="auto"/>
              <w:rPr>
                <w:rFonts w:asciiTheme="majorHAnsi" w:hAnsiTheme="majorHAnsi" w:cstheme="majorHAnsi"/>
                <w:sz w:val="20"/>
              </w:rPr>
            </w:pPr>
          </w:p>
        </w:tc>
        <w:tc>
          <w:tcPr>
            <w:tcW w:w="428" w:type="dxa"/>
            <w:vMerge/>
            <w:shd w:val="clear" w:color="auto" w:fill="D9D9D9"/>
            <w:vAlign w:val="center"/>
          </w:tcPr>
          <w:p w14:paraId="279939D3" w14:textId="77777777" w:rsidR="005A262E" w:rsidRPr="009354E3" w:rsidRDefault="005A262E" w:rsidP="007F26C9">
            <w:pPr>
              <w:spacing w:line="276" w:lineRule="auto"/>
              <w:rPr>
                <w:rFonts w:asciiTheme="majorHAnsi" w:hAnsiTheme="majorHAnsi" w:cstheme="majorHAnsi"/>
                <w:sz w:val="20"/>
              </w:rPr>
            </w:pPr>
          </w:p>
        </w:tc>
        <w:tc>
          <w:tcPr>
            <w:tcW w:w="427" w:type="dxa"/>
            <w:vMerge/>
            <w:shd w:val="clear" w:color="auto" w:fill="D9D9D9"/>
            <w:vAlign w:val="center"/>
          </w:tcPr>
          <w:p w14:paraId="3C4C2BB2" w14:textId="77777777" w:rsidR="005A262E" w:rsidRPr="009354E3" w:rsidRDefault="005A262E" w:rsidP="007F26C9">
            <w:pPr>
              <w:spacing w:line="276" w:lineRule="auto"/>
              <w:rPr>
                <w:rFonts w:asciiTheme="majorHAnsi" w:hAnsiTheme="majorHAnsi" w:cstheme="majorHAnsi"/>
                <w:sz w:val="20"/>
              </w:rPr>
            </w:pPr>
          </w:p>
        </w:tc>
        <w:tc>
          <w:tcPr>
            <w:tcW w:w="1267" w:type="dxa"/>
            <w:vMerge/>
            <w:shd w:val="clear" w:color="auto" w:fill="auto"/>
          </w:tcPr>
          <w:p w14:paraId="51350F8C" w14:textId="77777777" w:rsidR="005A262E" w:rsidRPr="009354E3" w:rsidRDefault="005A262E" w:rsidP="007F26C9">
            <w:pPr>
              <w:spacing w:line="276" w:lineRule="auto"/>
              <w:rPr>
                <w:rFonts w:asciiTheme="majorHAnsi" w:hAnsiTheme="majorHAnsi" w:cstheme="majorHAnsi"/>
                <w:sz w:val="20"/>
              </w:rPr>
            </w:pPr>
          </w:p>
        </w:tc>
      </w:tr>
      <w:tr w:rsidR="005A262E" w:rsidRPr="009354E3" w14:paraId="6E46DE32" w14:textId="77777777" w:rsidTr="002767F7">
        <w:trPr>
          <w:trHeight w:val="771"/>
          <w:jc w:val="center"/>
        </w:trPr>
        <w:tc>
          <w:tcPr>
            <w:tcW w:w="1696" w:type="dxa"/>
            <w:vMerge w:val="restart"/>
            <w:shd w:val="clear" w:color="auto" w:fill="auto"/>
          </w:tcPr>
          <w:p w14:paraId="1EE70A32"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1.2. Renforcer la coordination institutionnelle</w:t>
            </w:r>
          </w:p>
        </w:tc>
        <w:tc>
          <w:tcPr>
            <w:tcW w:w="2968" w:type="dxa"/>
            <w:shd w:val="clear" w:color="auto" w:fill="auto"/>
          </w:tcPr>
          <w:p w14:paraId="207EF3B6"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 1.2.1.  Mise en place et fonctionnement d’un comité de coordination du système ESEC</w:t>
            </w:r>
          </w:p>
        </w:tc>
        <w:tc>
          <w:tcPr>
            <w:tcW w:w="2269" w:type="dxa"/>
            <w:shd w:val="clear" w:color="auto" w:fill="auto"/>
            <w:vAlign w:val="center"/>
          </w:tcPr>
          <w:p w14:paraId="415854E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Un Comité de coordination du système ESEC mis en place</w:t>
            </w:r>
          </w:p>
        </w:tc>
        <w:tc>
          <w:tcPr>
            <w:tcW w:w="1709" w:type="dxa"/>
            <w:shd w:val="clear" w:color="auto" w:fill="auto"/>
            <w:vAlign w:val="center"/>
          </w:tcPr>
          <w:p w14:paraId="74BDD5D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Inexistant</w:t>
            </w:r>
          </w:p>
        </w:tc>
        <w:tc>
          <w:tcPr>
            <w:tcW w:w="1559" w:type="dxa"/>
            <w:shd w:val="clear" w:color="auto" w:fill="auto"/>
            <w:vAlign w:val="bottom"/>
          </w:tcPr>
          <w:p w14:paraId="31C1949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Mis en place</w:t>
            </w:r>
          </w:p>
          <w:p w14:paraId="6A6E2584" w14:textId="77777777" w:rsidR="005A262E" w:rsidRPr="009354E3" w:rsidRDefault="005A262E" w:rsidP="007F26C9">
            <w:pPr>
              <w:spacing w:line="276" w:lineRule="auto"/>
              <w:rPr>
                <w:rFonts w:asciiTheme="majorHAnsi" w:hAnsiTheme="majorHAnsi" w:cstheme="majorHAnsi"/>
                <w:sz w:val="20"/>
              </w:rPr>
            </w:pPr>
          </w:p>
        </w:tc>
        <w:tc>
          <w:tcPr>
            <w:tcW w:w="1410" w:type="dxa"/>
            <w:shd w:val="clear" w:color="auto" w:fill="auto"/>
            <w:vAlign w:val="center"/>
          </w:tcPr>
          <w:p w14:paraId="1EA22FC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RAP MINDDEVEL </w:t>
            </w:r>
          </w:p>
          <w:p w14:paraId="4F10355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vAlign w:val="center"/>
          </w:tcPr>
          <w:p w14:paraId="3BDC40F3"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vAlign w:val="center"/>
          </w:tcPr>
          <w:p w14:paraId="0BB4700A"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vAlign w:val="center"/>
          </w:tcPr>
          <w:p w14:paraId="243AE73B"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vAlign w:val="center"/>
          </w:tcPr>
          <w:p w14:paraId="02C593BC"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vAlign w:val="center"/>
          </w:tcPr>
          <w:p w14:paraId="70C149D8" w14:textId="77777777" w:rsidR="005A262E" w:rsidRPr="009354E3" w:rsidRDefault="005A262E" w:rsidP="007F26C9">
            <w:pPr>
              <w:spacing w:line="276" w:lineRule="auto"/>
              <w:rPr>
                <w:rFonts w:asciiTheme="majorHAnsi" w:hAnsiTheme="majorHAnsi" w:cstheme="majorHAnsi"/>
                <w:sz w:val="20"/>
              </w:rPr>
            </w:pPr>
          </w:p>
        </w:tc>
        <w:tc>
          <w:tcPr>
            <w:tcW w:w="1267" w:type="dxa"/>
            <w:vMerge w:val="restart"/>
            <w:shd w:val="clear" w:color="auto" w:fill="auto"/>
            <w:vAlign w:val="center"/>
          </w:tcPr>
          <w:p w14:paraId="423AC64D"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SPM</w:t>
            </w:r>
          </w:p>
          <w:p w14:paraId="63D658D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p w14:paraId="311B9E14"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0B8C3AE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 xml:space="preserve">BUNEC, </w:t>
            </w:r>
          </w:p>
          <w:p w14:paraId="1DBCC7B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Administrations sectorielles, PTF, CTD</w:t>
            </w:r>
          </w:p>
        </w:tc>
      </w:tr>
      <w:tr w:rsidR="005A262E" w:rsidRPr="009354E3" w14:paraId="05C5F48F" w14:textId="77777777" w:rsidTr="002767F7">
        <w:trPr>
          <w:trHeight w:val="200"/>
          <w:jc w:val="center"/>
        </w:trPr>
        <w:tc>
          <w:tcPr>
            <w:tcW w:w="1696" w:type="dxa"/>
            <w:vMerge/>
            <w:shd w:val="clear" w:color="auto" w:fill="auto"/>
          </w:tcPr>
          <w:p w14:paraId="2FC703C6"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00E89415" w14:textId="5A309BFF"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1.2.2. Mise en place et fonctionnement des plateformes centrale</w:t>
            </w:r>
            <w:r w:rsidR="00B438E5" w:rsidRPr="009354E3">
              <w:rPr>
                <w:rFonts w:asciiTheme="majorHAnsi" w:hAnsiTheme="majorHAnsi" w:cstheme="majorHAnsi"/>
                <w:b/>
                <w:sz w:val="20"/>
              </w:rPr>
              <w:t>s</w:t>
            </w:r>
            <w:r w:rsidRPr="009354E3">
              <w:rPr>
                <w:rFonts w:asciiTheme="majorHAnsi" w:hAnsiTheme="majorHAnsi" w:cstheme="majorHAnsi"/>
                <w:b/>
                <w:sz w:val="20"/>
              </w:rPr>
              <w:t>, régionales et locales de coordination</w:t>
            </w:r>
          </w:p>
        </w:tc>
        <w:tc>
          <w:tcPr>
            <w:tcW w:w="2269" w:type="dxa"/>
            <w:shd w:val="clear" w:color="auto" w:fill="auto"/>
            <w:vAlign w:val="center"/>
          </w:tcPr>
          <w:p w14:paraId="7585923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01 Plateforme centrale, 10 Plateformes régionales et 360 plateformes locales de coordination mises en place et fonctionnelles</w:t>
            </w:r>
          </w:p>
        </w:tc>
        <w:tc>
          <w:tcPr>
            <w:tcW w:w="1709" w:type="dxa"/>
            <w:shd w:val="clear" w:color="auto" w:fill="auto"/>
            <w:vAlign w:val="center"/>
          </w:tcPr>
          <w:p w14:paraId="2048193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fonctionnelles</w:t>
            </w:r>
          </w:p>
        </w:tc>
        <w:tc>
          <w:tcPr>
            <w:tcW w:w="1559" w:type="dxa"/>
            <w:shd w:val="clear" w:color="auto" w:fill="auto"/>
            <w:vAlign w:val="center"/>
          </w:tcPr>
          <w:p w14:paraId="08FCE78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Totalement fonctionnelles</w:t>
            </w:r>
          </w:p>
        </w:tc>
        <w:tc>
          <w:tcPr>
            <w:tcW w:w="1410" w:type="dxa"/>
            <w:shd w:val="clear" w:color="auto" w:fill="auto"/>
            <w:vAlign w:val="center"/>
          </w:tcPr>
          <w:p w14:paraId="694B83A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vAlign w:val="center"/>
          </w:tcPr>
          <w:p w14:paraId="11078F4B"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vAlign w:val="center"/>
          </w:tcPr>
          <w:p w14:paraId="6A10E4FE"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vAlign w:val="center"/>
          </w:tcPr>
          <w:p w14:paraId="252DDFAF"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vAlign w:val="center"/>
          </w:tcPr>
          <w:p w14:paraId="6BEAF644"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vAlign w:val="center"/>
          </w:tcPr>
          <w:p w14:paraId="2FF689A9" w14:textId="77777777" w:rsidR="005A262E" w:rsidRPr="009354E3" w:rsidRDefault="005A262E" w:rsidP="007F26C9">
            <w:pPr>
              <w:spacing w:line="276" w:lineRule="auto"/>
              <w:rPr>
                <w:rFonts w:asciiTheme="majorHAnsi" w:hAnsiTheme="majorHAnsi" w:cstheme="majorHAnsi"/>
                <w:sz w:val="20"/>
              </w:rPr>
            </w:pPr>
          </w:p>
        </w:tc>
        <w:tc>
          <w:tcPr>
            <w:tcW w:w="1267" w:type="dxa"/>
            <w:vMerge/>
            <w:shd w:val="clear" w:color="auto" w:fill="auto"/>
          </w:tcPr>
          <w:p w14:paraId="200BF515" w14:textId="77777777" w:rsidR="005A262E" w:rsidRPr="009354E3" w:rsidRDefault="005A262E" w:rsidP="007F26C9">
            <w:pPr>
              <w:spacing w:line="276" w:lineRule="auto"/>
              <w:rPr>
                <w:rFonts w:asciiTheme="majorHAnsi" w:hAnsiTheme="majorHAnsi" w:cstheme="majorHAnsi"/>
                <w:sz w:val="20"/>
              </w:rPr>
            </w:pPr>
          </w:p>
        </w:tc>
      </w:tr>
      <w:tr w:rsidR="005A262E" w:rsidRPr="009354E3" w14:paraId="778CB621" w14:textId="77777777" w:rsidTr="002767F7">
        <w:trPr>
          <w:trHeight w:val="200"/>
          <w:jc w:val="center"/>
        </w:trPr>
        <w:tc>
          <w:tcPr>
            <w:tcW w:w="1696" w:type="dxa"/>
            <w:vMerge/>
            <w:shd w:val="clear" w:color="auto" w:fill="auto"/>
          </w:tcPr>
          <w:p w14:paraId="1643C1D5"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406FBE7A"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1.2.3. Renforcer l’approche intégrée des interventions / projets / activités de l’état civil </w:t>
            </w:r>
          </w:p>
        </w:tc>
        <w:tc>
          <w:tcPr>
            <w:tcW w:w="2269" w:type="dxa"/>
            <w:shd w:val="clear" w:color="auto" w:fill="auto"/>
            <w:vAlign w:val="center"/>
          </w:tcPr>
          <w:p w14:paraId="19EB2DB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Proportion d’acteurs mettant en œuvre les recommandations de la plateforme centrale de coordination</w:t>
            </w:r>
          </w:p>
        </w:tc>
        <w:tc>
          <w:tcPr>
            <w:tcW w:w="1709" w:type="dxa"/>
            <w:shd w:val="clear" w:color="auto" w:fill="auto"/>
            <w:vAlign w:val="center"/>
          </w:tcPr>
          <w:p w14:paraId="6E4534F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700EF5F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vAlign w:val="center"/>
          </w:tcPr>
          <w:p w14:paraId="08FF3B7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vAlign w:val="center"/>
          </w:tcPr>
          <w:p w14:paraId="4299B86C"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vAlign w:val="center"/>
          </w:tcPr>
          <w:p w14:paraId="1E44DFCD"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vAlign w:val="center"/>
          </w:tcPr>
          <w:p w14:paraId="534A89C6"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vAlign w:val="center"/>
          </w:tcPr>
          <w:p w14:paraId="6D9443A6"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vAlign w:val="center"/>
          </w:tcPr>
          <w:p w14:paraId="6BF42586" w14:textId="77777777" w:rsidR="005A262E" w:rsidRPr="009354E3" w:rsidRDefault="005A262E" w:rsidP="007F26C9">
            <w:pPr>
              <w:spacing w:line="276" w:lineRule="auto"/>
              <w:rPr>
                <w:rFonts w:asciiTheme="majorHAnsi" w:hAnsiTheme="majorHAnsi" w:cstheme="majorHAnsi"/>
                <w:sz w:val="20"/>
              </w:rPr>
            </w:pPr>
          </w:p>
        </w:tc>
        <w:tc>
          <w:tcPr>
            <w:tcW w:w="1267" w:type="dxa"/>
            <w:vMerge/>
            <w:shd w:val="clear" w:color="auto" w:fill="auto"/>
          </w:tcPr>
          <w:p w14:paraId="10506704" w14:textId="77777777" w:rsidR="005A262E" w:rsidRPr="009354E3" w:rsidRDefault="005A262E" w:rsidP="007F26C9">
            <w:pPr>
              <w:spacing w:line="276" w:lineRule="auto"/>
              <w:rPr>
                <w:rFonts w:asciiTheme="majorHAnsi" w:hAnsiTheme="majorHAnsi" w:cstheme="majorHAnsi"/>
                <w:sz w:val="20"/>
              </w:rPr>
            </w:pPr>
          </w:p>
        </w:tc>
      </w:tr>
      <w:tr w:rsidR="005A262E" w:rsidRPr="009354E3" w14:paraId="43F89D77" w14:textId="77777777" w:rsidTr="002767F7">
        <w:trPr>
          <w:trHeight w:val="200"/>
          <w:jc w:val="center"/>
        </w:trPr>
        <w:tc>
          <w:tcPr>
            <w:tcW w:w="1696" w:type="dxa"/>
            <w:shd w:val="clear" w:color="auto" w:fill="auto"/>
          </w:tcPr>
          <w:p w14:paraId="6C33FA3C"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2113BF84"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1.2.5</w:t>
            </w:r>
            <w:proofErr w:type="gramStart"/>
            <w:r w:rsidRPr="009354E3">
              <w:rPr>
                <w:rFonts w:asciiTheme="majorHAnsi" w:hAnsiTheme="majorHAnsi" w:cstheme="majorHAnsi"/>
                <w:b/>
                <w:sz w:val="20"/>
              </w:rPr>
              <w:t>.Renforcement</w:t>
            </w:r>
            <w:proofErr w:type="gramEnd"/>
            <w:r w:rsidRPr="009354E3">
              <w:rPr>
                <w:rFonts w:asciiTheme="majorHAnsi" w:hAnsiTheme="majorHAnsi" w:cstheme="majorHAnsi"/>
                <w:b/>
                <w:sz w:val="20"/>
              </w:rPr>
              <w:t xml:space="preserve"> des partenariats</w:t>
            </w:r>
          </w:p>
        </w:tc>
        <w:tc>
          <w:tcPr>
            <w:tcW w:w="2269" w:type="dxa"/>
            <w:shd w:val="clear" w:color="auto" w:fill="auto"/>
            <w:vAlign w:val="center"/>
          </w:tcPr>
          <w:p w14:paraId="0DA6FE3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Existence de partenariats  sectoriels</w:t>
            </w:r>
          </w:p>
        </w:tc>
        <w:tc>
          <w:tcPr>
            <w:tcW w:w="1709" w:type="dxa"/>
            <w:shd w:val="clear" w:color="auto" w:fill="auto"/>
            <w:vAlign w:val="center"/>
          </w:tcPr>
          <w:p w14:paraId="5A72BCC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7EC1C8E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Partenariats sectoriels existants</w:t>
            </w:r>
          </w:p>
        </w:tc>
        <w:tc>
          <w:tcPr>
            <w:tcW w:w="1410" w:type="dxa"/>
            <w:shd w:val="clear" w:color="auto" w:fill="auto"/>
            <w:vAlign w:val="center"/>
          </w:tcPr>
          <w:p w14:paraId="6B4459B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des administrations sectorielles</w:t>
            </w:r>
          </w:p>
        </w:tc>
        <w:tc>
          <w:tcPr>
            <w:tcW w:w="426" w:type="dxa"/>
            <w:shd w:val="clear" w:color="auto" w:fill="D9D9D9"/>
            <w:vAlign w:val="center"/>
          </w:tcPr>
          <w:p w14:paraId="3832DCF5"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vAlign w:val="center"/>
          </w:tcPr>
          <w:p w14:paraId="12537940"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vAlign w:val="center"/>
          </w:tcPr>
          <w:p w14:paraId="275F425A"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vAlign w:val="center"/>
          </w:tcPr>
          <w:p w14:paraId="0C812FB8"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vAlign w:val="center"/>
          </w:tcPr>
          <w:p w14:paraId="53106216"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68FC15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Ensemble des administrations sectorielles</w:t>
            </w:r>
          </w:p>
        </w:tc>
      </w:tr>
      <w:tr w:rsidR="005A262E" w:rsidRPr="009354E3" w14:paraId="65A07A31" w14:textId="77777777" w:rsidTr="002767F7">
        <w:trPr>
          <w:trHeight w:val="1682"/>
          <w:jc w:val="center"/>
        </w:trPr>
        <w:tc>
          <w:tcPr>
            <w:tcW w:w="1696" w:type="dxa"/>
            <w:shd w:val="clear" w:color="auto" w:fill="auto"/>
          </w:tcPr>
          <w:p w14:paraId="33BDB1ED"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0F5FA6D2"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1.2.6.</w:t>
            </w:r>
            <w:r w:rsidRPr="009354E3">
              <w:rPr>
                <w:rFonts w:asciiTheme="majorHAnsi" w:hAnsiTheme="majorHAnsi" w:cstheme="majorHAnsi"/>
                <w:sz w:val="20"/>
                <w:szCs w:val="24"/>
              </w:rPr>
              <w:t xml:space="preserve"> </w:t>
            </w:r>
            <w:r w:rsidRPr="009354E3">
              <w:rPr>
                <w:rFonts w:asciiTheme="majorHAnsi" w:hAnsiTheme="majorHAnsi" w:cstheme="majorHAnsi"/>
                <w:b/>
                <w:sz w:val="20"/>
              </w:rPr>
              <w:t>Promotion des accords et des partenariats institutionnels sur l’échange d’informations</w:t>
            </w:r>
          </w:p>
        </w:tc>
        <w:tc>
          <w:tcPr>
            <w:tcW w:w="2269" w:type="dxa"/>
            <w:shd w:val="clear" w:color="auto" w:fill="auto"/>
            <w:vAlign w:val="center"/>
          </w:tcPr>
          <w:p w14:paraId="638F71F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 d’administrations du système ESEC disposent d’accords ou de partenariats institutionnels sur l’échange d’informations</w:t>
            </w:r>
          </w:p>
        </w:tc>
        <w:tc>
          <w:tcPr>
            <w:tcW w:w="1709" w:type="dxa"/>
            <w:shd w:val="clear" w:color="auto" w:fill="auto"/>
            <w:vAlign w:val="center"/>
          </w:tcPr>
          <w:p w14:paraId="1114335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4F01D72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vAlign w:val="center"/>
          </w:tcPr>
          <w:p w14:paraId="14A7275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des administrations sectorielles ESEC</w:t>
            </w:r>
          </w:p>
        </w:tc>
        <w:tc>
          <w:tcPr>
            <w:tcW w:w="426" w:type="dxa"/>
            <w:shd w:val="clear" w:color="auto" w:fill="D9D9D9"/>
            <w:vAlign w:val="center"/>
          </w:tcPr>
          <w:p w14:paraId="6B9D1556"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vAlign w:val="center"/>
          </w:tcPr>
          <w:p w14:paraId="0448713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vAlign w:val="center"/>
          </w:tcPr>
          <w:p w14:paraId="6A2B1C78"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vAlign w:val="center"/>
          </w:tcPr>
          <w:p w14:paraId="12F0263A"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vAlign w:val="center"/>
          </w:tcPr>
          <w:p w14:paraId="21F73180"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2332B85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p w14:paraId="6BD6CE53"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MINJUSTICE</w:t>
            </w:r>
          </w:p>
          <w:p w14:paraId="2AB6357F"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MINREX</w:t>
            </w:r>
          </w:p>
          <w:p w14:paraId="2B2F1FF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49EAA7A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4A2F098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INS</w:t>
            </w:r>
          </w:p>
          <w:p w14:paraId="098DB260"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 xml:space="preserve">MINAS </w:t>
            </w:r>
          </w:p>
          <w:p w14:paraId="1C00CC0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MINPROFF</w:t>
            </w:r>
          </w:p>
        </w:tc>
      </w:tr>
      <w:tr w:rsidR="005A262E" w:rsidRPr="009354E3" w14:paraId="718035D0" w14:textId="77777777" w:rsidTr="002767F7">
        <w:trPr>
          <w:trHeight w:val="716"/>
          <w:jc w:val="center"/>
        </w:trPr>
        <w:tc>
          <w:tcPr>
            <w:tcW w:w="1696" w:type="dxa"/>
            <w:vMerge w:val="restart"/>
            <w:shd w:val="clear" w:color="auto" w:fill="auto"/>
          </w:tcPr>
          <w:p w14:paraId="587C8C7B"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1.3. Renforcer la production et </w:t>
            </w:r>
            <w:r w:rsidRPr="009354E3">
              <w:rPr>
                <w:rFonts w:asciiTheme="majorHAnsi" w:hAnsiTheme="majorHAnsi" w:cstheme="majorHAnsi"/>
                <w:b/>
                <w:sz w:val="20"/>
              </w:rPr>
              <w:lastRenderedPageBreak/>
              <w:t>l’appropriation  des normes d’état civil</w:t>
            </w:r>
          </w:p>
        </w:tc>
        <w:tc>
          <w:tcPr>
            <w:tcW w:w="2968" w:type="dxa"/>
            <w:shd w:val="clear" w:color="auto" w:fill="auto"/>
          </w:tcPr>
          <w:p w14:paraId="3D262CFD"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lastRenderedPageBreak/>
              <w:t xml:space="preserve">1.3.1. Elaboration des référentiels pour l’enregistrement des faits </w:t>
            </w:r>
            <w:r w:rsidRPr="009354E3">
              <w:rPr>
                <w:rFonts w:asciiTheme="majorHAnsi" w:hAnsiTheme="majorHAnsi" w:cstheme="majorHAnsi"/>
                <w:b/>
                <w:sz w:val="20"/>
              </w:rPr>
              <w:lastRenderedPageBreak/>
              <w:t>d’état civil survenus en milieux  hospitalier et communautaire</w:t>
            </w:r>
          </w:p>
        </w:tc>
        <w:tc>
          <w:tcPr>
            <w:tcW w:w="2269" w:type="dxa"/>
            <w:shd w:val="clear" w:color="auto" w:fill="auto"/>
            <w:vAlign w:val="center"/>
          </w:tcPr>
          <w:p w14:paraId="7C98CBB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lastRenderedPageBreak/>
              <w:t>référentiels élaborés</w:t>
            </w:r>
          </w:p>
        </w:tc>
        <w:tc>
          <w:tcPr>
            <w:tcW w:w="1709" w:type="dxa"/>
            <w:shd w:val="clear" w:color="auto" w:fill="auto"/>
            <w:vAlign w:val="center"/>
          </w:tcPr>
          <w:p w14:paraId="0CCCE5B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élaborés</w:t>
            </w:r>
          </w:p>
        </w:tc>
        <w:tc>
          <w:tcPr>
            <w:tcW w:w="1559" w:type="dxa"/>
            <w:shd w:val="clear" w:color="auto" w:fill="auto"/>
            <w:vAlign w:val="center"/>
          </w:tcPr>
          <w:p w14:paraId="2B96094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élaborés</w:t>
            </w:r>
          </w:p>
        </w:tc>
        <w:tc>
          <w:tcPr>
            <w:tcW w:w="1410" w:type="dxa"/>
            <w:shd w:val="clear" w:color="auto" w:fill="auto"/>
          </w:tcPr>
          <w:p w14:paraId="35EEDA8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27428945"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3E98EB3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0B838973"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503CC1AA"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45DE7C23" w14:textId="77777777" w:rsidR="005A262E" w:rsidRPr="009354E3" w:rsidRDefault="005A262E" w:rsidP="007F26C9">
            <w:pPr>
              <w:spacing w:line="276" w:lineRule="auto"/>
              <w:rPr>
                <w:rFonts w:asciiTheme="majorHAnsi" w:hAnsiTheme="majorHAnsi" w:cstheme="majorHAnsi"/>
                <w:sz w:val="20"/>
              </w:rPr>
            </w:pPr>
          </w:p>
        </w:tc>
        <w:tc>
          <w:tcPr>
            <w:tcW w:w="1267" w:type="dxa"/>
            <w:vMerge w:val="restart"/>
            <w:shd w:val="clear" w:color="auto" w:fill="auto"/>
            <w:vAlign w:val="center"/>
          </w:tcPr>
          <w:p w14:paraId="034D1B5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p w14:paraId="401E9D2A" w14:textId="5708DB1C" w:rsidR="005A262E" w:rsidRPr="009354E3" w:rsidRDefault="00CF3A27" w:rsidP="007F26C9">
            <w:pPr>
              <w:spacing w:line="276" w:lineRule="auto"/>
              <w:rPr>
                <w:rFonts w:asciiTheme="majorHAnsi" w:hAnsiTheme="majorHAnsi" w:cstheme="majorHAnsi"/>
                <w:sz w:val="20"/>
              </w:rPr>
            </w:pPr>
            <w:r>
              <w:rPr>
                <w:rFonts w:asciiTheme="majorHAnsi" w:hAnsiTheme="majorHAnsi" w:cstheme="majorHAnsi"/>
                <w:sz w:val="20"/>
              </w:rPr>
              <w:lastRenderedPageBreak/>
              <w:t>BUNEC, MINDDEVEL</w:t>
            </w:r>
          </w:p>
        </w:tc>
      </w:tr>
      <w:tr w:rsidR="005A262E" w:rsidRPr="009354E3" w14:paraId="48ABC1D0" w14:textId="77777777" w:rsidTr="002767F7">
        <w:trPr>
          <w:trHeight w:val="715"/>
          <w:jc w:val="center"/>
        </w:trPr>
        <w:tc>
          <w:tcPr>
            <w:tcW w:w="1696" w:type="dxa"/>
            <w:vMerge/>
            <w:shd w:val="clear" w:color="auto" w:fill="auto"/>
          </w:tcPr>
          <w:p w14:paraId="5E9D706F"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58EF4689"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 1.3.2. Elaboration des normes relatives à la sécurisation et à l’authentification des actes d’état civil</w:t>
            </w:r>
          </w:p>
        </w:tc>
        <w:tc>
          <w:tcPr>
            <w:tcW w:w="2269" w:type="dxa"/>
            <w:shd w:val="clear" w:color="auto" w:fill="auto"/>
            <w:vAlign w:val="center"/>
          </w:tcPr>
          <w:p w14:paraId="6E71EB6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normes élaborées</w:t>
            </w:r>
          </w:p>
        </w:tc>
        <w:tc>
          <w:tcPr>
            <w:tcW w:w="1709" w:type="dxa"/>
            <w:shd w:val="clear" w:color="auto" w:fill="auto"/>
            <w:vAlign w:val="center"/>
          </w:tcPr>
          <w:p w14:paraId="2360D55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élaborées</w:t>
            </w:r>
          </w:p>
        </w:tc>
        <w:tc>
          <w:tcPr>
            <w:tcW w:w="1559" w:type="dxa"/>
            <w:shd w:val="clear" w:color="auto" w:fill="auto"/>
            <w:vAlign w:val="center"/>
          </w:tcPr>
          <w:p w14:paraId="54E62FD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élaborées</w:t>
            </w:r>
          </w:p>
        </w:tc>
        <w:tc>
          <w:tcPr>
            <w:tcW w:w="1410" w:type="dxa"/>
            <w:shd w:val="clear" w:color="auto" w:fill="auto"/>
          </w:tcPr>
          <w:p w14:paraId="1DC744B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00A518D9"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58B6FEEB"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7F5E5F26"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6275420B"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477388F8" w14:textId="77777777" w:rsidR="005A262E" w:rsidRPr="009354E3" w:rsidRDefault="005A262E" w:rsidP="007F26C9">
            <w:pPr>
              <w:spacing w:line="276" w:lineRule="auto"/>
              <w:rPr>
                <w:rFonts w:asciiTheme="majorHAnsi" w:hAnsiTheme="majorHAnsi" w:cstheme="majorHAnsi"/>
                <w:sz w:val="20"/>
              </w:rPr>
            </w:pPr>
          </w:p>
        </w:tc>
        <w:tc>
          <w:tcPr>
            <w:tcW w:w="1267" w:type="dxa"/>
            <w:vMerge/>
            <w:shd w:val="clear" w:color="auto" w:fill="auto"/>
            <w:vAlign w:val="center"/>
          </w:tcPr>
          <w:p w14:paraId="365A7E4B" w14:textId="77777777" w:rsidR="005A262E" w:rsidRPr="009354E3" w:rsidRDefault="005A262E" w:rsidP="007F26C9">
            <w:pPr>
              <w:spacing w:line="276" w:lineRule="auto"/>
              <w:rPr>
                <w:rFonts w:asciiTheme="majorHAnsi" w:hAnsiTheme="majorHAnsi" w:cstheme="majorHAnsi"/>
                <w:sz w:val="20"/>
              </w:rPr>
            </w:pPr>
          </w:p>
        </w:tc>
      </w:tr>
      <w:tr w:rsidR="005A262E" w:rsidRPr="009354E3" w14:paraId="52235E62" w14:textId="77777777" w:rsidTr="002767F7">
        <w:trPr>
          <w:trHeight w:val="715"/>
          <w:jc w:val="center"/>
        </w:trPr>
        <w:tc>
          <w:tcPr>
            <w:tcW w:w="1696" w:type="dxa"/>
            <w:vMerge/>
            <w:shd w:val="clear" w:color="auto" w:fill="auto"/>
          </w:tcPr>
          <w:p w14:paraId="003715BE"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5C49D0F2"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1.3.4. Vulgarisation des référentiels d’enregistrement des faits d’état civil auprès de tous les acteurs</w:t>
            </w:r>
          </w:p>
        </w:tc>
        <w:tc>
          <w:tcPr>
            <w:tcW w:w="2269" w:type="dxa"/>
            <w:shd w:val="clear" w:color="auto" w:fill="auto"/>
            <w:vAlign w:val="center"/>
          </w:tcPr>
          <w:p w14:paraId="16E1B33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référentiels vulgarisés</w:t>
            </w:r>
          </w:p>
        </w:tc>
        <w:tc>
          <w:tcPr>
            <w:tcW w:w="1709" w:type="dxa"/>
            <w:shd w:val="clear" w:color="auto" w:fill="auto"/>
            <w:vAlign w:val="center"/>
          </w:tcPr>
          <w:p w14:paraId="6BA57BB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élaborés</w:t>
            </w:r>
          </w:p>
        </w:tc>
        <w:tc>
          <w:tcPr>
            <w:tcW w:w="1559" w:type="dxa"/>
            <w:shd w:val="clear" w:color="auto" w:fill="auto"/>
            <w:vAlign w:val="center"/>
          </w:tcPr>
          <w:p w14:paraId="46888F9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élaborés</w:t>
            </w:r>
          </w:p>
        </w:tc>
        <w:tc>
          <w:tcPr>
            <w:tcW w:w="1410" w:type="dxa"/>
            <w:shd w:val="clear" w:color="auto" w:fill="auto"/>
          </w:tcPr>
          <w:p w14:paraId="7FF9B25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293B20E0"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5C68FBA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428A298D"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4968ECCD"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5951417F" w14:textId="77777777" w:rsidR="005A262E" w:rsidRPr="009354E3" w:rsidRDefault="005A262E" w:rsidP="007F26C9">
            <w:pPr>
              <w:spacing w:line="276" w:lineRule="auto"/>
              <w:rPr>
                <w:rFonts w:asciiTheme="majorHAnsi" w:hAnsiTheme="majorHAnsi" w:cstheme="majorHAnsi"/>
                <w:sz w:val="20"/>
              </w:rPr>
            </w:pPr>
          </w:p>
        </w:tc>
        <w:tc>
          <w:tcPr>
            <w:tcW w:w="1267" w:type="dxa"/>
            <w:vMerge/>
            <w:shd w:val="clear" w:color="auto" w:fill="auto"/>
            <w:vAlign w:val="center"/>
          </w:tcPr>
          <w:p w14:paraId="1D4A9ADA" w14:textId="77777777" w:rsidR="005A262E" w:rsidRPr="009354E3" w:rsidRDefault="005A262E" w:rsidP="007F26C9">
            <w:pPr>
              <w:spacing w:line="276" w:lineRule="auto"/>
              <w:rPr>
                <w:rFonts w:asciiTheme="majorHAnsi" w:hAnsiTheme="majorHAnsi" w:cstheme="majorHAnsi"/>
                <w:sz w:val="20"/>
              </w:rPr>
            </w:pPr>
          </w:p>
        </w:tc>
      </w:tr>
      <w:tr w:rsidR="00CF3A27" w:rsidRPr="009354E3" w14:paraId="2284C7E0" w14:textId="77777777" w:rsidTr="00CF3A27">
        <w:trPr>
          <w:trHeight w:val="715"/>
          <w:jc w:val="center"/>
        </w:trPr>
        <w:tc>
          <w:tcPr>
            <w:tcW w:w="1696" w:type="dxa"/>
            <w:vMerge w:val="restart"/>
            <w:shd w:val="clear" w:color="auto" w:fill="auto"/>
            <w:vAlign w:val="center"/>
          </w:tcPr>
          <w:p w14:paraId="31ABE26F" w14:textId="0D1C65C2" w:rsidR="00CF3A27" w:rsidRPr="009354E3" w:rsidRDefault="00CF3A27" w:rsidP="00CF3A27">
            <w:pPr>
              <w:spacing w:line="276" w:lineRule="auto"/>
              <w:rPr>
                <w:rFonts w:asciiTheme="majorHAnsi" w:hAnsiTheme="majorHAnsi" w:cstheme="majorHAnsi"/>
                <w:sz w:val="20"/>
              </w:rPr>
            </w:pPr>
            <w:r w:rsidRPr="00CF3A27">
              <w:rPr>
                <w:rFonts w:asciiTheme="majorHAnsi" w:hAnsiTheme="majorHAnsi" w:cstheme="majorHAnsi"/>
                <w:b/>
                <w:sz w:val="20"/>
              </w:rPr>
              <w:t>1.4. Suivi et Evaluation du Plan stratégique</w:t>
            </w:r>
          </w:p>
        </w:tc>
        <w:tc>
          <w:tcPr>
            <w:tcW w:w="2968" w:type="dxa"/>
            <w:shd w:val="clear" w:color="auto" w:fill="auto"/>
          </w:tcPr>
          <w:p w14:paraId="2A1A7EA3" w14:textId="40F259B2" w:rsidR="00CF3A27" w:rsidRPr="009354E3"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1.4.1. Elaborer le tableau de bord des indicateurs de suivi du plan stratégique</w:t>
            </w:r>
          </w:p>
        </w:tc>
        <w:tc>
          <w:tcPr>
            <w:tcW w:w="2269" w:type="dxa"/>
            <w:shd w:val="clear" w:color="auto" w:fill="auto"/>
          </w:tcPr>
          <w:p w14:paraId="55790389" w14:textId="53EC7B07"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Tableau de bord des indicateurs de suivi du plan stratégique élaboré</w:t>
            </w:r>
          </w:p>
        </w:tc>
        <w:tc>
          <w:tcPr>
            <w:tcW w:w="1709" w:type="dxa"/>
            <w:shd w:val="clear" w:color="auto" w:fill="auto"/>
          </w:tcPr>
          <w:p w14:paraId="1E89942F" w14:textId="32388E31"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1F069AC1" w14:textId="3EB3BA27"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1</w:t>
            </w:r>
          </w:p>
        </w:tc>
        <w:tc>
          <w:tcPr>
            <w:tcW w:w="1410" w:type="dxa"/>
            <w:shd w:val="clear" w:color="auto" w:fill="auto"/>
          </w:tcPr>
          <w:p w14:paraId="5B6BA31F" w14:textId="0FF94788"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Rapports d’activités</w:t>
            </w:r>
          </w:p>
        </w:tc>
        <w:tc>
          <w:tcPr>
            <w:tcW w:w="426" w:type="dxa"/>
            <w:shd w:val="clear" w:color="auto" w:fill="BFBFBF"/>
          </w:tcPr>
          <w:p w14:paraId="4B5DC144" w14:textId="77777777" w:rsidR="00CF3A27" w:rsidRPr="009354E3" w:rsidRDefault="00CF3A27" w:rsidP="00CF3A27">
            <w:pPr>
              <w:spacing w:line="276" w:lineRule="auto"/>
              <w:rPr>
                <w:rFonts w:asciiTheme="majorHAnsi" w:hAnsiTheme="majorHAnsi" w:cstheme="majorHAnsi"/>
                <w:sz w:val="20"/>
              </w:rPr>
            </w:pPr>
          </w:p>
        </w:tc>
        <w:tc>
          <w:tcPr>
            <w:tcW w:w="432" w:type="dxa"/>
            <w:gridSpan w:val="2"/>
            <w:shd w:val="clear" w:color="auto" w:fill="auto"/>
          </w:tcPr>
          <w:p w14:paraId="66CC21D8" w14:textId="77777777" w:rsidR="00CF3A27" w:rsidRPr="009354E3" w:rsidRDefault="00CF3A27" w:rsidP="00CF3A27">
            <w:pPr>
              <w:spacing w:line="276" w:lineRule="auto"/>
              <w:rPr>
                <w:rFonts w:asciiTheme="majorHAnsi" w:hAnsiTheme="majorHAnsi" w:cstheme="majorHAnsi"/>
                <w:sz w:val="20"/>
              </w:rPr>
            </w:pPr>
          </w:p>
        </w:tc>
        <w:tc>
          <w:tcPr>
            <w:tcW w:w="430" w:type="dxa"/>
            <w:shd w:val="clear" w:color="auto" w:fill="auto"/>
          </w:tcPr>
          <w:p w14:paraId="403B5AFF" w14:textId="77777777" w:rsidR="00CF3A27" w:rsidRPr="009354E3" w:rsidRDefault="00CF3A27" w:rsidP="00CF3A27">
            <w:pPr>
              <w:spacing w:line="276" w:lineRule="auto"/>
              <w:rPr>
                <w:rFonts w:asciiTheme="majorHAnsi" w:hAnsiTheme="majorHAnsi" w:cstheme="majorHAnsi"/>
                <w:sz w:val="20"/>
              </w:rPr>
            </w:pPr>
          </w:p>
        </w:tc>
        <w:tc>
          <w:tcPr>
            <w:tcW w:w="428" w:type="dxa"/>
            <w:shd w:val="clear" w:color="auto" w:fill="auto"/>
          </w:tcPr>
          <w:p w14:paraId="401EC852" w14:textId="77777777" w:rsidR="00CF3A27" w:rsidRPr="009354E3" w:rsidRDefault="00CF3A27" w:rsidP="00CF3A27">
            <w:pPr>
              <w:spacing w:line="276" w:lineRule="auto"/>
              <w:rPr>
                <w:rFonts w:asciiTheme="majorHAnsi" w:hAnsiTheme="majorHAnsi" w:cstheme="majorHAnsi"/>
                <w:sz w:val="20"/>
              </w:rPr>
            </w:pPr>
          </w:p>
        </w:tc>
        <w:tc>
          <w:tcPr>
            <w:tcW w:w="427" w:type="dxa"/>
            <w:shd w:val="clear" w:color="auto" w:fill="auto"/>
          </w:tcPr>
          <w:p w14:paraId="77F7C9E7" w14:textId="77777777" w:rsidR="00CF3A27" w:rsidRPr="009354E3" w:rsidRDefault="00CF3A27" w:rsidP="00CF3A27">
            <w:pPr>
              <w:spacing w:line="276" w:lineRule="auto"/>
              <w:rPr>
                <w:rFonts w:asciiTheme="majorHAnsi" w:hAnsiTheme="majorHAnsi" w:cstheme="majorHAnsi"/>
                <w:sz w:val="20"/>
              </w:rPr>
            </w:pPr>
          </w:p>
        </w:tc>
        <w:tc>
          <w:tcPr>
            <w:tcW w:w="1267" w:type="dxa"/>
            <w:shd w:val="clear" w:color="auto" w:fill="auto"/>
          </w:tcPr>
          <w:p w14:paraId="78099422" w14:textId="2C2DEC3C" w:rsidR="00CF3A27" w:rsidRPr="009354E3" w:rsidRDefault="00CF3A27" w:rsidP="00CF3A27">
            <w:pPr>
              <w:spacing w:line="276" w:lineRule="auto"/>
              <w:rPr>
                <w:rFonts w:asciiTheme="majorHAnsi" w:hAnsiTheme="majorHAnsi" w:cstheme="majorHAnsi"/>
                <w:sz w:val="20"/>
              </w:rPr>
            </w:pPr>
            <w:r w:rsidRPr="00A66C00">
              <w:rPr>
                <w:rFonts w:asciiTheme="majorHAnsi" w:hAnsiTheme="majorHAnsi" w:cstheme="majorHAnsi"/>
                <w:sz w:val="20"/>
              </w:rPr>
              <w:t>Comité de Coordination ESEC</w:t>
            </w:r>
          </w:p>
        </w:tc>
      </w:tr>
      <w:tr w:rsidR="00CF3A27" w:rsidRPr="009354E3" w14:paraId="10362E2E" w14:textId="77777777" w:rsidTr="00272473">
        <w:trPr>
          <w:trHeight w:val="715"/>
          <w:jc w:val="center"/>
        </w:trPr>
        <w:tc>
          <w:tcPr>
            <w:tcW w:w="1696" w:type="dxa"/>
            <w:vMerge/>
            <w:shd w:val="clear" w:color="auto" w:fill="auto"/>
          </w:tcPr>
          <w:p w14:paraId="578E13C7" w14:textId="77777777" w:rsidR="00CF3A27" w:rsidRPr="009354E3" w:rsidRDefault="00CF3A27" w:rsidP="00CF3A27">
            <w:pPr>
              <w:spacing w:line="276" w:lineRule="auto"/>
              <w:rPr>
                <w:rFonts w:asciiTheme="majorHAnsi" w:hAnsiTheme="majorHAnsi" w:cstheme="majorHAnsi"/>
                <w:sz w:val="20"/>
              </w:rPr>
            </w:pPr>
          </w:p>
        </w:tc>
        <w:tc>
          <w:tcPr>
            <w:tcW w:w="2968" w:type="dxa"/>
            <w:shd w:val="clear" w:color="auto" w:fill="auto"/>
          </w:tcPr>
          <w:p w14:paraId="00999802" w14:textId="683D3AD0" w:rsidR="00CF3A27" w:rsidRPr="009354E3"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1.4.2. Mener une étude sur la situation de référence des indicateurs du plan stratégique</w:t>
            </w:r>
          </w:p>
        </w:tc>
        <w:tc>
          <w:tcPr>
            <w:tcW w:w="2269" w:type="dxa"/>
            <w:shd w:val="clear" w:color="auto" w:fill="auto"/>
          </w:tcPr>
          <w:p w14:paraId="1F69289F" w14:textId="23D5D92C"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Situation de référence des indicateurs du plan stratégique élaborée</w:t>
            </w:r>
          </w:p>
        </w:tc>
        <w:tc>
          <w:tcPr>
            <w:tcW w:w="1709" w:type="dxa"/>
            <w:shd w:val="clear" w:color="auto" w:fill="auto"/>
          </w:tcPr>
          <w:p w14:paraId="20480F77" w14:textId="5DF92CBF"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078613F3" w14:textId="3B368B55"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1</w:t>
            </w:r>
          </w:p>
        </w:tc>
        <w:tc>
          <w:tcPr>
            <w:tcW w:w="1410" w:type="dxa"/>
            <w:shd w:val="clear" w:color="auto" w:fill="auto"/>
          </w:tcPr>
          <w:p w14:paraId="3DB80697" w14:textId="368BFD98"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Rapport d’étude</w:t>
            </w:r>
          </w:p>
        </w:tc>
        <w:tc>
          <w:tcPr>
            <w:tcW w:w="426" w:type="dxa"/>
            <w:shd w:val="clear" w:color="auto" w:fill="BFBFBF"/>
          </w:tcPr>
          <w:p w14:paraId="57E19E9E" w14:textId="77777777" w:rsidR="00CF3A27" w:rsidRPr="009354E3" w:rsidRDefault="00CF3A27" w:rsidP="00CF3A27">
            <w:pPr>
              <w:spacing w:line="276" w:lineRule="auto"/>
              <w:rPr>
                <w:rFonts w:asciiTheme="majorHAnsi" w:hAnsiTheme="majorHAnsi" w:cstheme="majorHAnsi"/>
                <w:sz w:val="20"/>
              </w:rPr>
            </w:pPr>
          </w:p>
        </w:tc>
        <w:tc>
          <w:tcPr>
            <w:tcW w:w="432" w:type="dxa"/>
            <w:gridSpan w:val="2"/>
            <w:shd w:val="clear" w:color="auto" w:fill="auto"/>
          </w:tcPr>
          <w:p w14:paraId="058EE7C6" w14:textId="77777777" w:rsidR="00CF3A27" w:rsidRPr="009354E3" w:rsidRDefault="00CF3A27" w:rsidP="00CF3A27">
            <w:pPr>
              <w:spacing w:line="276" w:lineRule="auto"/>
              <w:rPr>
                <w:rFonts w:asciiTheme="majorHAnsi" w:hAnsiTheme="majorHAnsi" w:cstheme="majorHAnsi"/>
                <w:sz w:val="20"/>
              </w:rPr>
            </w:pPr>
          </w:p>
        </w:tc>
        <w:tc>
          <w:tcPr>
            <w:tcW w:w="430" w:type="dxa"/>
            <w:shd w:val="clear" w:color="auto" w:fill="auto"/>
          </w:tcPr>
          <w:p w14:paraId="565E3846" w14:textId="77777777" w:rsidR="00CF3A27" w:rsidRPr="009354E3" w:rsidRDefault="00CF3A27" w:rsidP="00CF3A27">
            <w:pPr>
              <w:spacing w:line="276" w:lineRule="auto"/>
              <w:rPr>
                <w:rFonts w:asciiTheme="majorHAnsi" w:hAnsiTheme="majorHAnsi" w:cstheme="majorHAnsi"/>
                <w:sz w:val="20"/>
              </w:rPr>
            </w:pPr>
          </w:p>
        </w:tc>
        <w:tc>
          <w:tcPr>
            <w:tcW w:w="428" w:type="dxa"/>
            <w:shd w:val="clear" w:color="auto" w:fill="auto"/>
          </w:tcPr>
          <w:p w14:paraId="77A1A8BF" w14:textId="77777777" w:rsidR="00CF3A27" w:rsidRPr="009354E3" w:rsidRDefault="00CF3A27" w:rsidP="00CF3A27">
            <w:pPr>
              <w:spacing w:line="276" w:lineRule="auto"/>
              <w:rPr>
                <w:rFonts w:asciiTheme="majorHAnsi" w:hAnsiTheme="majorHAnsi" w:cstheme="majorHAnsi"/>
                <w:sz w:val="20"/>
              </w:rPr>
            </w:pPr>
          </w:p>
        </w:tc>
        <w:tc>
          <w:tcPr>
            <w:tcW w:w="427" w:type="dxa"/>
            <w:shd w:val="clear" w:color="auto" w:fill="auto"/>
          </w:tcPr>
          <w:p w14:paraId="0FD3A6FE" w14:textId="77777777" w:rsidR="00CF3A27" w:rsidRPr="009354E3" w:rsidRDefault="00CF3A27" w:rsidP="00CF3A27">
            <w:pPr>
              <w:spacing w:line="276" w:lineRule="auto"/>
              <w:rPr>
                <w:rFonts w:asciiTheme="majorHAnsi" w:hAnsiTheme="majorHAnsi" w:cstheme="majorHAnsi"/>
                <w:sz w:val="20"/>
              </w:rPr>
            </w:pPr>
          </w:p>
        </w:tc>
        <w:tc>
          <w:tcPr>
            <w:tcW w:w="1267" w:type="dxa"/>
            <w:shd w:val="clear" w:color="auto" w:fill="auto"/>
          </w:tcPr>
          <w:p w14:paraId="45BA1EA3" w14:textId="58CA8299" w:rsidR="00CF3A27" w:rsidRPr="009354E3" w:rsidRDefault="00CF3A27" w:rsidP="00CF3A27">
            <w:pPr>
              <w:spacing w:line="276" w:lineRule="auto"/>
              <w:rPr>
                <w:rFonts w:asciiTheme="majorHAnsi" w:hAnsiTheme="majorHAnsi" w:cstheme="majorHAnsi"/>
                <w:sz w:val="20"/>
              </w:rPr>
            </w:pPr>
            <w:r w:rsidRPr="00A66C00">
              <w:rPr>
                <w:rFonts w:asciiTheme="majorHAnsi" w:hAnsiTheme="majorHAnsi" w:cstheme="majorHAnsi"/>
                <w:sz w:val="20"/>
              </w:rPr>
              <w:t>Comité de Coordination ESEC</w:t>
            </w:r>
          </w:p>
        </w:tc>
      </w:tr>
      <w:tr w:rsidR="00CF3A27" w:rsidRPr="009354E3" w14:paraId="3B9820B5" w14:textId="77777777" w:rsidTr="00272473">
        <w:trPr>
          <w:trHeight w:val="715"/>
          <w:jc w:val="center"/>
        </w:trPr>
        <w:tc>
          <w:tcPr>
            <w:tcW w:w="1696" w:type="dxa"/>
            <w:vMerge/>
            <w:shd w:val="clear" w:color="auto" w:fill="auto"/>
          </w:tcPr>
          <w:p w14:paraId="6CB9EB60" w14:textId="77777777" w:rsidR="00CF3A27" w:rsidRPr="009354E3" w:rsidRDefault="00CF3A27" w:rsidP="00CF3A27">
            <w:pPr>
              <w:spacing w:line="276" w:lineRule="auto"/>
              <w:rPr>
                <w:rFonts w:asciiTheme="majorHAnsi" w:hAnsiTheme="majorHAnsi" w:cstheme="majorHAnsi"/>
                <w:sz w:val="20"/>
              </w:rPr>
            </w:pPr>
          </w:p>
        </w:tc>
        <w:tc>
          <w:tcPr>
            <w:tcW w:w="2968" w:type="dxa"/>
            <w:shd w:val="clear" w:color="auto" w:fill="auto"/>
          </w:tcPr>
          <w:p w14:paraId="3387BB7C" w14:textId="6EB8A9A0" w:rsidR="00CF3A27" w:rsidRPr="009354E3"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 xml:space="preserve">1.4.3. Elaborer les rapports régionaux de suivi de la mise en œuvre du plan stratégique </w:t>
            </w:r>
          </w:p>
        </w:tc>
        <w:tc>
          <w:tcPr>
            <w:tcW w:w="2269" w:type="dxa"/>
            <w:shd w:val="clear" w:color="auto" w:fill="auto"/>
          </w:tcPr>
          <w:p w14:paraId="79305664" w14:textId="6068EC27"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 xml:space="preserve">Rapports régionaux de suivi de la mise en œuvre </w:t>
            </w:r>
            <w:r w:rsidRPr="009354E3">
              <w:rPr>
                <w:rFonts w:asciiTheme="majorHAnsi" w:hAnsiTheme="majorHAnsi" w:cstheme="majorHAnsi"/>
                <w:sz w:val="20"/>
              </w:rPr>
              <w:lastRenderedPageBreak/>
              <w:t xml:space="preserve">du plan stratégique disponibles </w:t>
            </w:r>
          </w:p>
        </w:tc>
        <w:tc>
          <w:tcPr>
            <w:tcW w:w="1709" w:type="dxa"/>
            <w:shd w:val="clear" w:color="auto" w:fill="auto"/>
          </w:tcPr>
          <w:p w14:paraId="4E6F2C12" w14:textId="34388EC0"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lastRenderedPageBreak/>
              <w:t>0</w:t>
            </w:r>
          </w:p>
        </w:tc>
        <w:tc>
          <w:tcPr>
            <w:tcW w:w="1559" w:type="dxa"/>
            <w:shd w:val="clear" w:color="auto" w:fill="auto"/>
          </w:tcPr>
          <w:p w14:paraId="19FA7E31" w14:textId="78C93BE1"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50</w:t>
            </w:r>
          </w:p>
        </w:tc>
        <w:tc>
          <w:tcPr>
            <w:tcW w:w="1410" w:type="dxa"/>
            <w:shd w:val="clear" w:color="auto" w:fill="auto"/>
          </w:tcPr>
          <w:p w14:paraId="39C7D480" w14:textId="5B0B28AA"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 xml:space="preserve">Rapports régionaux de suivi de la mise en </w:t>
            </w:r>
            <w:r w:rsidRPr="009354E3">
              <w:rPr>
                <w:rFonts w:asciiTheme="majorHAnsi" w:hAnsiTheme="majorHAnsi" w:cstheme="majorHAnsi"/>
                <w:sz w:val="20"/>
              </w:rPr>
              <w:lastRenderedPageBreak/>
              <w:t xml:space="preserve">œuvre du plan stratégique </w:t>
            </w:r>
          </w:p>
        </w:tc>
        <w:tc>
          <w:tcPr>
            <w:tcW w:w="426" w:type="dxa"/>
            <w:shd w:val="clear" w:color="auto" w:fill="BFBFBF"/>
          </w:tcPr>
          <w:p w14:paraId="422FFCE7" w14:textId="77777777" w:rsidR="00CF3A27" w:rsidRPr="009354E3" w:rsidRDefault="00CF3A27" w:rsidP="00CF3A27">
            <w:pPr>
              <w:spacing w:line="276" w:lineRule="auto"/>
              <w:rPr>
                <w:rFonts w:asciiTheme="majorHAnsi" w:hAnsiTheme="majorHAnsi" w:cstheme="majorHAnsi"/>
                <w:sz w:val="20"/>
              </w:rPr>
            </w:pPr>
          </w:p>
        </w:tc>
        <w:tc>
          <w:tcPr>
            <w:tcW w:w="432" w:type="dxa"/>
            <w:gridSpan w:val="2"/>
            <w:shd w:val="clear" w:color="auto" w:fill="BFBFBF"/>
          </w:tcPr>
          <w:p w14:paraId="460611EB" w14:textId="77777777" w:rsidR="00CF3A27" w:rsidRPr="009354E3" w:rsidRDefault="00CF3A27" w:rsidP="00CF3A27">
            <w:pPr>
              <w:spacing w:line="276" w:lineRule="auto"/>
              <w:rPr>
                <w:rFonts w:asciiTheme="majorHAnsi" w:hAnsiTheme="majorHAnsi" w:cstheme="majorHAnsi"/>
                <w:sz w:val="20"/>
              </w:rPr>
            </w:pPr>
          </w:p>
        </w:tc>
        <w:tc>
          <w:tcPr>
            <w:tcW w:w="430" w:type="dxa"/>
            <w:shd w:val="clear" w:color="auto" w:fill="BFBFBF"/>
          </w:tcPr>
          <w:p w14:paraId="71EA42B4" w14:textId="77777777" w:rsidR="00CF3A27" w:rsidRPr="009354E3" w:rsidRDefault="00CF3A27" w:rsidP="00CF3A27">
            <w:pPr>
              <w:spacing w:line="276" w:lineRule="auto"/>
              <w:rPr>
                <w:rFonts w:asciiTheme="majorHAnsi" w:hAnsiTheme="majorHAnsi" w:cstheme="majorHAnsi"/>
                <w:sz w:val="20"/>
              </w:rPr>
            </w:pPr>
          </w:p>
        </w:tc>
        <w:tc>
          <w:tcPr>
            <w:tcW w:w="428" w:type="dxa"/>
            <w:shd w:val="clear" w:color="auto" w:fill="BFBFBF"/>
          </w:tcPr>
          <w:p w14:paraId="430DE788" w14:textId="77777777" w:rsidR="00CF3A27" w:rsidRPr="009354E3" w:rsidRDefault="00CF3A27" w:rsidP="00CF3A27">
            <w:pPr>
              <w:spacing w:line="276" w:lineRule="auto"/>
              <w:rPr>
                <w:rFonts w:asciiTheme="majorHAnsi" w:hAnsiTheme="majorHAnsi" w:cstheme="majorHAnsi"/>
                <w:sz w:val="20"/>
              </w:rPr>
            </w:pPr>
          </w:p>
        </w:tc>
        <w:tc>
          <w:tcPr>
            <w:tcW w:w="427" w:type="dxa"/>
            <w:shd w:val="clear" w:color="auto" w:fill="BFBFBF"/>
          </w:tcPr>
          <w:p w14:paraId="077814DE" w14:textId="77777777" w:rsidR="00CF3A27" w:rsidRPr="009354E3" w:rsidRDefault="00CF3A27" w:rsidP="00CF3A27">
            <w:pPr>
              <w:spacing w:line="276" w:lineRule="auto"/>
              <w:rPr>
                <w:rFonts w:asciiTheme="majorHAnsi" w:hAnsiTheme="majorHAnsi" w:cstheme="majorHAnsi"/>
                <w:sz w:val="20"/>
              </w:rPr>
            </w:pPr>
          </w:p>
        </w:tc>
        <w:tc>
          <w:tcPr>
            <w:tcW w:w="1267" w:type="dxa"/>
            <w:shd w:val="clear" w:color="auto" w:fill="auto"/>
          </w:tcPr>
          <w:p w14:paraId="24C52E90" w14:textId="7CAEE8C4" w:rsidR="00CF3A27" w:rsidRPr="009354E3" w:rsidRDefault="00CF3A27" w:rsidP="00CF3A27">
            <w:pPr>
              <w:spacing w:line="276" w:lineRule="auto"/>
              <w:rPr>
                <w:rFonts w:asciiTheme="majorHAnsi" w:hAnsiTheme="majorHAnsi" w:cstheme="majorHAnsi"/>
                <w:sz w:val="20"/>
              </w:rPr>
            </w:pPr>
            <w:r w:rsidRPr="00A66C00">
              <w:rPr>
                <w:rFonts w:asciiTheme="majorHAnsi" w:hAnsiTheme="majorHAnsi" w:cstheme="majorHAnsi"/>
                <w:sz w:val="20"/>
              </w:rPr>
              <w:t>Comité de Coordination ESEC</w:t>
            </w:r>
          </w:p>
        </w:tc>
      </w:tr>
      <w:tr w:rsidR="00CF3A27" w:rsidRPr="009354E3" w14:paraId="19F6615D" w14:textId="77777777" w:rsidTr="00272473">
        <w:trPr>
          <w:trHeight w:val="715"/>
          <w:jc w:val="center"/>
        </w:trPr>
        <w:tc>
          <w:tcPr>
            <w:tcW w:w="1696" w:type="dxa"/>
            <w:vMerge w:val="restart"/>
            <w:shd w:val="clear" w:color="auto" w:fill="auto"/>
          </w:tcPr>
          <w:p w14:paraId="5733FD91" w14:textId="77777777" w:rsidR="00CF3A27" w:rsidRPr="009354E3" w:rsidRDefault="00CF3A27" w:rsidP="002D0DB0">
            <w:pPr>
              <w:spacing w:line="276" w:lineRule="auto"/>
              <w:rPr>
                <w:rFonts w:asciiTheme="majorHAnsi" w:hAnsiTheme="majorHAnsi" w:cstheme="majorHAnsi"/>
                <w:sz w:val="20"/>
              </w:rPr>
            </w:pPr>
          </w:p>
        </w:tc>
        <w:tc>
          <w:tcPr>
            <w:tcW w:w="2968" w:type="dxa"/>
            <w:shd w:val="clear" w:color="auto" w:fill="auto"/>
          </w:tcPr>
          <w:p w14:paraId="00939472" w14:textId="5100AB33" w:rsidR="00CF3A27" w:rsidRPr="009354E3"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 xml:space="preserve">1.4.4. Elaborer le rapport national annuel de suivi de la mise en œuvre du plan stratégique </w:t>
            </w:r>
          </w:p>
        </w:tc>
        <w:tc>
          <w:tcPr>
            <w:tcW w:w="2269" w:type="dxa"/>
            <w:shd w:val="clear" w:color="auto" w:fill="auto"/>
          </w:tcPr>
          <w:p w14:paraId="38B29B0D" w14:textId="60DC4EC0"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Rapport national  de suivi de la mise en œuvre du plan stratégique disponible</w:t>
            </w:r>
          </w:p>
        </w:tc>
        <w:tc>
          <w:tcPr>
            <w:tcW w:w="1709" w:type="dxa"/>
            <w:shd w:val="clear" w:color="auto" w:fill="auto"/>
          </w:tcPr>
          <w:p w14:paraId="36F3200F" w14:textId="7EC60A57"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2821B8B1" w14:textId="0E87AFB5"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5</w:t>
            </w:r>
          </w:p>
        </w:tc>
        <w:tc>
          <w:tcPr>
            <w:tcW w:w="1410" w:type="dxa"/>
            <w:shd w:val="clear" w:color="auto" w:fill="auto"/>
          </w:tcPr>
          <w:p w14:paraId="30B71E97" w14:textId="066C6F3A"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Rapport national  de suivi de la mise en œuvre du plan stratégique</w:t>
            </w:r>
          </w:p>
        </w:tc>
        <w:tc>
          <w:tcPr>
            <w:tcW w:w="426" w:type="dxa"/>
            <w:shd w:val="clear" w:color="auto" w:fill="BFBFBF"/>
          </w:tcPr>
          <w:p w14:paraId="7C1D5AD9" w14:textId="77777777" w:rsidR="00CF3A27" w:rsidRPr="009354E3" w:rsidRDefault="00CF3A27" w:rsidP="002D0DB0">
            <w:pPr>
              <w:spacing w:line="276" w:lineRule="auto"/>
              <w:rPr>
                <w:rFonts w:asciiTheme="majorHAnsi" w:hAnsiTheme="majorHAnsi" w:cstheme="majorHAnsi"/>
                <w:sz w:val="20"/>
              </w:rPr>
            </w:pPr>
          </w:p>
        </w:tc>
        <w:tc>
          <w:tcPr>
            <w:tcW w:w="432" w:type="dxa"/>
            <w:gridSpan w:val="2"/>
            <w:shd w:val="clear" w:color="auto" w:fill="BFBFBF"/>
          </w:tcPr>
          <w:p w14:paraId="0D33286D" w14:textId="77777777" w:rsidR="00CF3A27" w:rsidRPr="009354E3" w:rsidRDefault="00CF3A27" w:rsidP="002D0DB0">
            <w:pPr>
              <w:spacing w:line="276" w:lineRule="auto"/>
              <w:rPr>
                <w:rFonts w:asciiTheme="majorHAnsi" w:hAnsiTheme="majorHAnsi" w:cstheme="majorHAnsi"/>
                <w:sz w:val="20"/>
              </w:rPr>
            </w:pPr>
          </w:p>
        </w:tc>
        <w:tc>
          <w:tcPr>
            <w:tcW w:w="430" w:type="dxa"/>
            <w:shd w:val="clear" w:color="auto" w:fill="BFBFBF"/>
          </w:tcPr>
          <w:p w14:paraId="7EA29F28" w14:textId="77777777" w:rsidR="00CF3A27" w:rsidRPr="009354E3" w:rsidRDefault="00CF3A27" w:rsidP="002D0DB0">
            <w:pPr>
              <w:spacing w:line="276" w:lineRule="auto"/>
              <w:rPr>
                <w:rFonts w:asciiTheme="majorHAnsi" w:hAnsiTheme="majorHAnsi" w:cstheme="majorHAnsi"/>
                <w:sz w:val="20"/>
              </w:rPr>
            </w:pPr>
          </w:p>
        </w:tc>
        <w:tc>
          <w:tcPr>
            <w:tcW w:w="428" w:type="dxa"/>
            <w:shd w:val="clear" w:color="auto" w:fill="BFBFBF"/>
          </w:tcPr>
          <w:p w14:paraId="3FC0BF43" w14:textId="77777777" w:rsidR="00CF3A27" w:rsidRPr="009354E3" w:rsidRDefault="00CF3A27" w:rsidP="002D0DB0">
            <w:pPr>
              <w:spacing w:line="276" w:lineRule="auto"/>
              <w:rPr>
                <w:rFonts w:asciiTheme="majorHAnsi" w:hAnsiTheme="majorHAnsi" w:cstheme="majorHAnsi"/>
                <w:sz w:val="20"/>
              </w:rPr>
            </w:pPr>
          </w:p>
        </w:tc>
        <w:tc>
          <w:tcPr>
            <w:tcW w:w="427" w:type="dxa"/>
            <w:shd w:val="clear" w:color="auto" w:fill="BFBFBF"/>
          </w:tcPr>
          <w:p w14:paraId="60763F62" w14:textId="77777777" w:rsidR="00CF3A27" w:rsidRPr="009354E3" w:rsidRDefault="00CF3A27" w:rsidP="002D0DB0">
            <w:pPr>
              <w:spacing w:line="276" w:lineRule="auto"/>
              <w:rPr>
                <w:rFonts w:asciiTheme="majorHAnsi" w:hAnsiTheme="majorHAnsi" w:cstheme="majorHAnsi"/>
                <w:sz w:val="20"/>
              </w:rPr>
            </w:pPr>
          </w:p>
        </w:tc>
        <w:tc>
          <w:tcPr>
            <w:tcW w:w="1267" w:type="dxa"/>
            <w:shd w:val="clear" w:color="auto" w:fill="auto"/>
          </w:tcPr>
          <w:p w14:paraId="336A8ED5" w14:textId="166ABBA9" w:rsidR="00CF3A27" w:rsidRPr="009354E3" w:rsidRDefault="00CF3A27" w:rsidP="002D0DB0">
            <w:pPr>
              <w:spacing w:line="276" w:lineRule="auto"/>
              <w:rPr>
                <w:rFonts w:asciiTheme="majorHAnsi" w:hAnsiTheme="majorHAnsi" w:cstheme="majorHAnsi"/>
                <w:sz w:val="20"/>
              </w:rPr>
            </w:pPr>
            <w:r w:rsidRPr="00CF3A27">
              <w:rPr>
                <w:rFonts w:asciiTheme="majorHAnsi" w:hAnsiTheme="majorHAnsi" w:cstheme="majorHAnsi"/>
                <w:sz w:val="20"/>
              </w:rPr>
              <w:t>Comité de Coordination ESEC</w:t>
            </w:r>
          </w:p>
        </w:tc>
      </w:tr>
      <w:tr w:rsidR="00CF3A27" w:rsidRPr="009354E3" w14:paraId="0FA34529" w14:textId="77777777" w:rsidTr="00272473">
        <w:trPr>
          <w:trHeight w:val="715"/>
          <w:jc w:val="center"/>
        </w:trPr>
        <w:tc>
          <w:tcPr>
            <w:tcW w:w="1696" w:type="dxa"/>
            <w:vMerge/>
            <w:shd w:val="clear" w:color="auto" w:fill="auto"/>
          </w:tcPr>
          <w:p w14:paraId="6F3BAC9F" w14:textId="77777777" w:rsidR="00CF3A27" w:rsidRPr="009354E3" w:rsidRDefault="00CF3A27" w:rsidP="002D0DB0">
            <w:pPr>
              <w:spacing w:line="276" w:lineRule="auto"/>
              <w:rPr>
                <w:rFonts w:asciiTheme="majorHAnsi" w:hAnsiTheme="majorHAnsi" w:cstheme="majorHAnsi"/>
                <w:sz w:val="20"/>
              </w:rPr>
            </w:pPr>
          </w:p>
        </w:tc>
        <w:tc>
          <w:tcPr>
            <w:tcW w:w="2968" w:type="dxa"/>
            <w:shd w:val="clear" w:color="auto" w:fill="auto"/>
          </w:tcPr>
          <w:p w14:paraId="5F5A53C9" w14:textId="0B7081B6" w:rsidR="00CF3A27" w:rsidRPr="009354E3" w:rsidRDefault="00CF3A27" w:rsidP="002D0DB0">
            <w:pPr>
              <w:spacing w:line="276" w:lineRule="auto"/>
              <w:rPr>
                <w:rFonts w:asciiTheme="majorHAnsi" w:hAnsiTheme="majorHAnsi" w:cstheme="majorHAnsi"/>
                <w:b/>
                <w:sz w:val="20"/>
              </w:rPr>
            </w:pPr>
            <w:r w:rsidRPr="00CF3A27">
              <w:rPr>
                <w:rFonts w:asciiTheme="majorHAnsi" w:hAnsiTheme="majorHAnsi" w:cstheme="majorHAnsi"/>
                <w:b/>
                <w:sz w:val="20"/>
              </w:rPr>
              <w:t>1.4.5. Organiser les revues régionales de mise en œuvre du plan stratégique</w:t>
            </w:r>
          </w:p>
        </w:tc>
        <w:tc>
          <w:tcPr>
            <w:tcW w:w="2269" w:type="dxa"/>
            <w:shd w:val="clear" w:color="auto" w:fill="auto"/>
          </w:tcPr>
          <w:p w14:paraId="274D21F5" w14:textId="388FEB16"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Revues régionales de mise en œuvre du plan stratégique organisées</w:t>
            </w:r>
          </w:p>
        </w:tc>
        <w:tc>
          <w:tcPr>
            <w:tcW w:w="1709" w:type="dxa"/>
            <w:shd w:val="clear" w:color="auto" w:fill="auto"/>
          </w:tcPr>
          <w:p w14:paraId="551C88F9" w14:textId="043A7626"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42BF918C" w14:textId="51D34A66"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50</w:t>
            </w:r>
          </w:p>
        </w:tc>
        <w:tc>
          <w:tcPr>
            <w:tcW w:w="1410" w:type="dxa"/>
            <w:shd w:val="clear" w:color="auto" w:fill="auto"/>
          </w:tcPr>
          <w:p w14:paraId="4A3F8093" w14:textId="31DA068B"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 xml:space="preserve">Rapports de Revues régionales de mise en œuvre du plan stratégique </w:t>
            </w:r>
          </w:p>
        </w:tc>
        <w:tc>
          <w:tcPr>
            <w:tcW w:w="426" w:type="dxa"/>
            <w:shd w:val="clear" w:color="auto" w:fill="BFBFBF"/>
          </w:tcPr>
          <w:p w14:paraId="013463A5" w14:textId="77777777" w:rsidR="00CF3A27" w:rsidRPr="009354E3" w:rsidRDefault="00CF3A27" w:rsidP="002D0DB0">
            <w:pPr>
              <w:spacing w:line="276" w:lineRule="auto"/>
              <w:rPr>
                <w:rFonts w:asciiTheme="majorHAnsi" w:hAnsiTheme="majorHAnsi" w:cstheme="majorHAnsi"/>
                <w:sz w:val="20"/>
              </w:rPr>
            </w:pPr>
          </w:p>
        </w:tc>
        <w:tc>
          <w:tcPr>
            <w:tcW w:w="432" w:type="dxa"/>
            <w:gridSpan w:val="2"/>
            <w:shd w:val="clear" w:color="auto" w:fill="BFBFBF"/>
          </w:tcPr>
          <w:p w14:paraId="51DF550E" w14:textId="77777777" w:rsidR="00CF3A27" w:rsidRPr="009354E3" w:rsidRDefault="00CF3A27" w:rsidP="002D0DB0">
            <w:pPr>
              <w:spacing w:line="276" w:lineRule="auto"/>
              <w:rPr>
                <w:rFonts w:asciiTheme="majorHAnsi" w:hAnsiTheme="majorHAnsi" w:cstheme="majorHAnsi"/>
                <w:sz w:val="20"/>
              </w:rPr>
            </w:pPr>
          </w:p>
        </w:tc>
        <w:tc>
          <w:tcPr>
            <w:tcW w:w="430" w:type="dxa"/>
            <w:shd w:val="clear" w:color="auto" w:fill="BFBFBF"/>
          </w:tcPr>
          <w:p w14:paraId="7FCEE90D" w14:textId="77777777" w:rsidR="00CF3A27" w:rsidRPr="009354E3" w:rsidRDefault="00CF3A27" w:rsidP="002D0DB0">
            <w:pPr>
              <w:spacing w:line="276" w:lineRule="auto"/>
              <w:rPr>
                <w:rFonts w:asciiTheme="majorHAnsi" w:hAnsiTheme="majorHAnsi" w:cstheme="majorHAnsi"/>
                <w:sz w:val="20"/>
              </w:rPr>
            </w:pPr>
          </w:p>
        </w:tc>
        <w:tc>
          <w:tcPr>
            <w:tcW w:w="428" w:type="dxa"/>
            <w:shd w:val="clear" w:color="auto" w:fill="BFBFBF"/>
          </w:tcPr>
          <w:p w14:paraId="3FCFA3C4" w14:textId="77777777" w:rsidR="00CF3A27" w:rsidRPr="009354E3" w:rsidRDefault="00CF3A27" w:rsidP="002D0DB0">
            <w:pPr>
              <w:spacing w:line="276" w:lineRule="auto"/>
              <w:rPr>
                <w:rFonts w:asciiTheme="majorHAnsi" w:hAnsiTheme="majorHAnsi" w:cstheme="majorHAnsi"/>
                <w:sz w:val="20"/>
              </w:rPr>
            </w:pPr>
          </w:p>
        </w:tc>
        <w:tc>
          <w:tcPr>
            <w:tcW w:w="427" w:type="dxa"/>
            <w:shd w:val="clear" w:color="auto" w:fill="BFBFBF"/>
          </w:tcPr>
          <w:p w14:paraId="1BCA5C6A" w14:textId="77777777" w:rsidR="00CF3A27" w:rsidRPr="009354E3" w:rsidRDefault="00CF3A27" w:rsidP="002D0DB0">
            <w:pPr>
              <w:spacing w:line="276" w:lineRule="auto"/>
              <w:rPr>
                <w:rFonts w:asciiTheme="majorHAnsi" w:hAnsiTheme="majorHAnsi" w:cstheme="majorHAnsi"/>
                <w:sz w:val="20"/>
              </w:rPr>
            </w:pPr>
          </w:p>
        </w:tc>
        <w:tc>
          <w:tcPr>
            <w:tcW w:w="1267" w:type="dxa"/>
            <w:shd w:val="clear" w:color="auto" w:fill="auto"/>
          </w:tcPr>
          <w:p w14:paraId="1439D405" w14:textId="77777777" w:rsidR="00CF3A27" w:rsidRPr="009354E3" w:rsidRDefault="00CF3A27" w:rsidP="002D0DB0">
            <w:pPr>
              <w:spacing w:line="276" w:lineRule="auto"/>
              <w:rPr>
                <w:rFonts w:asciiTheme="majorHAnsi" w:hAnsiTheme="majorHAnsi" w:cstheme="majorHAnsi"/>
                <w:sz w:val="20"/>
              </w:rPr>
            </w:pPr>
            <w:r w:rsidRPr="009354E3">
              <w:rPr>
                <w:rFonts w:asciiTheme="majorHAnsi" w:hAnsiTheme="majorHAnsi" w:cstheme="majorHAnsi"/>
                <w:sz w:val="20"/>
              </w:rPr>
              <w:t xml:space="preserve">BUNEC, </w:t>
            </w:r>
          </w:p>
          <w:p w14:paraId="3D48098D" w14:textId="4A7018D3" w:rsidR="00CF3A27" w:rsidRPr="009354E3" w:rsidRDefault="00CF3A27" w:rsidP="002D0DB0">
            <w:pPr>
              <w:spacing w:line="276" w:lineRule="auto"/>
              <w:rPr>
                <w:rFonts w:asciiTheme="majorHAnsi" w:hAnsiTheme="majorHAnsi" w:cstheme="majorHAnsi"/>
                <w:sz w:val="20"/>
              </w:rPr>
            </w:pPr>
            <w:r w:rsidRPr="00CF3A27">
              <w:rPr>
                <w:rFonts w:asciiTheme="majorHAnsi" w:hAnsiTheme="majorHAnsi" w:cstheme="majorHAnsi"/>
                <w:sz w:val="20"/>
              </w:rPr>
              <w:t>Comité de Coordination ESEC</w:t>
            </w:r>
          </w:p>
        </w:tc>
      </w:tr>
      <w:tr w:rsidR="00CF3A27" w:rsidRPr="009354E3" w14:paraId="669CADBC" w14:textId="77777777" w:rsidTr="00272473">
        <w:trPr>
          <w:trHeight w:val="715"/>
          <w:jc w:val="center"/>
        </w:trPr>
        <w:tc>
          <w:tcPr>
            <w:tcW w:w="1696" w:type="dxa"/>
            <w:vMerge/>
            <w:shd w:val="clear" w:color="auto" w:fill="auto"/>
          </w:tcPr>
          <w:p w14:paraId="6AB8C4EB" w14:textId="77777777" w:rsidR="00CF3A27" w:rsidRPr="009354E3" w:rsidRDefault="00CF3A27" w:rsidP="00CF3A27">
            <w:pPr>
              <w:spacing w:line="276" w:lineRule="auto"/>
              <w:rPr>
                <w:rFonts w:asciiTheme="majorHAnsi" w:hAnsiTheme="majorHAnsi" w:cstheme="majorHAnsi"/>
                <w:sz w:val="20"/>
              </w:rPr>
            </w:pPr>
          </w:p>
        </w:tc>
        <w:tc>
          <w:tcPr>
            <w:tcW w:w="2968" w:type="dxa"/>
            <w:shd w:val="clear" w:color="auto" w:fill="auto"/>
          </w:tcPr>
          <w:p w14:paraId="4D676009" w14:textId="47F43123" w:rsidR="00CF3A27" w:rsidRPr="009354E3"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1.4.6. Organiser les revues annuelles de mise en œuvre du plan stratégique</w:t>
            </w:r>
          </w:p>
        </w:tc>
        <w:tc>
          <w:tcPr>
            <w:tcW w:w="2269" w:type="dxa"/>
            <w:shd w:val="clear" w:color="auto" w:fill="auto"/>
          </w:tcPr>
          <w:p w14:paraId="11DC0BFE" w14:textId="4A527D8D"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Revues annuelles de mise en œuvre du plan stratégique organisées</w:t>
            </w:r>
          </w:p>
        </w:tc>
        <w:tc>
          <w:tcPr>
            <w:tcW w:w="1709" w:type="dxa"/>
            <w:shd w:val="clear" w:color="auto" w:fill="auto"/>
          </w:tcPr>
          <w:p w14:paraId="41C4D721" w14:textId="59A77991"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377DEE3F" w14:textId="08EF865F"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5</w:t>
            </w:r>
          </w:p>
        </w:tc>
        <w:tc>
          <w:tcPr>
            <w:tcW w:w="1410" w:type="dxa"/>
            <w:shd w:val="clear" w:color="auto" w:fill="auto"/>
          </w:tcPr>
          <w:p w14:paraId="7529B7E2" w14:textId="6802A40E"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 xml:space="preserve">Rapports de Revues  annuelles des dépenses publiques </w:t>
            </w:r>
          </w:p>
        </w:tc>
        <w:tc>
          <w:tcPr>
            <w:tcW w:w="426" w:type="dxa"/>
            <w:shd w:val="clear" w:color="auto" w:fill="BFBFBF"/>
          </w:tcPr>
          <w:p w14:paraId="5C804080" w14:textId="77777777" w:rsidR="00CF3A27" w:rsidRPr="009354E3" w:rsidRDefault="00CF3A27" w:rsidP="00CF3A27">
            <w:pPr>
              <w:spacing w:line="276" w:lineRule="auto"/>
              <w:rPr>
                <w:rFonts w:asciiTheme="majorHAnsi" w:hAnsiTheme="majorHAnsi" w:cstheme="majorHAnsi"/>
                <w:sz w:val="20"/>
              </w:rPr>
            </w:pPr>
          </w:p>
        </w:tc>
        <w:tc>
          <w:tcPr>
            <w:tcW w:w="432" w:type="dxa"/>
            <w:gridSpan w:val="2"/>
            <w:shd w:val="clear" w:color="auto" w:fill="BFBFBF"/>
          </w:tcPr>
          <w:p w14:paraId="3F3761D1" w14:textId="77777777" w:rsidR="00CF3A27" w:rsidRPr="009354E3" w:rsidRDefault="00CF3A27" w:rsidP="00CF3A27">
            <w:pPr>
              <w:spacing w:line="276" w:lineRule="auto"/>
              <w:rPr>
                <w:rFonts w:asciiTheme="majorHAnsi" w:hAnsiTheme="majorHAnsi" w:cstheme="majorHAnsi"/>
                <w:sz w:val="20"/>
              </w:rPr>
            </w:pPr>
          </w:p>
        </w:tc>
        <w:tc>
          <w:tcPr>
            <w:tcW w:w="430" w:type="dxa"/>
            <w:shd w:val="clear" w:color="auto" w:fill="BFBFBF"/>
          </w:tcPr>
          <w:p w14:paraId="4AB0574E" w14:textId="77777777" w:rsidR="00CF3A27" w:rsidRPr="009354E3" w:rsidRDefault="00CF3A27" w:rsidP="00CF3A27">
            <w:pPr>
              <w:spacing w:line="276" w:lineRule="auto"/>
              <w:rPr>
                <w:rFonts w:asciiTheme="majorHAnsi" w:hAnsiTheme="majorHAnsi" w:cstheme="majorHAnsi"/>
                <w:sz w:val="20"/>
              </w:rPr>
            </w:pPr>
          </w:p>
        </w:tc>
        <w:tc>
          <w:tcPr>
            <w:tcW w:w="428" w:type="dxa"/>
            <w:shd w:val="clear" w:color="auto" w:fill="BFBFBF"/>
          </w:tcPr>
          <w:p w14:paraId="6A123701" w14:textId="77777777" w:rsidR="00CF3A27" w:rsidRPr="009354E3" w:rsidRDefault="00CF3A27" w:rsidP="00CF3A27">
            <w:pPr>
              <w:spacing w:line="276" w:lineRule="auto"/>
              <w:rPr>
                <w:rFonts w:asciiTheme="majorHAnsi" w:hAnsiTheme="majorHAnsi" w:cstheme="majorHAnsi"/>
                <w:sz w:val="20"/>
              </w:rPr>
            </w:pPr>
          </w:p>
        </w:tc>
        <w:tc>
          <w:tcPr>
            <w:tcW w:w="427" w:type="dxa"/>
            <w:shd w:val="clear" w:color="auto" w:fill="BFBFBF"/>
          </w:tcPr>
          <w:p w14:paraId="57D5223D" w14:textId="77777777" w:rsidR="00CF3A27" w:rsidRPr="009354E3" w:rsidRDefault="00CF3A27" w:rsidP="00CF3A27">
            <w:pPr>
              <w:spacing w:line="276" w:lineRule="auto"/>
              <w:rPr>
                <w:rFonts w:asciiTheme="majorHAnsi" w:hAnsiTheme="majorHAnsi" w:cstheme="majorHAnsi"/>
                <w:sz w:val="20"/>
              </w:rPr>
            </w:pPr>
          </w:p>
        </w:tc>
        <w:tc>
          <w:tcPr>
            <w:tcW w:w="1267" w:type="dxa"/>
            <w:shd w:val="clear" w:color="auto" w:fill="auto"/>
          </w:tcPr>
          <w:p w14:paraId="268F6830" w14:textId="4F4A1C8F" w:rsidR="00CF3A27" w:rsidRPr="009354E3" w:rsidRDefault="00CF3A27" w:rsidP="00CF3A27">
            <w:pPr>
              <w:spacing w:line="276" w:lineRule="auto"/>
              <w:rPr>
                <w:rFonts w:asciiTheme="majorHAnsi" w:hAnsiTheme="majorHAnsi" w:cstheme="majorHAnsi"/>
                <w:sz w:val="20"/>
              </w:rPr>
            </w:pPr>
            <w:r w:rsidRPr="00CF3A27">
              <w:rPr>
                <w:rFonts w:asciiTheme="majorHAnsi" w:hAnsiTheme="majorHAnsi" w:cstheme="majorHAnsi"/>
                <w:sz w:val="20"/>
              </w:rPr>
              <w:t>Comité de Coordination ESEC</w:t>
            </w:r>
          </w:p>
        </w:tc>
      </w:tr>
      <w:tr w:rsidR="00CF3A27" w:rsidRPr="009354E3" w14:paraId="5A40E0EB" w14:textId="77777777" w:rsidTr="00272473">
        <w:trPr>
          <w:trHeight w:val="715"/>
          <w:jc w:val="center"/>
        </w:trPr>
        <w:tc>
          <w:tcPr>
            <w:tcW w:w="1696" w:type="dxa"/>
            <w:vMerge w:val="restart"/>
            <w:shd w:val="clear" w:color="auto" w:fill="auto"/>
          </w:tcPr>
          <w:p w14:paraId="128779E8" w14:textId="77777777" w:rsidR="00CF3A27" w:rsidRPr="009354E3" w:rsidRDefault="00CF3A27" w:rsidP="00CF3A27">
            <w:pPr>
              <w:spacing w:line="276" w:lineRule="auto"/>
              <w:rPr>
                <w:rFonts w:asciiTheme="majorHAnsi" w:hAnsiTheme="majorHAnsi" w:cstheme="majorHAnsi"/>
                <w:sz w:val="20"/>
              </w:rPr>
            </w:pPr>
          </w:p>
        </w:tc>
        <w:tc>
          <w:tcPr>
            <w:tcW w:w="2968" w:type="dxa"/>
            <w:shd w:val="clear" w:color="auto" w:fill="auto"/>
          </w:tcPr>
          <w:p w14:paraId="725C64BD" w14:textId="413A1DA6" w:rsidR="00CF3A27" w:rsidRPr="009354E3"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1.4.7. Organiser une revue annuelle des dépenses publiques pour l’état civil</w:t>
            </w:r>
          </w:p>
        </w:tc>
        <w:tc>
          <w:tcPr>
            <w:tcW w:w="2269" w:type="dxa"/>
            <w:shd w:val="clear" w:color="auto" w:fill="auto"/>
          </w:tcPr>
          <w:p w14:paraId="5D918DFC" w14:textId="085459F8"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Revues  annuelles des dépenses publiques de l’état civil disponibles</w:t>
            </w:r>
          </w:p>
        </w:tc>
        <w:tc>
          <w:tcPr>
            <w:tcW w:w="1709" w:type="dxa"/>
            <w:shd w:val="clear" w:color="auto" w:fill="auto"/>
          </w:tcPr>
          <w:p w14:paraId="3400E8F8" w14:textId="270C3A24"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21F64591" w14:textId="1B1F2FA7"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5</w:t>
            </w:r>
          </w:p>
        </w:tc>
        <w:tc>
          <w:tcPr>
            <w:tcW w:w="1410" w:type="dxa"/>
            <w:shd w:val="clear" w:color="auto" w:fill="auto"/>
          </w:tcPr>
          <w:p w14:paraId="7FD78C7C" w14:textId="1673D277"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Rapports de Revues  annuelles des dépenses publiques</w:t>
            </w:r>
          </w:p>
        </w:tc>
        <w:tc>
          <w:tcPr>
            <w:tcW w:w="426" w:type="dxa"/>
            <w:shd w:val="clear" w:color="auto" w:fill="BFBFBF"/>
          </w:tcPr>
          <w:p w14:paraId="0B3575D3" w14:textId="77777777" w:rsidR="00CF3A27" w:rsidRPr="009354E3" w:rsidRDefault="00CF3A27" w:rsidP="00CF3A27">
            <w:pPr>
              <w:spacing w:line="276" w:lineRule="auto"/>
              <w:rPr>
                <w:rFonts w:asciiTheme="majorHAnsi" w:hAnsiTheme="majorHAnsi" w:cstheme="majorHAnsi"/>
                <w:sz w:val="20"/>
              </w:rPr>
            </w:pPr>
          </w:p>
        </w:tc>
        <w:tc>
          <w:tcPr>
            <w:tcW w:w="432" w:type="dxa"/>
            <w:gridSpan w:val="2"/>
            <w:shd w:val="clear" w:color="auto" w:fill="BFBFBF"/>
          </w:tcPr>
          <w:p w14:paraId="1CF5CE09" w14:textId="77777777" w:rsidR="00CF3A27" w:rsidRPr="009354E3" w:rsidRDefault="00CF3A27" w:rsidP="00CF3A27">
            <w:pPr>
              <w:spacing w:line="276" w:lineRule="auto"/>
              <w:rPr>
                <w:rFonts w:asciiTheme="majorHAnsi" w:hAnsiTheme="majorHAnsi" w:cstheme="majorHAnsi"/>
                <w:sz w:val="20"/>
              </w:rPr>
            </w:pPr>
          </w:p>
        </w:tc>
        <w:tc>
          <w:tcPr>
            <w:tcW w:w="430" w:type="dxa"/>
            <w:shd w:val="clear" w:color="auto" w:fill="BFBFBF"/>
          </w:tcPr>
          <w:p w14:paraId="1CEDF375" w14:textId="77777777" w:rsidR="00CF3A27" w:rsidRPr="009354E3" w:rsidRDefault="00CF3A27" w:rsidP="00CF3A27">
            <w:pPr>
              <w:spacing w:line="276" w:lineRule="auto"/>
              <w:rPr>
                <w:rFonts w:asciiTheme="majorHAnsi" w:hAnsiTheme="majorHAnsi" w:cstheme="majorHAnsi"/>
                <w:sz w:val="20"/>
              </w:rPr>
            </w:pPr>
          </w:p>
        </w:tc>
        <w:tc>
          <w:tcPr>
            <w:tcW w:w="428" w:type="dxa"/>
            <w:shd w:val="clear" w:color="auto" w:fill="BFBFBF"/>
          </w:tcPr>
          <w:p w14:paraId="6FA18E37" w14:textId="77777777" w:rsidR="00CF3A27" w:rsidRPr="009354E3" w:rsidRDefault="00CF3A27" w:rsidP="00CF3A27">
            <w:pPr>
              <w:spacing w:line="276" w:lineRule="auto"/>
              <w:rPr>
                <w:rFonts w:asciiTheme="majorHAnsi" w:hAnsiTheme="majorHAnsi" w:cstheme="majorHAnsi"/>
                <w:sz w:val="20"/>
              </w:rPr>
            </w:pPr>
          </w:p>
        </w:tc>
        <w:tc>
          <w:tcPr>
            <w:tcW w:w="427" w:type="dxa"/>
            <w:shd w:val="clear" w:color="auto" w:fill="BFBFBF"/>
          </w:tcPr>
          <w:p w14:paraId="23D9D575" w14:textId="77777777" w:rsidR="00CF3A27" w:rsidRPr="009354E3" w:rsidRDefault="00CF3A27" w:rsidP="00CF3A27">
            <w:pPr>
              <w:spacing w:line="276" w:lineRule="auto"/>
              <w:rPr>
                <w:rFonts w:asciiTheme="majorHAnsi" w:hAnsiTheme="majorHAnsi" w:cstheme="majorHAnsi"/>
                <w:sz w:val="20"/>
              </w:rPr>
            </w:pPr>
          </w:p>
        </w:tc>
        <w:tc>
          <w:tcPr>
            <w:tcW w:w="1267" w:type="dxa"/>
            <w:shd w:val="clear" w:color="auto" w:fill="auto"/>
          </w:tcPr>
          <w:p w14:paraId="76DEBE8B" w14:textId="6304D4F3" w:rsidR="00CF3A27" w:rsidRPr="009354E3" w:rsidRDefault="00CF3A27" w:rsidP="00CF3A27">
            <w:pPr>
              <w:spacing w:line="276" w:lineRule="auto"/>
              <w:rPr>
                <w:rFonts w:asciiTheme="majorHAnsi" w:hAnsiTheme="majorHAnsi" w:cstheme="majorHAnsi"/>
                <w:sz w:val="20"/>
              </w:rPr>
            </w:pPr>
            <w:r>
              <w:rPr>
                <w:rFonts w:asciiTheme="majorHAnsi" w:hAnsiTheme="majorHAnsi" w:cstheme="majorHAnsi"/>
                <w:sz w:val="20"/>
              </w:rPr>
              <w:t>Comité de Coordination ESEC</w:t>
            </w:r>
          </w:p>
        </w:tc>
      </w:tr>
      <w:tr w:rsidR="00CF3A27" w:rsidRPr="009354E3" w14:paraId="2E2772C3" w14:textId="77777777" w:rsidTr="00272473">
        <w:trPr>
          <w:trHeight w:val="715"/>
          <w:jc w:val="center"/>
        </w:trPr>
        <w:tc>
          <w:tcPr>
            <w:tcW w:w="1696" w:type="dxa"/>
            <w:vMerge/>
            <w:shd w:val="clear" w:color="auto" w:fill="auto"/>
          </w:tcPr>
          <w:p w14:paraId="54BB8F93" w14:textId="77777777" w:rsidR="00CF3A27" w:rsidRPr="009354E3" w:rsidRDefault="00CF3A27" w:rsidP="00CF3A27">
            <w:pPr>
              <w:spacing w:line="276" w:lineRule="auto"/>
              <w:rPr>
                <w:rFonts w:asciiTheme="majorHAnsi" w:hAnsiTheme="majorHAnsi" w:cstheme="majorHAnsi"/>
                <w:sz w:val="20"/>
              </w:rPr>
            </w:pPr>
          </w:p>
        </w:tc>
        <w:tc>
          <w:tcPr>
            <w:tcW w:w="2968" w:type="dxa"/>
            <w:shd w:val="clear" w:color="auto" w:fill="auto"/>
          </w:tcPr>
          <w:p w14:paraId="3A7FD85D" w14:textId="26BCCF29" w:rsidR="00CF3A27" w:rsidRPr="009354E3"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1.4.8</w:t>
            </w:r>
            <w:proofErr w:type="gramStart"/>
            <w:r w:rsidRPr="00CF3A27">
              <w:rPr>
                <w:rFonts w:asciiTheme="majorHAnsi" w:hAnsiTheme="majorHAnsi" w:cstheme="majorHAnsi"/>
                <w:b/>
                <w:sz w:val="20"/>
              </w:rPr>
              <w:t>.Evaluation</w:t>
            </w:r>
            <w:proofErr w:type="gramEnd"/>
            <w:r w:rsidRPr="00CF3A27">
              <w:rPr>
                <w:rFonts w:asciiTheme="majorHAnsi" w:hAnsiTheme="majorHAnsi" w:cstheme="majorHAnsi"/>
                <w:b/>
                <w:sz w:val="20"/>
              </w:rPr>
              <w:t xml:space="preserve">  à mi-parcours</w:t>
            </w:r>
          </w:p>
        </w:tc>
        <w:tc>
          <w:tcPr>
            <w:tcW w:w="2269" w:type="dxa"/>
            <w:shd w:val="clear" w:color="auto" w:fill="auto"/>
          </w:tcPr>
          <w:p w14:paraId="559C3915" w14:textId="7A5E63B7"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 xml:space="preserve">Rapport d’évaluation  à mi-parcours disponible </w:t>
            </w:r>
          </w:p>
        </w:tc>
        <w:tc>
          <w:tcPr>
            <w:tcW w:w="1709" w:type="dxa"/>
            <w:shd w:val="clear" w:color="auto" w:fill="auto"/>
          </w:tcPr>
          <w:p w14:paraId="6546B78A" w14:textId="1224681B"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64FC0BF6" w14:textId="19BA9AC5"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1</w:t>
            </w:r>
          </w:p>
        </w:tc>
        <w:tc>
          <w:tcPr>
            <w:tcW w:w="1410" w:type="dxa"/>
            <w:shd w:val="clear" w:color="auto" w:fill="auto"/>
          </w:tcPr>
          <w:p w14:paraId="3463CC9C" w14:textId="26D02B92"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Rapport d’évaluation à mi-parcours</w:t>
            </w:r>
          </w:p>
        </w:tc>
        <w:tc>
          <w:tcPr>
            <w:tcW w:w="426" w:type="dxa"/>
            <w:shd w:val="clear" w:color="auto" w:fill="auto"/>
          </w:tcPr>
          <w:p w14:paraId="73AD5A41" w14:textId="77777777" w:rsidR="00CF3A27" w:rsidRPr="009354E3" w:rsidRDefault="00CF3A27" w:rsidP="00CF3A27">
            <w:pPr>
              <w:spacing w:line="276" w:lineRule="auto"/>
              <w:rPr>
                <w:rFonts w:asciiTheme="majorHAnsi" w:hAnsiTheme="majorHAnsi" w:cstheme="majorHAnsi"/>
                <w:sz w:val="20"/>
              </w:rPr>
            </w:pPr>
          </w:p>
        </w:tc>
        <w:tc>
          <w:tcPr>
            <w:tcW w:w="432" w:type="dxa"/>
            <w:gridSpan w:val="2"/>
            <w:shd w:val="clear" w:color="auto" w:fill="auto"/>
          </w:tcPr>
          <w:p w14:paraId="5C6C6ACB" w14:textId="77777777" w:rsidR="00CF3A27" w:rsidRPr="009354E3" w:rsidRDefault="00CF3A27" w:rsidP="00CF3A27">
            <w:pPr>
              <w:spacing w:line="276" w:lineRule="auto"/>
              <w:rPr>
                <w:rFonts w:asciiTheme="majorHAnsi" w:hAnsiTheme="majorHAnsi" w:cstheme="majorHAnsi"/>
                <w:sz w:val="20"/>
              </w:rPr>
            </w:pPr>
          </w:p>
        </w:tc>
        <w:tc>
          <w:tcPr>
            <w:tcW w:w="430" w:type="dxa"/>
            <w:shd w:val="clear" w:color="auto" w:fill="BFBFBF"/>
          </w:tcPr>
          <w:p w14:paraId="4649DF43" w14:textId="77777777" w:rsidR="00CF3A27" w:rsidRPr="009354E3" w:rsidRDefault="00CF3A27" w:rsidP="00CF3A27">
            <w:pPr>
              <w:spacing w:line="276" w:lineRule="auto"/>
              <w:rPr>
                <w:rFonts w:asciiTheme="majorHAnsi" w:hAnsiTheme="majorHAnsi" w:cstheme="majorHAnsi"/>
                <w:sz w:val="20"/>
              </w:rPr>
            </w:pPr>
          </w:p>
        </w:tc>
        <w:tc>
          <w:tcPr>
            <w:tcW w:w="428" w:type="dxa"/>
            <w:shd w:val="clear" w:color="auto" w:fill="auto"/>
          </w:tcPr>
          <w:p w14:paraId="1B06EE4D" w14:textId="77777777" w:rsidR="00CF3A27" w:rsidRPr="009354E3" w:rsidRDefault="00CF3A27" w:rsidP="00CF3A27">
            <w:pPr>
              <w:spacing w:line="276" w:lineRule="auto"/>
              <w:rPr>
                <w:rFonts w:asciiTheme="majorHAnsi" w:hAnsiTheme="majorHAnsi" w:cstheme="majorHAnsi"/>
                <w:sz w:val="20"/>
              </w:rPr>
            </w:pPr>
          </w:p>
        </w:tc>
        <w:tc>
          <w:tcPr>
            <w:tcW w:w="427" w:type="dxa"/>
            <w:shd w:val="clear" w:color="auto" w:fill="auto"/>
          </w:tcPr>
          <w:p w14:paraId="73F0B518" w14:textId="77777777" w:rsidR="00CF3A27" w:rsidRPr="009354E3" w:rsidRDefault="00CF3A27" w:rsidP="00CF3A27">
            <w:pPr>
              <w:spacing w:line="276" w:lineRule="auto"/>
              <w:rPr>
                <w:rFonts w:asciiTheme="majorHAnsi" w:hAnsiTheme="majorHAnsi" w:cstheme="majorHAnsi"/>
                <w:sz w:val="20"/>
              </w:rPr>
            </w:pPr>
          </w:p>
        </w:tc>
        <w:tc>
          <w:tcPr>
            <w:tcW w:w="1267" w:type="dxa"/>
            <w:shd w:val="clear" w:color="auto" w:fill="auto"/>
          </w:tcPr>
          <w:p w14:paraId="7460519A" w14:textId="1B2435C4"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Consultant externe</w:t>
            </w:r>
          </w:p>
        </w:tc>
      </w:tr>
      <w:tr w:rsidR="00CF3A27" w:rsidRPr="009354E3" w14:paraId="7684DC22" w14:textId="77777777" w:rsidTr="00272473">
        <w:trPr>
          <w:trHeight w:val="715"/>
          <w:jc w:val="center"/>
        </w:trPr>
        <w:tc>
          <w:tcPr>
            <w:tcW w:w="1696" w:type="dxa"/>
            <w:vMerge/>
            <w:shd w:val="clear" w:color="auto" w:fill="auto"/>
          </w:tcPr>
          <w:p w14:paraId="18D9B7BB" w14:textId="77777777" w:rsidR="00CF3A27" w:rsidRPr="009354E3" w:rsidRDefault="00CF3A27" w:rsidP="00CF3A27">
            <w:pPr>
              <w:spacing w:line="276" w:lineRule="auto"/>
              <w:rPr>
                <w:rFonts w:asciiTheme="majorHAnsi" w:hAnsiTheme="majorHAnsi" w:cstheme="majorHAnsi"/>
                <w:sz w:val="20"/>
              </w:rPr>
            </w:pPr>
          </w:p>
        </w:tc>
        <w:tc>
          <w:tcPr>
            <w:tcW w:w="2968" w:type="dxa"/>
            <w:shd w:val="clear" w:color="auto" w:fill="auto"/>
          </w:tcPr>
          <w:p w14:paraId="736A3D9F" w14:textId="407B3AE8" w:rsidR="00CF3A27" w:rsidRPr="00CF3A27" w:rsidRDefault="00CF3A27" w:rsidP="00CF3A27">
            <w:pPr>
              <w:spacing w:line="276" w:lineRule="auto"/>
              <w:rPr>
                <w:rFonts w:asciiTheme="majorHAnsi" w:hAnsiTheme="majorHAnsi" w:cstheme="majorHAnsi"/>
                <w:b/>
                <w:sz w:val="20"/>
              </w:rPr>
            </w:pPr>
            <w:r w:rsidRPr="00CF3A27">
              <w:rPr>
                <w:rFonts w:asciiTheme="majorHAnsi" w:hAnsiTheme="majorHAnsi" w:cstheme="majorHAnsi"/>
                <w:b/>
                <w:sz w:val="20"/>
              </w:rPr>
              <w:t>1.4.9. Evaluation finale</w:t>
            </w:r>
          </w:p>
        </w:tc>
        <w:tc>
          <w:tcPr>
            <w:tcW w:w="2269" w:type="dxa"/>
            <w:shd w:val="clear" w:color="auto" w:fill="auto"/>
          </w:tcPr>
          <w:p w14:paraId="4DCB01E9" w14:textId="08E0F487"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Rapport d’évaluation  finale disponible</w:t>
            </w:r>
          </w:p>
        </w:tc>
        <w:tc>
          <w:tcPr>
            <w:tcW w:w="1709" w:type="dxa"/>
            <w:shd w:val="clear" w:color="auto" w:fill="auto"/>
          </w:tcPr>
          <w:p w14:paraId="001518F2" w14:textId="3911A421"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0</w:t>
            </w:r>
          </w:p>
        </w:tc>
        <w:tc>
          <w:tcPr>
            <w:tcW w:w="1559" w:type="dxa"/>
            <w:shd w:val="clear" w:color="auto" w:fill="auto"/>
          </w:tcPr>
          <w:p w14:paraId="446AB276" w14:textId="74D24B98"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1</w:t>
            </w:r>
          </w:p>
        </w:tc>
        <w:tc>
          <w:tcPr>
            <w:tcW w:w="1410" w:type="dxa"/>
            <w:shd w:val="clear" w:color="auto" w:fill="auto"/>
          </w:tcPr>
          <w:p w14:paraId="4C4D3BB3" w14:textId="42AAFC9B"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Rapport d’évaluation  finale</w:t>
            </w:r>
          </w:p>
        </w:tc>
        <w:tc>
          <w:tcPr>
            <w:tcW w:w="426" w:type="dxa"/>
            <w:shd w:val="clear" w:color="auto" w:fill="auto"/>
          </w:tcPr>
          <w:p w14:paraId="49F8198B" w14:textId="77777777" w:rsidR="00CF3A27" w:rsidRPr="009354E3" w:rsidRDefault="00CF3A27" w:rsidP="00CF3A27">
            <w:pPr>
              <w:spacing w:line="276" w:lineRule="auto"/>
              <w:rPr>
                <w:rFonts w:asciiTheme="majorHAnsi" w:hAnsiTheme="majorHAnsi" w:cstheme="majorHAnsi"/>
                <w:sz w:val="20"/>
              </w:rPr>
            </w:pPr>
          </w:p>
        </w:tc>
        <w:tc>
          <w:tcPr>
            <w:tcW w:w="432" w:type="dxa"/>
            <w:gridSpan w:val="2"/>
            <w:shd w:val="clear" w:color="auto" w:fill="auto"/>
          </w:tcPr>
          <w:p w14:paraId="4DF8C954" w14:textId="77777777" w:rsidR="00CF3A27" w:rsidRPr="009354E3" w:rsidRDefault="00CF3A27" w:rsidP="00CF3A27">
            <w:pPr>
              <w:spacing w:line="276" w:lineRule="auto"/>
              <w:rPr>
                <w:rFonts w:asciiTheme="majorHAnsi" w:hAnsiTheme="majorHAnsi" w:cstheme="majorHAnsi"/>
                <w:sz w:val="20"/>
              </w:rPr>
            </w:pPr>
          </w:p>
        </w:tc>
        <w:tc>
          <w:tcPr>
            <w:tcW w:w="430" w:type="dxa"/>
            <w:shd w:val="clear" w:color="auto" w:fill="auto"/>
          </w:tcPr>
          <w:p w14:paraId="5C508191" w14:textId="77777777" w:rsidR="00CF3A27" w:rsidRPr="009354E3" w:rsidRDefault="00CF3A27" w:rsidP="00CF3A27">
            <w:pPr>
              <w:spacing w:line="276" w:lineRule="auto"/>
              <w:rPr>
                <w:rFonts w:asciiTheme="majorHAnsi" w:hAnsiTheme="majorHAnsi" w:cstheme="majorHAnsi"/>
                <w:sz w:val="20"/>
              </w:rPr>
            </w:pPr>
          </w:p>
        </w:tc>
        <w:tc>
          <w:tcPr>
            <w:tcW w:w="428" w:type="dxa"/>
            <w:shd w:val="clear" w:color="auto" w:fill="auto"/>
          </w:tcPr>
          <w:p w14:paraId="178780A7" w14:textId="77777777" w:rsidR="00CF3A27" w:rsidRPr="009354E3" w:rsidRDefault="00CF3A27" w:rsidP="00CF3A27">
            <w:pPr>
              <w:spacing w:line="276" w:lineRule="auto"/>
              <w:rPr>
                <w:rFonts w:asciiTheme="majorHAnsi" w:hAnsiTheme="majorHAnsi" w:cstheme="majorHAnsi"/>
                <w:sz w:val="20"/>
              </w:rPr>
            </w:pPr>
          </w:p>
        </w:tc>
        <w:tc>
          <w:tcPr>
            <w:tcW w:w="427" w:type="dxa"/>
            <w:shd w:val="clear" w:color="auto" w:fill="BFBFBF"/>
          </w:tcPr>
          <w:p w14:paraId="445F4C80" w14:textId="77777777" w:rsidR="00CF3A27" w:rsidRPr="009354E3" w:rsidRDefault="00CF3A27" w:rsidP="00CF3A27">
            <w:pPr>
              <w:spacing w:line="276" w:lineRule="auto"/>
              <w:rPr>
                <w:rFonts w:asciiTheme="majorHAnsi" w:hAnsiTheme="majorHAnsi" w:cstheme="majorHAnsi"/>
                <w:sz w:val="20"/>
              </w:rPr>
            </w:pPr>
          </w:p>
        </w:tc>
        <w:tc>
          <w:tcPr>
            <w:tcW w:w="1267" w:type="dxa"/>
            <w:shd w:val="clear" w:color="auto" w:fill="auto"/>
          </w:tcPr>
          <w:p w14:paraId="1706AF6E" w14:textId="34A99FD9" w:rsidR="00CF3A27" w:rsidRPr="009354E3" w:rsidRDefault="00CF3A27" w:rsidP="00CF3A27">
            <w:pPr>
              <w:spacing w:line="276" w:lineRule="auto"/>
              <w:rPr>
                <w:rFonts w:asciiTheme="majorHAnsi" w:hAnsiTheme="majorHAnsi" w:cstheme="majorHAnsi"/>
                <w:sz w:val="20"/>
              </w:rPr>
            </w:pPr>
            <w:r w:rsidRPr="009354E3">
              <w:rPr>
                <w:rFonts w:asciiTheme="majorHAnsi" w:hAnsiTheme="majorHAnsi" w:cstheme="majorHAnsi"/>
                <w:sz w:val="20"/>
              </w:rPr>
              <w:t>Consultant externe</w:t>
            </w:r>
          </w:p>
        </w:tc>
      </w:tr>
      <w:tr w:rsidR="005A262E" w:rsidRPr="009354E3" w14:paraId="46C791E9" w14:textId="77777777" w:rsidTr="002767F7">
        <w:trPr>
          <w:trHeight w:val="373"/>
          <w:jc w:val="center"/>
        </w:trPr>
        <w:tc>
          <w:tcPr>
            <w:tcW w:w="15021" w:type="dxa"/>
            <w:gridSpan w:val="13"/>
            <w:shd w:val="clear" w:color="auto" w:fill="D9D9D9"/>
            <w:vAlign w:val="center"/>
          </w:tcPr>
          <w:p w14:paraId="31E8B07E"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AXE 2. Offre et demande de services d’état civil</w:t>
            </w:r>
          </w:p>
        </w:tc>
      </w:tr>
      <w:tr w:rsidR="005A262E" w:rsidRPr="009354E3" w14:paraId="0264BB49" w14:textId="77777777" w:rsidTr="002767F7">
        <w:trPr>
          <w:trHeight w:val="2023"/>
          <w:jc w:val="center"/>
        </w:trPr>
        <w:tc>
          <w:tcPr>
            <w:tcW w:w="1696" w:type="dxa"/>
            <w:shd w:val="clear" w:color="auto" w:fill="auto"/>
          </w:tcPr>
          <w:p w14:paraId="71358410"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2D1853A6"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2.1.1</w:t>
            </w:r>
            <w:proofErr w:type="gramStart"/>
            <w:r w:rsidRPr="009354E3">
              <w:rPr>
                <w:rFonts w:asciiTheme="majorHAnsi" w:hAnsiTheme="majorHAnsi" w:cstheme="majorHAnsi"/>
                <w:b/>
                <w:sz w:val="20"/>
              </w:rPr>
              <w:t>.Evaluation</w:t>
            </w:r>
            <w:proofErr w:type="gramEnd"/>
            <w:r w:rsidRPr="009354E3">
              <w:rPr>
                <w:rFonts w:asciiTheme="majorHAnsi" w:hAnsiTheme="majorHAnsi" w:cstheme="majorHAnsi"/>
                <w:b/>
                <w:sz w:val="20"/>
              </w:rPr>
              <w:t xml:space="preserve"> qualitative et quantitative de l’offre de services  ESEC</w:t>
            </w:r>
          </w:p>
        </w:tc>
        <w:tc>
          <w:tcPr>
            <w:tcW w:w="2269" w:type="dxa"/>
            <w:shd w:val="clear" w:color="auto" w:fill="auto"/>
          </w:tcPr>
          <w:p w14:paraId="194DC84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Evaluation qualitative et quantitative de l’offre de services  ESEC réalisée</w:t>
            </w:r>
          </w:p>
        </w:tc>
        <w:tc>
          <w:tcPr>
            <w:tcW w:w="1709" w:type="dxa"/>
            <w:shd w:val="clear" w:color="auto" w:fill="auto"/>
          </w:tcPr>
          <w:p w14:paraId="5808C50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réalisée</w:t>
            </w:r>
          </w:p>
        </w:tc>
        <w:tc>
          <w:tcPr>
            <w:tcW w:w="1559" w:type="dxa"/>
            <w:shd w:val="clear" w:color="auto" w:fill="auto"/>
          </w:tcPr>
          <w:p w14:paraId="637C503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réalisée</w:t>
            </w:r>
          </w:p>
        </w:tc>
        <w:tc>
          <w:tcPr>
            <w:tcW w:w="1410" w:type="dxa"/>
            <w:shd w:val="clear" w:color="auto" w:fill="auto"/>
          </w:tcPr>
          <w:p w14:paraId="331E860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BFBFBF"/>
          </w:tcPr>
          <w:p w14:paraId="3507B266"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auto"/>
          </w:tcPr>
          <w:p w14:paraId="0353CB53"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auto"/>
          </w:tcPr>
          <w:p w14:paraId="40ABE194"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auto"/>
          </w:tcPr>
          <w:p w14:paraId="1CF9CDFA"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auto"/>
          </w:tcPr>
          <w:p w14:paraId="365FA6D2"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E8F863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p w14:paraId="331C506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MINJUSTICE</w:t>
            </w:r>
          </w:p>
          <w:p w14:paraId="6045859D"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MINREX</w:t>
            </w:r>
          </w:p>
          <w:p w14:paraId="6623BE1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04403AF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2F2301E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INS</w:t>
            </w:r>
          </w:p>
          <w:p w14:paraId="6D0DC60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 xml:space="preserve">MINAS </w:t>
            </w:r>
          </w:p>
          <w:p w14:paraId="4472C7B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MINPROFF</w:t>
            </w:r>
          </w:p>
        </w:tc>
      </w:tr>
      <w:tr w:rsidR="005A262E" w:rsidRPr="009354E3" w14:paraId="23FD56C7" w14:textId="77777777" w:rsidTr="002767F7">
        <w:trPr>
          <w:trHeight w:val="665"/>
          <w:jc w:val="center"/>
        </w:trPr>
        <w:tc>
          <w:tcPr>
            <w:tcW w:w="1696" w:type="dxa"/>
            <w:vMerge w:val="restart"/>
            <w:shd w:val="clear" w:color="auto" w:fill="auto"/>
          </w:tcPr>
          <w:p w14:paraId="6D718009"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lastRenderedPageBreak/>
              <w:t>2.1. Améliorer quantitativement et qualitativement l’offre  de services ESEC</w:t>
            </w:r>
          </w:p>
        </w:tc>
        <w:tc>
          <w:tcPr>
            <w:tcW w:w="2968" w:type="dxa"/>
            <w:vMerge w:val="restart"/>
            <w:shd w:val="clear" w:color="auto" w:fill="auto"/>
          </w:tcPr>
          <w:p w14:paraId="3649D308"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2.1.2</w:t>
            </w:r>
            <w:r w:rsidRPr="009354E3">
              <w:rPr>
                <w:rFonts w:asciiTheme="majorHAnsi" w:hAnsiTheme="majorHAnsi" w:cstheme="majorHAnsi"/>
                <w:sz w:val="20"/>
                <w:szCs w:val="24"/>
              </w:rPr>
              <w:t xml:space="preserve"> </w:t>
            </w:r>
            <w:r w:rsidRPr="009354E3">
              <w:rPr>
                <w:rFonts w:asciiTheme="majorHAnsi" w:hAnsiTheme="majorHAnsi" w:cstheme="majorHAnsi"/>
                <w:b/>
                <w:sz w:val="20"/>
              </w:rPr>
              <w:t>Renforcement des capacités fonctionnelles et techniques des CEC ainsi que de celles des FOSA, tribunaux et autres acteurs en lien avec les services ESEC</w:t>
            </w:r>
          </w:p>
        </w:tc>
        <w:tc>
          <w:tcPr>
            <w:tcW w:w="2269" w:type="dxa"/>
            <w:shd w:val="clear" w:color="auto" w:fill="auto"/>
          </w:tcPr>
          <w:p w14:paraId="4931AAC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Taux de fonctionnalités des CEC</w:t>
            </w:r>
          </w:p>
        </w:tc>
        <w:tc>
          <w:tcPr>
            <w:tcW w:w="1709" w:type="dxa"/>
            <w:shd w:val="clear" w:color="auto" w:fill="auto"/>
          </w:tcPr>
          <w:p w14:paraId="1170879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78%</w:t>
            </w:r>
          </w:p>
          <w:p w14:paraId="250E0DF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(2024)</w:t>
            </w:r>
          </w:p>
        </w:tc>
        <w:tc>
          <w:tcPr>
            <w:tcW w:w="1559" w:type="dxa"/>
            <w:shd w:val="clear" w:color="auto" w:fill="auto"/>
          </w:tcPr>
          <w:p w14:paraId="273A5E0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0534F25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BFBFBF"/>
          </w:tcPr>
          <w:p w14:paraId="5B42440E"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1839B35E"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78A2CE4C"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18D13FCF"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2E89A7F7"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71FD784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1EB4ECDA" w14:textId="77777777" w:rsidTr="002767F7">
        <w:trPr>
          <w:trHeight w:val="1001"/>
          <w:jc w:val="center"/>
        </w:trPr>
        <w:tc>
          <w:tcPr>
            <w:tcW w:w="1696" w:type="dxa"/>
            <w:vMerge/>
            <w:shd w:val="clear" w:color="auto" w:fill="auto"/>
          </w:tcPr>
          <w:p w14:paraId="48F6CF4F"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3F7BDA53"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0D7366B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Temps moyen nécessaire pour délivrer un document d’état civil à un client</w:t>
            </w:r>
          </w:p>
        </w:tc>
        <w:tc>
          <w:tcPr>
            <w:tcW w:w="1709" w:type="dxa"/>
            <w:shd w:val="clear" w:color="auto" w:fill="auto"/>
          </w:tcPr>
          <w:p w14:paraId="1F3835A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4A6FF45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Moins de 20minutes</w:t>
            </w:r>
          </w:p>
        </w:tc>
        <w:tc>
          <w:tcPr>
            <w:tcW w:w="1410" w:type="dxa"/>
            <w:shd w:val="clear" w:color="auto" w:fill="auto"/>
          </w:tcPr>
          <w:p w14:paraId="43FE1DF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p w14:paraId="06D0CE4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Revue de la mise en œuvre du plan stratégique </w:t>
            </w:r>
          </w:p>
        </w:tc>
        <w:tc>
          <w:tcPr>
            <w:tcW w:w="426" w:type="dxa"/>
            <w:shd w:val="clear" w:color="auto" w:fill="BFBFBF"/>
          </w:tcPr>
          <w:p w14:paraId="13860DBA"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18C95830"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7F48E514"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2A892096"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69B3D8C1"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38F622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MINDDEVEL, BUNEC, CEC</w:t>
            </w:r>
          </w:p>
        </w:tc>
      </w:tr>
      <w:tr w:rsidR="005A262E" w:rsidRPr="009354E3" w14:paraId="175EAE0E" w14:textId="77777777" w:rsidTr="002767F7">
        <w:trPr>
          <w:trHeight w:val="336"/>
          <w:jc w:val="center"/>
        </w:trPr>
        <w:tc>
          <w:tcPr>
            <w:tcW w:w="1696" w:type="dxa"/>
            <w:vMerge/>
            <w:shd w:val="clear" w:color="auto" w:fill="auto"/>
          </w:tcPr>
          <w:p w14:paraId="1DEF1EA5"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7977634C"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2.1.3. Plaidoyer pour la prise en charge des OEC et des SEC dans centres d’état civil secondaires</w:t>
            </w:r>
          </w:p>
        </w:tc>
        <w:tc>
          <w:tcPr>
            <w:tcW w:w="2269" w:type="dxa"/>
            <w:shd w:val="clear" w:color="auto" w:fill="auto"/>
          </w:tcPr>
          <w:p w14:paraId="7429661F" w14:textId="77777777" w:rsidR="005A262E" w:rsidRPr="009354E3" w:rsidRDefault="005A262E" w:rsidP="007F26C9">
            <w:pPr>
              <w:spacing w:after="0" w:line="276" w:lineRule="auto"/>
              <w:ind w:right="67"/>
              <w:rPr>
                <w:rFonts w:asciiTheme="majorHAnsi" w:hAnsiTheme="majorHAnsi" w:cstheme="majorHAnsi"/>
                <w:sz w:val="20"/>
              </w:rPr>
            </w:pPr>
            <w:r w:rsidRPr="009354E3">
              <w:rPr>
                <w:rFonts w:asciiTheme="majorHAnsi" w:hAnsiTheme="majorHAnsi" w:cstheme="majorHAnsi"/>
                <w:sz w:val="20"/>
              </w:rPr>
              <w:t>Un nouveau texte fixant revalorisation des indemnités des OEC et SEC des CECS disponible</w:t>
            </w:r>
          </w:p>
        </w:tc>
        <w:tc>
          <w:tcPr>
            <w:tcW w:w="1709" w:type="dxa"/>
            <w:shd w:val="clear" w:color="auto" w:fill="auto"/>
          </w:tcPr>
          <w:p w14:paraId="733FBBDA" w14:textId="77777777" w:rsidR="005A262E" w:rsidRPr="009354E3" w:rsidRDefault="005A262E" w:rsidP="007F26C9">
            <w:pPr>
              <w:spacing w:after="0" w:line="276" w:lineRule="auto"/>
              <w:ind w:right="67"/>
              <w:rPr>
                <w:rFonts w:asciiTheme="majorHAnsi" w:hAnsiTheme="majorHAnsi" w:cstheme="majorHAnsi"/>
                <w:sz w:val="20"/>
              </w:rPr>
            </w:pPr>
            <w:r w:rsidRPr="009354E3">
              <w:rPr>
                <w:rFonts w:asciiTheme="majorHAnsi" w:hAnsiTheme="majorHAnsi" w:cstheme="majorHAnsi"/>
                <w:sz w:val="20"/>
              </w:rPr>
              <w:t xml:space="preserve">Arrêté fixant le montant des indemnités des OEC et SEC des CECS </w:t>
            </w:r>
          </w:p>
        </w:tc>
        <w:tc>
          <w:tcPr>
            <w:tcW w:w="1559" w:type="dxa"/>
            <w:shd w:val="clear" w:color="auto" w:fill="auto"/>
          </w:tcPr>
          <w:p w14:paraId="6F169F7D" w14:textId="77777777" w:rsidR="005A262E" w:rsidRPr="009354E3" w:rsidRDefault="005A262E" w:rsidP="007F26C9">
            <w:pPr>
              <w:spacing w:after="0" w:line="276" w:lineRule="auto"/>
              <w:ind w:right="67"/>
              <w:rPr>
                <w:rFonts w:asciiTheme="majorHAnsi" w:hAnsiTheme="majorHAnsi" w:cstheme="majorHAnsi"/>
                <w:sz w:val="20"/>
              </w:rPr>
            </w:pPr>
            <w:r w:rsidRPr="009354E3">
              <w:rPr>
                <w:rFonts w:asciiTheme="majorHAnsi" w:hAnsiTheme="majorHAnsi" w:cstheme="majorHAnsi"/>
                <w:sz w:val="20"/>
              </w:rPr>
              <w:t>Un nouveau texte fixant revalorisation des indemnités des OEC et SEC des CECS disponible</w:t>
            </w:r>
          </w:p>
        </w:tc>
        <w:tc>
          <w:tcPr>
            <w:tcW w:w="1410" w:type="dxa"/>
            <w:shd w:val="clear" w:color="auto" w:fill="auto"/>
            <w:vAlign w:val="center"/>
          </w:tcPr>
          <w:p w14:paraId="51F18402" w14:textId="77777777" w:rsidR="005A262E" w:rsidRPr="009354E3" w:rsidRDefault="005A262E" w:rsidP="007F26C9">
            <w:pPr>
              <w:spacing w:after="0" w:line="276" w:lineRule="auto"/>
              <w:ind w:right="67"/>
              <w:rPr>
                <w:rFonts w:asciiTheme="majorHAnsi" w:hAnsiTheme="majorHAnsi" w:cstheme="majorHAnsi"/>
                <w:sz w:val="20"/>
              </w:rPr>
            </w:pPr>
            <w:r w:rsidRPr="009354E3">
              <w:rPr>
                <w:rFonts w:asciiTheme="majorHAnsi" w:hAnsiTheme="majorHAnsi" w:cstheme="majorHAnsi"/>
                <w:sz w:val="20"/>
              </w:rPr>
              <w:t>Journal officiel</w:t>
            </w:r>
          </w:p>
        </w:tc>
        <w:tc>
          <w:tcPr>
            <w:tcW w:w="426" w:type="dxa"/>
            <w:shd w:val="clear" w:color="auto" w:fill="BFBFBF"/>
          </w:tcPr>
          <w:p w14:paraId="39621579"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02DE8725"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2DF35528"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6B16BAA5"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620337FC"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087BC0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p w14:paraId="62462213"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37962D90"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MINFI</w:t>
            </w:r>
          </w:p>
        </w:tc>
      </w:tr>
      <w:tr w:rsidR="005A262E" w:rsidRPr="009354E3" w14:paraId="6AFE5CD2" w14:textId="77777777" w:rsidTr="002767F7">
        <w:trPr>
          <w:trHeight w:val="336"/>
          <w:jc w:val="center"/>
        </w:trPr>
        <w:tc>
          <w:tcPr>
            <w:tcW w:w="1696" w:type="dxa"/>
            <w:vMerge/>
            <w:shd w:val="clear" w:color="auto" w:fill="auto"/>
          </w:tcPr>
          <w:p w14:paraId="2648002A"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333B2420"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2.1.4. Construction de  l’immeuble siège du BUNEC</w:t>
            </w:r>
          </w:p>
        </w:tc>
        <w:tc>
          <w:tcPr>
            <w:tcW w:w="2269" w:type="dxa"/>
            <w:shd w:val="clear" w:color="auto" w:fill="auto"/>
          </w:tcPr>
          <w:p w14:paraId="7EE5A36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Taux d’exécution physico-financière du marché</w:t>
            </w:r>
          </w:p>
        </w:tc>
        <w:tc>
          <w:tcPr>
            <w:tcW w:w="1709" w:type="dxa"/>
            <w:shd w:val="clear" w:color="auto" w:fill="auto"/>
          </w:tcPr>
          <w:p w14:paraId="4ABBC1E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200B6A7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70FFB74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du BUNEC</w:t>
            </w:r>
          </w:p>
        </w:tc>
        <w:tc>
          <w:tcPr>
            <w:tcW w:w="426" w:type="dxa"/>
            <w:shd w:val="clear" w:color="auto" w:fill="BFBFBF"/>
          </w:tcPr>
          <w:p w14:paraId="1D28435E"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2CAD35C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0BF40755"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2BC9EFAB"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7CFC37E7"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72F98F6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6FCF9769" w14:textId="77777777" w:rsidTr="002767F7">
        <w:trPr>
          <w:trHeight w:val="336"/>
          <w:jc w:val="center"/>
        </w:trPr>
        <w:tc>
          <w:tcPr>
            <w:tcW w:w="1696" w:type="dxa"/>
            <w:vMerge/>
            <w:shd w:val="clear" w:color="auto" w:fill="auto"/>
          </w:tcPr>
          <w:p w14:paraId="3B3BC360"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7EC300AE"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2.1.5. Optimisation de  la chaîne d’approvisionnement du BUNEC en registres d’état civil et matériels de travail</w:t>
            </w:r>
          </w:p>
        </w:tc>
        <w:tc>
          <w:tcPr>
            <w:tcW w:w="2269" w:type="dxa"/>
            <w:shd w:val="clear" w:color="auto" w:fill="auto"/>
          </w:tcPr>
          <w:p w14:paraId="19FE060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Commande publique en registres et matériels d’état civil  déconcentrée et ouverte à d’autres  fournisseurs</w:t>
            </w:r>
          </w:p>
        </w:tc>
        <w:tc>
          <w:tcPr>
            <w:tcW w:w="1709" w:type="dxa"/>
            <w:shd w:val="clear" w:color="auto" w:fill="auto"/>
          </w:tcPr>
          <w:p w14:paraId="4139125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Exclusivité de l’Imprimerie Nationale</w:t>
            </w:r>
          </w:p>
        </w:tc>
        <w:tc>
          <w:tcPr>
            <w:tcW w:w="1559" w:type="dxa"/>
            <w:shd w:val="clear" w:color="auto" w:fill="auto"/>
          </w:tcPr>
          <w:p w14:paraId="458102A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Le BUNEC dispose de plusieurs fournisseurs et passe des commandes aux démembrements régionaux de l’Imprimerie Nationale</w:t>
            </w:r>
          </w:p>
        </w:tc>
        <w:tc>
          <w:tcPr>
            <w:tcW w:w="1410" w:type="dxa"/>
            <w:shd w:val="clear" w:color="auto" w:fill="auto"/>
          </w:tcPr>
          <w:p w14:paraId="0150586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Fichiers des fournisseurs du BUNEC, </w:t>
            </w:r>
          </w:p>
          <w:p w14:paraId="025B3731" w14:textId="77777777" w:rsidR="005A262E" w:rsidRPr="009354E3" w:rsidRDefault="005A262E" w:rsidP="007F26C9">
            <w:pPr>
              <w:spacing w:line="276" w:lineRule="auto"/>
              <w:rPr>
                <w:rFonts w:asciiTheme="majorHAnsi" w:hAnsiTheme="majorHAnsi" w:cstheme="majorHAnsi"/>
                <w:sz w:val="20"/>
              </w:rPr>
            </w:pPr>
          </w:p>
          <w:p w14:paraId="0060FDE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du BUNEC</w:t>
            </w:r>
          </w:p>
        </w:tc>
        <w:tc>
          <w:tcPr>
            <w:tcW w:w="426" w:type="dxa"/>
            <w:shd w:val="clear" w:color="auto" w:fill="BFBFBF"/>
          </w:tcPr>
          <w:p w14:paraId="23F8BD73"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1888B706"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4FE2158E"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2F61C127"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543BC378"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13C6A551"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w:t>
            </w:r>
          </w:p>
          <w:p w14:paraId="46C0DC4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IMPRIMERIE NATIONALE</w:t>
            </w:r>
          </w:p>
        </w:tc>
      </w:tr>
      <w:tr w:rsidR="005A262E" w:rsidRPr="009354E3" w14:paraId="767A6D43" w14:textId="77777777" w:rsidTr="002767F7">
        <w:trPr>
          <w:trHeight w:val="503"/>
          <w:jc w:val="center"/>
        </w:trPr>
        <w:tc>
          <w:tcPr>
            <w:tcW w:w="1696" w:type="dxa"/>
            <w:vMerge w:val="restart"/>
            <w:shd w:val="clear" w:color="auto" w:fill="auto"/>
          </w:tcPr>
          <w:p w14:paraId="09F08E82" w14:textId="77777777" w:rsidR="005A262E" w:rsidRPr="009354E3" w:rsidRDefault="005A262E" w:rsidP="007F26C9">
            <w:pPr>
              <w:spacing w:line="276" w:lineRule="auto"/>
              <w:rPr>
                <w:rFonts w:asciiTheme="majorHAnsi" w:hAnsiTheme="majorHAnsi" w:cstheme="majorHAnsi"/>
                <w:sz w:val="20"/>
              </w:rPr>
            </w:pPr>
          </w:p>
        </w:tc>
        <w:tc>
          <w:tcPr>
            <w:tcW w:w="2968" w:type="dxa"/>
            <w:vMerge w:val="restart"/>
            <w:shd w:val="clear" w:color="auto" w:fill="auto"/>
          </w:tcPr>
          <w:p w14:paraId="6C97D256"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2.1.6. Optimisation de la couverture spatiale des CEC dans les zones reculées et difficiles d’accès et mise en cohérence des découpages administratif et sanitaire</w:t>
            </w:r>
          </w:p>
        </w:tc>
        <w:tc>
          <w:tcPr>
            <w:tcW w:w="2269" w:type="dxa"/>
            <w:shd w:val="clear" w:color="auto" w:fill="auto"/>
          </w:tcPr>
          <w:p w14:paraId="176D278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Cartographie croisée de l’état civil et système de santé réalisée</w:t>
            </w:r>
          </w:p>
        </w:tc>
        <w:tc>
          <w:tcPr>
            <w:tcW w:w="1709" w:type="dxa"/>
            <w:shd w:val="clear" w:color="auto" w:fill="auto"/>
          </w:tcPr>
          <w:p w14:paraId="51922A4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réalisée</w:t>
            </w:r>
          </w:p>
        </w:tc>
        <w:tc>
          <w:tcPr>
            <w:tcW w:w="1559" w:type="dxa"/>
            <w:shd w:val="clear" w:color="auto" w:fill="auto"/>
          </w:tcPr>
          <w:p w14:paraId="6F6DB80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réalisée</w:t>
            </w:r>
          </w:p>
        </w:tc>
        <w:tc>
          <w:tcPr>
            <w:tcW w:w="1410" w:type="dxa"/>
            <w:shd w:val="clear" w:color="auto" w:fill="auto"/>
          </w:tcPr>
          <w:p w14:paraId="5F396EC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de cartographie</w:t>
            </w:r>
          </w:p>
        </w:tc>
        <w:tc>
          <w:tcPr>
            <w:tcW w:w="432" w:type="dxa"/>
            <w:gridSpan w:val="2"/>
            <w:shd w:val="clear" w:color="auto" w:fill="BFBFBF"/>
          </w:tcPr>
          <w:p w14:paraId="395CD0B1" w14:textId="77777777" w:rsidR="005A262E" w:rsidRPr="009354E3" w:rsidRDefault="005A262E" w:rsidP="007F26C9">
            <w:pPr>
              <w:spacing w:after="0" w:line="276" w:lineRule="auto"/>
              <w:rPr>
                <w:rFonts w:asciiTheme="majorHAnsi" w:hAnsiTheme="majorHAnsi" w:cstheme="majorHAnsi"/>
                <w:sz w:val="20"/>
              </w:rPr>
            </w:pPr>
          </w:p>
        </w:tc>
        <w:tc>
          <w:tcPr>
            <w:tcW w:w="426" w:type="dxa"/>
            <w:shd w:val="clear" w:color="auto" w:fill="auto"/>
          </w:tcPr>
          <w:p w14:paraId="38BEF9CE"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auto"/>
          </w:tcPr>
          <w:p w14:paraId="11823612"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auto"/>
          </w:tcPr>
          <w:p w14:paraId="4B610909"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auto"/>
          </w:tcPr>
          <w:p w14:paraId="64A47675"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14615EB1"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MINSANTE</w:t>
            </w:r>
          </w:p>
        </w:tc>
      </w:tr>
      <w:tr w:rsidR="005A262E" w:rsidRPr="009354E3" w14:paraId="31CF33A1" w14:textId="77777777" w:rsidTr="002767F7">
        <w:trPr>
          <w:trHeight w:val="503"/>
          <w:jc w:val="center"/>
        </w:trPr>
        <w:tc>
          <w:tcPr>
            <w:tcW w:w="1696" w:type="dxa"/>
            <w:vMerge/>
            <w:shd w:val="clear" w:color="auto" w:fill="auto"/>
          </w:tcPr>
          <w:p w14:paraId="51BE8FAF"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169B1F98"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5817B6B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Adéquation entre Organisation administrative des centres d’état civil et la carte sanitaire programmatique réalisée</w:t>
            </w:r>
          </w:p>
        </w:tc>
        <w:tc>
          <w:tcPr>
            <w:tcW w:w="1709" w:type="dxa"/>
            <w:shd w:val="clear" w:color="auto" w:fill="auto"/>
          </w:tcPr>
          <w:p w14:paraId="20C9D35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réalisée</w:t>
            </w:r>
          </w:p>
        </w:tc>
        <w:tc>
          <w:tcPr>
            <w:tcW w:w="1559" w:type="dxa"/>
            <w:shd w:val="clear" w:color="auto" w:fill="auto"/>
          </w:tcPr>
          <w:p w14:paraId="79BE6FC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réalisée</w:t>
            </w:r>
          </w:p>
        </w:tc>
        <w:tc>
          <w:tcPr>
            <w:tcW w:w="1410" w:type="dxa"/>
            <w:shd w:val="clear" w:color="auto" w:fill="auto"/>
          </w:tcPr>
          <w:p w14:paraId="19D3DD3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Arrêté de création / fermeture de CEC</w:t>
            </w:r>
          </w:p>
        </w:tc>
        <w:tc>
          <w:tcPr>
            <w:tcW w:w="432" w:type="dxa"/>
            <w:gridSpan w:val="2"/>
            <w:shd w:val="clear" w:color="auto" w:fill="BFBFBF"/>
          </w:tcPr>
          <w:p w14:paraId="6FDA8DC6" w14:textId="77777777" w:rsidR="005A262E" w:rsidRPr="009354E3" w:rsidRDefault="005A262E" w:rsidP="007F26C9">
            <w:pPr>
              <w:spacing w:after="0" w:line="276" w:lineRule="auto"/>
              <w:rPr>
                <w:rFonts w:asciiTheme="majorHAnsi" w:hAnsiTheme="majorHAnsi" w:cstheme="majorHAnsi"/>
                <w:sz w:val="20"/>
              </w:rPr>
            </w:pPr>
          </w:p>
        </w:tc>
        <w:tc>
          <w:tcPr>
            <w:tcW w:w="426" w:type="dxa"/>
            <w:shd w:val="clear" w:color="auto" w:fill="auto"/>
          </w:tcPr>
          <w:p w14:paraId="2E7DDC5E"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auto"/>
          </w:tcPr>
          <w:p w14:paraId="2D7BCA4E"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auto"/>
          </w:tcPr>
          <w:p w14:paraId="010CE91B"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auto"/>
          </w:tcPr>
          <w:p w14:paraId="67577152"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20A33FB1"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MINSANTE</w:t>
            </w:r>
          </w:p>
        </w:tc>
      </w:tr>
      <w:tr w:rsidR="005A262E" w:rsidRPr="009354E3" w14:paraId="63B980FC" w14:textId="77777777" w:rsidTr="002767F7">
        <w:trPr>
          <w:trHeight w:val="502"/>
          <w:jc w:val="center"/>
        </w:trPr>
        <w:tc>
          <w:tcPr>
            <w:tcW w:w="1696" w:type="dxa"/>
            <w:vMerge/>
            <w:shd w:val="clear" w:color="auto" w:fill="auto"/>
          </w:tcPr>
          <w:p w14:paraId="74FC8884"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170E38C6"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17A4D17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codes  d’identification des CEC actualisés</w:t>
            </w:r>
          </w:p>
        </w:tc>
        <w:tc>
          <w:tcPr>
            <w:tcW w:w="1709" w:type="dxa"/>
            <w:shd w:val="clear" w:color="auto" w:fill="auto"/>
          </w:tcPr>
          <w:p w14:paraId="2905357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actualisés</w:t>
            </w:r>
          </w:p>
        </w:tc>
        <w:tc>
          <w:tcPr>
            <w:tcW w:w="1559" w:type="dxa"/>
            <w:shd w:val="clear" w:color="auto" w:fill="auto"/>
          </w:tcPr>
          <w:p w14:paraId="47E0477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actualisés</w:t>
            </w:r>
          </w:p>
        </w:tc>
        <w:tc>
          <w:tcPr>
            <w:tcW w:w="1410" w:type="dxa"/>
            <w:shd w:val="clear" w:color="auto" w:fill="auto"/>
          </w:tcPr>
          <w:p w14:paraId="0223173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du MINDDEVEL</w:t>
            </w:r>
          </w:p>
        </w:tc>
        <w:tc>
          <w:tcPr>
            <w:tcW w:w="432" w:type="dxa"/>
            <w:gridSpan w:val="2"/>
            <w:shd w:val="clear" w:color="auto" w:fill="BFBFBF"/>
          </w:tcPr>
          <w:p w14:paraId="173DA704" w14:textId="77777777" w:rsidR="005A262E" w:rsidRPr="009354E3" w:rsidRDefault="005A262E" w:rsidP="007F26C9">
            <w:pPr>
              <w:spacing w:after="0" w:line="276" w:lineRule="auto"/>
              <w:rPr>
                <w:rFonts w:asciiTheme="majorHAnsi" w:hAnsiTheme="majorHAnsi" w:cstheme="majorHAnsi"/>
                <w:sz w:val="20"/>
              </w:rPr>
            </w:pPr>
          </w:p>
        </w:tc>
        <w:tc>
          <w:tcPr>
            <w:tcW w:w="426" w:type="dxa"/>
            <w:shd w:val="clear" w:color="auto" w:fill="auto"/>
          </w:tcPr>
          <w:p w14:paraId="333D13BB"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auto"/>
          </w:tcPr>
          <w:p w14:paraId="492ABE28"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auto"/>
          </w:tcPr>
          <w:p w14:paraId="07CDDA7A"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auto"/>
          </w:tcPr>
          <w:p w14:paraId="7F433AE8"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5137C62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w:t>
            </w:r>
          </w:p>
        </w:tc>
      </w:tr>
      <w:tr w:rsidR="005A262E" w:rsidRPr="009354E3" w14:paraId="75705C77" w14:textId="77777777" w:rsidTr="002767F7">
        <w:trPr>
          <w:trHeight w:val="502"/>
          <w:jc w:val="center"/>
        </w:trPr>
        <w:tc>
          <w:tcPr>
            <w:tcW w:w="1696" w:type="dxa"/>
            <w:vMerge/>
            <w:shd w:val="clear" w:color="auto" w:fill="auto"/>
          </w:tcPr>
          <w:p w14:paraId="5E9633F0"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435369B6"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720B37B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Nouveaux centres d’état civil secondaires construits</w:t>
            </w:r>
          </w:p>
          <w:p w14:paraId="3364739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Dans les zones reculées et difficiles d’accès</w:t>
            </w:r>
          </w:p>
        </w:tc>
        <w:tc>
          <w:tcPr>
            <w:tcW w:w="1709" w:type="dxa"/>
            <w:shd w:val="clear" w:color="auto" w:fill="auto"/>
          </w:tcPr>
          <w:p w14:paraId="2FB25BA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6873685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Nouveaux centres d’état civil secondaires construits</w:t>
            </w:r>
          </w:p>
          <w:p w14:paraId="2E77AF4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Dans les zones reculées et difficiles d’accès</w:t>
            </w:r>
          </w:p>
        </w:tc>
        <w:tc>
          <w:tcPr>
            <w:tcW w:w="1410" w:type="dxa"/>
            <w:shd w:val="clear" w:color="auto" w:fill="auto"/>
          </w:tcPr>
          <w:p w14:paraId="408CC59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p w14:paraId="7384D03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MINDDEVEL</w:t>
            </w:r>
          </w:p>
        </w:tc>
        <w:tc>
          <w:tcPr>
            <w:tcW w:w="432" w:type="dxa"/>
            <w:gridSpan w:val="2"/>
            <w:shd w:val="clear" w:color="auto" w:fill="BFBFBF"/>
          </w:tcPr>
          <w:p w14:paraId="49342405" w14:textId="77777777" w:rsidR="005A262E" w:rsidRPr="009354E3" w:rsidRDefault="005A262E" w:rsidP="007F26C9">
            <w:pPr>
              <w:spacing w:after="0" w:line="276" w:lineRule="auto"/>
              <w:rPr>
                <w:rFonts w:asciiTheme="majorHAnsi" w:hAnsiTheme="majorHAnsi" w:cstheme="majorHAnsi"/>
                <w:sz w:val="20"/>
              </w:rPr>
            </w:pPr>
          </w:p>
        </w:tc>
        <w:tc>
          <w:tcPr>
            <w:tcW w:w="426" w:type="dxa"/>
            <w:shd w:val="clear" w:color="auto" w:fill="BFBFBF" w:themeFill="background1" w:themeFillShade="BF"/>
          </w:tcPr>
          <w:p w14:paraId="7056B871"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BFBFBF" w:themeFill="background1" w:themeFillShade="BF"/>
          </w:tcPr>
          <w:p w14:paraId="49EEC514"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BFBFBF" w:themeFill="background1" w:themeFillShade="BF"/>
          </w:tcPr>
          <w:p w14:paraId="680B7E2F"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BFBFBF" w:themeFill="background1" w:themeFillShade="BF"/>
          </w:tcPr>
          <w:p w14:paraId="1BF4BCD3"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16FCA5C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w:t>
            </w:r>
          </w:p>
        </w:tc>
      </w:tr>
      <w:tr w:rsidR="002B1234" w:rsidRPr="009354E3" w14:paraId="129EBE95" w14:textId="77777777" w:rsidTr="009F6134">
        <w:trPr>
          <w:trHeight w:val="1581"/>
          <w:jc w:val="center"/>
        </w:trPr>
        <w:tc>
          <w:tcPr>
            <w:tcW w:w="1696" w:type="dxa"/>
            <w:shd w:val="clear" w:color="auto" w:fill="auto"/>
            <w:vAlign w:val="center"/>
          </w:tcPr>
          <w:p w14:paraId="639333D1" w14:textId="77777777" w:rsidR="002B1234" w:rsidRPr="009354E3" w:rsidRDefault="002B1234" w:rsidP="002B1234">
            <w:pPr>
              <w:spacing w:line="276" w:lineRule="auto"/>
              <w:rPr>
                <w:rFonts w:asciiTheme="majorHAnsi" w:hAnsiTheme="majorHAnsi" w:cstheme="majorHAnsi"/>
                <w:b/>
                <w:sz w:val="20"/>
              </w:rPr>
            </w:pPr>
          </w:p>
        </w:tc>
        <w:tc>
          <w:tcPr>
            <w:tcW w:w="2968" w:type="dxa"/>
            <w:shd w:val="clear" w:color="auto" w:fill="auto"/>
          </w:tcPr>
          <w:p w14:paraId="2137CDAB" w14:textId="0187EFF3" w:rsidR="002B1234" w:rsidRPr="009354E3" w:rsidRDefault="002B1234" w:rsidP="002B1234">
            <w:pPr>
              <w:spacing w:line="276" w:lineRule="auto"/>
              <w:rPr>
                <w:rFonts w:asciiTheme="majorHAnsi" w:hAnsiTheme="majorHAnsi" w:cstheme="majorHAnsi"/>
                <w:b/>
                <w:sz w:val="20"/>
              </w:rPr>
            </w:pPr>
            <w:r>
              <w:rPr>
                <w:rFonts w:asciiTheme="majorHAnsi" w:hAnsiTheme="majorHAnsi" w:cstheme="majorHAnsi"/>
                <w:b/>
                <w:sz w:val="20"/>
              </w:rPr>
              <w:t>2</w:t>
            </w:r>
            <w:r w:rsidRPr="009354E3">
              <w:rPr>
                <w:rFonts w:asciiTheme="majorHAnsi" w:hAnsiTheme="majorHAnsi" w:cstheme="majorHAnsi"/>
                <w:b/>
                <w:sz w:val="20"/>
              </w:rPr>
              <w:t>.</w:t>
            </w:r>
            <w:r>
              <w:rPr>
                <w:rFonts w:asciiTheme="majorHAnsi" w:hAnsiTheme="majorHAnsi" w:cstheme="majorHAnsi"/>
                <w:b/>
                <w:sz w:val="20"/>
              </w:rPr>
              <w:t>1.7.</w:t>
            </w:r>
            <w:r w:rsidRPr="009354E3">
              <w:rPr>
                <w:rFonts w:asciiTheme="majorHAnsi" w:hAnsiTheme="majorHAnsi" w:cstheme="majorHAnsi"/>
                <w:b/>
                <w:sz w:val="20"/>
              </w:rPr>
              <w:t xml:space="preserve"> Institutionnalisation des processus  ESEC</w:t>
            </w:r>
          </w:p>
        </w:tc>
        <w:tc>
          <w:tcPr>
            <w:tcW w:w="2269" w:type="dxa"/>
            <w:shd w:val="clear" w:color="auto" w:fill="auto"/>
          </w:tcPr>
          <w:p w14:paraId="74D9CC72" w14:textId="1B197A6D" w:rsidR="002B1234" w:rsidRPr="009354E3" w:rsidRDefault="002B1234" w:rsidP="002B1234">
            <w:pPr>
              <w:spacing w:line="276" w:lineRule="auto"/>
              <w:rPr>
                <w:rFonts w:asciiTheme="majorHAnsi" w:hAnsiTheme="majorHAnsi" w:cstheme="majorHAnsi"/>
                <w:sz w:val="20"/>
              </w:rPr>
            </w:pPr>
            <w:r w:rsidRPr="009354E3">
              <w:rPr>
                <w:rFonts w:asciiTheme="majorHAnsi" w:hAnsiTheme="majorHAnsi" w:cstheme="majorHAnsi"/>
                <w:sz w:val="20"/>
              </w:rPr>
              <w:t>processus  ESEC institutionnalisés</w:t>
            </w:r>
          </w:p>
        </w:tc>
        <w:tc>
          <w:tcPr>
            <w:tcW w:w="1709" w:type="dxa"/>
            <w:shd w:val="clear" w:color="auto" w:fill="auto"/>
          </w:tcPr>
          <w:p w14:paraId="62851B83" w14:textId="3B7A6437" w:rsidR="002B1234" w:rsidRPr="009354E3" w:rsidRDefault="002B1234" w:rsidP="002B1234">
            <w:pPr>
              <w:spacing w:line="276" w:lineRule="auto"/>
              <w:jc w:val="center"/>
              <w:rPr>
                <w:rFonts w:asciiTheme="majorHAnsi" w:hAnsiTheme="majorHAnsi" w:cstheme="majorHAnsi"/>
                <w:sz w:val="20"/>
              </w:rPr>
            </w:pPr>
            <w:r w:rsidRPr="009354E3">
              <w:rPr>
                <w:rFonts w:asciiTheme="majorHAnsi" w:hAnsiTheme="majorHAnsi" w:cstheme="majorHAnsi"/>
                <w:sz w:val="20"/>
              </w:rPr>
              <w:t>Non institutionnalisés</w:t>
            </w:r>
          </w:p>
        </w:tc>
        <w:tc>
          <w:tcPr>
            <w:tcW w:w="1559" w:type="dxa"/>
            <w:shd w:val="clear" w:color="auto" w:fill="auto"/>
          </w:tcPr>
          <w:p w14:paraId="277D5239" w14:textId="616369CB" w:rsidR="002B1234" w:rsidRPr="009354E3" w:rsidRDefault="002B1234" w:rsidP="002B1234">
            <w:pPr>
              <w:spacing w:line="276" w:lineRule="auto"/>
              <w:jc w:val="center"/>
              <w:rPr>
                <w:rFonts w:asciiTheme="majorHAnsi" w:hAnsiTheme="majorHAnsi" w:cstheme="majorHAnsi"/>
                <w:sz w:val="20"/>
              </w:rPr>
            </w:pPr>
            <w:r w:rsidRPr="009354E3">
              <w:rPr>
                <w:rFonts w:asciiTheme="majorHAnsi" w:hAnsiTheme="majorHAnsi" w:cstheme="majorHAnsi"/>
                <w:sz w:val="20"/>
              </w:rPr>
              <w:t>institutionnalisés</w:t>
            </w:r>
          </w:p>
        </w:tc>
        <w:tc>
          <w:tcPr>
            <w:tcW w:w="1410" w:type="dxa"/>
            <w:shd w:val="clear" w:color="auto" w:fill="auto"/>
          </w:tcPr>
          <w:p w14:paraId="0DC82230" w14:textId="3DDE8C74" w:rsidR="002B1234" w:rsidRPr="009354E3" w:rsidRDefault="002B1234" w:rsidP="002B1234">
            <w:pPr>
              <w:spacing w:line="276" w:lineRule="auto"/>
              <w:rPr>
                <w:rFonts w:asciiTheme="majorHAnsi" w:hAnsiTheme="majorHAnsi" w:cstheme="majorHAnsi"/>
                <w:sz w:val="20"/>
              </w:rPr>
            </w:pPr>
            <w:r w:rsidRPr="009354E3">
              <w:rPr>
                <w:rFonts w:asciiTheme="majorHAnsi" w:hAnsiTheme="majorHAnsi" w:cstheme="majorHAnsi"/>
                <w:sz w:val="20"/>
              </w:rPr>
              <w:t>Rapport de suivi de la mise en œuvre du plan stratégique</w:t>
            </w:r>
          </w:p>
        </w:tc>
        <w:tc>
          <w:tcPr>
            <w:tcW w:w="426" w:type="dxa"/>
            <w:shd w:val="clear" w:color="auto" w:fill="D9D9D9"/>
          </w:tcPr>
          <w:p w14:paraId="51D437DF" w14:textId="77777777" w:rsidR="002B1234" w:rsidRPr="009354E3" w:rsidRDefault="002B1234" w:rsidP="002B1234">
            <w:pPr>
              <w:spacing w:line="276" w:lineRule="auto"/>
              <w:rPr>
                <w:rFonts w:asciiTheme="majorHAnsi" w:hAnsiTheme="majorHAnsi" w:cstheme="majorHAnsi"/>
                <w:sz w:val="20"/>
              </w:rPr>
            </w:pPr>
          </w:p>
        </w:tc>
        <w:tc>
          <w:tcPr>
            <w:tcW w:w="432" w:type="dxa"/>
            <w:gridSpan w:val="2"/>
            <w:shd w:val="clear" w:color="auto" w:fill="D9D9D9"/>
          </w:tcPr>
          <w:p w14:paraId="557034D6" w14:textId="77777777" w:rsidR="002B1234" w:rsidRPr="009354E3" w:rsidRDefault="002B1234" w:rsidP="002B1234">
            <w:pPr>
              <w:spacing w:line="276" w:lineRule="auto"/>
              <w:rPr>
                <w:rFonts w:asciiTheme="majorHAnsi" w:hAnsiTheme="majorHAnsi" w:cstheme="majorHAnsi"/>
                <w:sz w:val="20"/>
              </w:rPr>
            </w:pPr>
          </w:p>
        </w:tc>
        <w:tc>
          <w:tcPr>
            <w:tcW w:w="430" w:type="dxa"/>
            <w:shd w:val="clear" w:color="auto" w:fill="D9D9D9"/>
          </w:tcPr>
          <w:p w14:paraId="4CA7D2E1" w14:textId="77777777" w:rsidR="002B1234" w:rsidRPr="009354E3" w:rsidRDefault="002B1234" w:rsidP="002B1234">
            <w:pPr>
              <w:spacing w:line="276" w:lineRule="auto"/>
              <w:rPr>
                <w:rFonts w:asciiTheme="majorHAnsi" w:hAnsiTheme="majorHAnsi" w:cstheme="majorHAnsi"/>
                <w:sz w:val="20"/>
              </w:rPr>
            </w:pPr>
          </w:p>
        </w:tc>
        <w:tc>
          <w:tcPr>
            <w:tcW w:w="428" w:type="dxa"/>
            <w:shd w:val="clear" w:color="auto" w:fill="D9D9D9"/>
          </w:tcPr>
          <w:p w14:paraId="5D51D31C" w14:textId="77777777" w:rsidR="002B1234" w:rsidRPr="009354E3" w:rsidRDefault="002B1234" w:rsidP="002B1234">
            <w:pPr>
              <w:spacing w:line="276" w:lineRule="auto"/>
              <w:rPr>
                <w:rFonts w:asciiTheme="majorHAnsi" w:hAnsiTheme="majorHAnsi" w:cstheme="majorHAnsi"/>
                <w:sz w:val="20"/>
              </w:rPr>
            </w:pPr>
          </w:p>
        </w:tc>
        <w:tc>
          <w:tcPr>
            <w:tcW w:w="427" w:type="dxa"/>
            <w:shd w:val="clear" w:color="auto" w:fill="D9D9D9"/>
          </w:tcPr>
          <w:p w14:paraId="271CBD0E" w14:textId="77777777" w:rsidR="002B1234" w:rsidRPr="009354E3" w:rsidRDefault="002B1234" w:rsidP="002B1234">
            <w:pPr>
              <w:spacing w:line="276" w:lineRule="auto"/>
              <w:rPr>
                <w:rFonts w:asciiTheme="majorHAnsi" w:hAnsiTheme="majorHAnsi" w:cstheme="majorHAnsi"/>
                <w:sz w:val="20"/>
              </w:rPr>
            </w:pPr>
          </w:p>
        </w:tc>
        <w:tc>
          <w:tcPr>
            <w:tcW w:w="1267" w:type="dxa"/>
            <w:shd w:val="clear" w:color="auto" w:fill="auto"/>
          </w:tcPr>
          <w:p w14:paraId="6C32C5C7" w14:textId="77777777" w:rsidR="002B1234" w:rsidRDefault="002B1234" w:rsidP="002B1234">
            <w:pPr>
              <w:spacing w:after="0" w:line="276" w:lineRule="auto"/>
              <w:rPr>
                <w:rFonts w:asciiTheme="majorHAnsi" w:hAnsiTheme="majorHAnsi" w:cstheme="majorHAnsi"/>
                <w:sz w:val="20"/>
              </w:rPr>
            </w:pPr>
            <w:r w:rsidRPr="009354E3">
              <w:rPr>
                <w:rFonts w:asciiTheme="majorHAnsi" w:hAnsiTheme="majorHAnsi" w:cstheme="majorHAnsi"/>
                <w:sz w:val="20"/>
              </w:rPr>
              <w:t>MINDDEVEL, BUNEC</w:t>
            </w:r>
          </w:p>
          <w:p w14:paraId="72DA5901" w14:textId="77777777" w:rsidR="002B1234" w:rsidRDefault="002B1234" w:rsidP="002B1234">
            <w:pPr>
              <w:spacing w:after="0" w:line="276" w:lineRule="auto"/>
              <w:rPr>
                <w:rFonts w:asciiTheme="majorHAnsi" w:hAnsiTheme="majorHAnsi" w:cstheme="majorHAnsi"/>
                <w:sz w:val="20"/>
              </w:rPr>
            </w:pPr>
            <w:r>
              <w:rPr>
                <w:rFonts w:asciiTheme="majorHAnsi" w:hAnsiTheme="majorHAnsi" w:cstheme="majorHAnsi"/>
                <w:sz w:val="20"/>
              </w:rPr>
              <w:t>MINSANTE</w:t>
            </w:r>
          </w:p>
          <w:p w14:paraId="270365D8" w14:textId="77777777" w:rsidR="002B1234" w:rsidRDefault="002B1234" w:rsidP="002B1234">
            <w:pPr>
              <w:spacing w:after="0" w:line="276" w:lineRule="auto"/>
              <w:rPr>
                <w:rFonts w:asciiTheme="majorHAnsi" w:hAnsiTheme="majorHAnsi" w:cstheme="majorHAnsi"/>
                <w:sz w:val="20"/>
              </w:rPr>
            </w:pPr>
            <w:r>
              <w:rPr>
                <w:rFonts w:asciiTheme="majorHAnsi" w:hAnsiTheme="majorHAnsi" w:cstheme="majorHAnsi"/>
                <w:sz w:val="20"/>
              </w:rPr>
              <w:t>MINJUSTICE</w:t>
            </w:r>
          </w:p>
          <w:p w14:paraId="148D7A6F" w14:textId="2BA494D1" w:rsidR="002B1234" w:rsidRPr="009354E3" w:rsidRDefault="002B1234" w:rsidP="002B1234">
            <w:pPr>
              <w:spacing w:after="0" w:line="276" w:lineRule="auto"/>
              <w:rPr>
                <w:rFonts w:asciiTheme="majorHAnsi" w:hAnsiTheme="majorHAnsi" w:cstheme="majorHAnsi"/>
                <w:sz w:val="20"/>
              </w:rPr>
            </w:pPr>
            <w:r>
              <w:rPr>
                <w:rFonts w:asciiTheme="majorHAnsi" w:hAnsiTheme="majorHAnsi" w:cstheme="majorHAnsi"/>
                <w:sz w:val="20"/>
              </w:rPr>
              <w:t>MINREX</w:t>
            </w:r>
          </w:p>
        </w:tc>
      </w:tr>
      <w:tr w:rsidR="005A262E" w:rsidRPr="009354E3" w14:paraId="10B42711" w14:textId="77777777" w:rsidTr="002767F7">
        <w:trPr>
          <w:trHeight w:val="1581"/>
          <w:jc w:val="center"/>
        </w:trPr>
        <w:tc>
          <w:tcPr>
            <w:tcW w:w="1696" w:type="dxa"/>
            <w:vMerge w:val="restart"/>
            <w:shd w:val="clear" w:color="auto" w:fill="auto"/>
            <w:vAlign w:val="center"/>
          </w:tcPr>
          <w:p w14:paraId="729842A1" w14:textId="4866D274"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b/>
                <w:sz w:val="20"/>
              </w:rPr>
              <w:t>2.2. Accroître la demande de services d’état civil</w:t>
            </w:r>
          </w:p>
          <w:p w14:paraId="56410F00" w14:textId="77777777" w:rsidR="005A262E" w:rsidRPr="009354E3" w:rsidRDefault="005A262E" w:rsidP="007F26C9">
            <w:pPr>
              <w:spacing w:line="276" w:lineRule="auto"/>
              <w:rPr>
                <w:rFonts w:asciiTheme="majorHAnsi" w:hAnsiTheme="majorHAnsi" w:cstheme="majorHAnsi"/>
                <w:sz w:val="20"/>
              </w:rPr>
            </w:pPr>
          </w:p>
        </w:tc>
        <w:tc>
          <w:tcPr>
            <w:tcW w:w="2968" w:type="dxa"/>
            <w:vMerge w:val="restart"/>
            <w:shd w:val="clear" w:color="auto" w:fill="auto"/>
            <w:vAlign w:val="center"/>
          </w:tcPr>
          <w:p w14:paraId="18E95E3A"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 2.2.1. Délivrance massive de documents d’état civil aux populations, en particulier pour les Personnes Socialement Vulnérables </w:t>
            </w:r>
          </w:p>
        </w:tc>
        <w:tc>
          <w:tcPr>
            <w:tcW w:w="2269" w:type="dxa"/>
            <w:shd w:val="clear" w:color="auto" w:fill="auto"/>
          </w:tcPr>
          <w:p w14:paraId="4BD087C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90% des réfugiés nés au Cameroun disposent d’un acte de naissance ou d’un document d’identification</w:t>
            </w:r>
          </w:p>
          <w:p w14:paraId="19F59352" w14:textId="77777777" w:rsidR="005A262E" w:rsidRPr="009354E3" w:rsidRDefault="005A262E" w:rsidP="007F26C9">
            <w:pPr>
              <w:spacing w:line="276" w:lineRule="auto"/>
              <w:rPr>
                <w:rFonts w:asciiTheme="majorHAnsi" w:hAnsiTheme="majorHAnsi" w:cstheme="majorHAnsi"/>
                <w:sz w:val="20"/>
              </w:rPr>
            </w:pPr>
          </w:p>
          <w:p w14:paraId="7D2162D6" w14:textId="77777777" w:rsidR="005A262E" w:rsidRPr="009354E3" w:rsidRDefault="005A262E" w:rsidP="007F26C9">
            <w:pPr>
              <w:spacing w:line="276" w:lineRule="auto"/>
              <w:jc w:val="center"/>
              <w:rPr>
                <w:rFonts w:asciiTheme="majorHAnsi" w:hAnsiTheme="majorHAnsi" w:cstheme="majorHAnsi"/>
                <w:sz w:val="20"/>
              </w:rPr>
            </w:pPr>
          </w:p>
        </w:tc>
        <w:tc>
          <w:tcPr>
            <w:tcW w:w="1709" w:type="dxa"/>
            <w:shd w:val="clear" w:color="auto" w:fill="auto"/>
            <w:vAlign w:val="center"/>
          </w:tcPr>
          <w:p w14:paraId="04D9B8D6"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lastRenderedPageBreak/>
              <w:t>-</w:t>
            </w:r>
          </w:p>
        </w:tc>
        <w:tc>
          <w:tcPr>
            <w:tcW w:w="1559" w:type="dxa"/>
            <w:shd w:val="clear" w:color="auto" w:fill="auto"/>
            <w:vAlign w:val="center"/>
          </w:tcPr>
          <w:p w14:paraId="2F949E6B"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Au moins 90%</w:t>
            </w:r>
          </w:p>
        </w:tc>
        <w:tc>
          <w:tcPr>
            <w:tcW w:w="1410" w:type="dxa"/>
            <w:shd w:val="clear" w:color="auto" w:fill="auto"/>
          </w:tcPr>
          <w:p w14:paraId="738E3CF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RAP des administrations sectorielles, </w:t>
            </w:r>
          </w:p>
          <w:p w14:paraId="32C4F41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lastRenderedPageBreak/>
              <w:t>Enquête Nationale sur l’état civil</w:t>
            </w:r>
          </w:p>
          <w:p w14:paraId="48D51103" w14:textId="77777777" w:rsidR="005A262E" w:rsidRPr="009354E3" w:rsidRDefault="005A262E" w:rsidP="007F26C9">
            <w:pPr>
              <w:spacing w:line="276" w:lineRule="auto"/>
              <w:rPr>
                <w:rFonts w:asciiTheme="majorHAnsi" w:hAnsiTheme="majorHAnsi" w:cstheme="majorHAnsi"/>
                <w:sz w:val="20"/>
              </w:rPr>
            </w:pPr>
          </w:p>
        </w:tc>
        <w:tc>
          <w:tcPr>
            <w:tcW w:w="426" w:type="dxa"/>
            <w:shd w:val="clear" w:color="auto" w:fill="BFBFBF"/>
            <w:vAlign w:val="center"/>
          </w:tcPr>
          <w:p w14:paraId="30FA8731"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vAlign w:val="center"/>
          </w:tcPr>
          <w:p w14:paraId="16213A3F"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vAlign w:val="center"/>
          </w:tcPr>
          <w:p w14:paraId="13C43564"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vAlign w:val="center"/>
          </w:tcPr>
          <w:p w14:paraId="69410123"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vAlign w:val="center"/>
          </w:tcPr>
          <w:p w14:paraId="7DD58450" w14:textId="77777777" w:rsidR="005A262E" w:rsidRPr="009354E3" w:rsidRDefault="005A262E" w:rsidP="007F26C9">
            <w:pPr>
              <w:spacing w:line="276" w:lineRule="auto"/>
              <w:rPr>
                <w:rFonts w:asciiTheme="majorHAnsi" w:hAnsiTheme="majorHAnsi" w:cstheme="majorHAnsi"/>
                <w:sz w:val="20"/>
              </w:rPr>
            </w:pPr>
          </w:p>
        </w:tc>
        <w:tc>
          <w:tcPr>
            <w:tcW w:w="1267" w:type="dxa"/>
            <w:vMerge w:val="restart"/>
            <w:shd w:val="clear" w:color="auto" w:fill="auto"/>
            <w:vAlign w:val="center"/>
          </w:tcPr>
          <w:p w14:paraId="0341E0C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MINAS</w:t>
            </w:r>
          </w:p>
          <w:p w14:paraId="11592BE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MINPROFF</w:t>
            </w:r>
          </w:p>
          <w:p w14:paraId="24F60F32"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0EB1A63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MINAT</w:t>
            </w:r>
          </w:p>
          <w:p w14:paraId="5042568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lastRenderedPageBreak/>
              <w:t>DGSN</w:t>
            </w:r>
          </w:p>
          <w:p w14:paraId="1BFE955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HCR</w:t>
            </w:r>
          </w:p>
        </w:tc>
      </w:tr>
      <w:tr w:rsidR="005A262E" w:rsidRPr="009354E3" w14:paraId="638DB4F0" w14:textId="77777777" w:rsidTr="002767F7">
        <w:trPr>
          <w:trHeight w:val="1626"/>
          <w:jc w:val="center"/>
        </w:trPr>
        <w:tc>
          <w:tcPr>
            <w:tcW w:w="1696" w:type="dxa"/>
            <w:vMerge/>
            <w:shd w:val="clear" w:color="auto" w:fill="auto"/>
          </w:tcPr>
          <w:p w14:paraId="6A4B5F56" w14:textId="77777777" w:rsidR="005A262E" w:rsidRPr="009354E3" w:rsidRDefault="005A262E" w:rsidP="007F26C9">
            <w:pPr>
              <w:spacing w:line="276" w:lineRule="auto"/>
              <w:rPr>
                <w:rFonts w:asciiTheme="majorHAnsi" w:hAnsiTheme="majorHAnsi" w:cstheme="majorHAnsi"/>
                <w:b/>
                <w:sz w:val="20"/>
              </w:rPr>
            </w:pPr>
          </w:p>
        </w:tc>
        <w:tc>
          <w:tcPr>
            <w:tcW w:w="2968" w:type="dxa"/>
            <w:vMerge/>
            <w:shd w:val="clear" w:color="auto" w:fill="auto"/>
          </w:tcPr>
          <w:p w14:paraId="68954DDE"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42D91F8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90% des Personnes Déplacées Internes disposent d’un acte de naissance ou d’un document d’identification</w:t>
            </w:r>
          </w:p>
        </w:tc>
        <w:tc>
          <w:tcPr>
            <w:tcW w:w="1709" w:type="dxa"/>
            <w:shd w:val="clear" w:color="auto" w:fill="auto"/>
            <w:vAlign w:val="center"/>
          </w:tcPr>
          <w:p w14:paraId="1E9A7A3F"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27508952"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Au moins 90%</w:t>
            </w:r>
          </w:p>
        </w:tc>
        <w:tc>
          <w:tcPr>
            <w:tcW w:w="1410" w:type="dxa"/>
            <w:shd w:val="clear" w:color="auto" w:fill="auto"/>
          </w:tcPr>
          <w:p w14:paraId="57B0DEB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RAP des administrations sectorielles, </w:t>
            </w:r>
          </w:p>
          <w:p w14:paraId="244A76B8" w14:textId="2E61D1FE"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Enquête Nationale sur l’ét</w:t>
            </w:r>
            <w:r w:rsidR="00A21E6D" w:rsidRPr="009354E3">
              <w:rPr>
                <w:rFonts w:asciiTheme="majorHAnsi" w:hAnsiTheme="majorHAnsi" w:cstheme="majorHAnsi"/>
                <w:sz w:val="20"/>
              </w:rPr>
              <w:t>at civil</w:t>
            </w:r>
          </w:p>
        </w:tc>
        <w:tc>
          <w:tcPr>
            <w:tcW w:w="426" w:type="dxa"/>
            <w:shd w:val="clear" w:color="auto" w:fill="BFBFBF"/>
            <w:vAlign w:val="center"/>
          </w:tcPr>
          <w:p w14:paraId="57B933FA"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vAlign w:val="center"/>
          </w:tcPr>
          <w:p w14:paraId="770BF46E"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vAlign w:val="center"/>
          </w:tcPr>
          <w:p w14:paraId="20AD0E68"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vAlign w:val="center"/>
          </w:tcPr>
          <w:p w14:paraId="2A0E7BBB"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vAlign w:val="center"/>
          </w:tcPr>
          <w:p w14:paraId="08AD8782" w14:textId="77777777" w:rsidR="005A262E" w:rsidRPr="009354E3" w:rsidRDefault="005A262E" w:rsidP="007F26C9">
            <w:pPr>
              <w:spacing w:line="276" w:lineRule="auto"/>
              <w:rPr>
                <w:rFonts w:asciiTheme="majorHAnsi" w:hAnsiTheme="majorHAnsi" w:cstheme="majorHAnsi"/>
                <w:sz w:val="20"/>
              </w:rPr>
            </w:pPr>
          </w:p>
        </w:tc>
        <w:tc>
          <w:tcPr>
            <w:tcW w:w="1267" w:type="dxa"/>
            <w:vMerge/>
            <w:shd w:val="clear" w:color="auto" w:fill="auto"/>
            <w:vAlign w:val="center"/>
          </w:tcPr>
          <w:p w14:paraId="04344026" w14:textId="77777777" w:rsidR="005A262E" w:rsidRPr="009354E3" w:rsidRDefault="005A262E" w:rsidP="007F26C9">
            <w:pPr>
              <w:spacing w:after="0" w:line="276" w:lineRule="auto"/>
              <w:rPr>
                <w:rFonts w:asciiTheme="majorHAnsi" w:hAnsiTheme="majorHAnsi" w:cstheme="majorHAnsi"/>
                <w:sz w:val="20"/>
              </w:rPr>
            </w:pPr>
          </w:p>
        </w:tc>
      </w:tr>
      <w:tr w:rsidR="005A262E" w:rsidRPr="009354E3" w14:paraId="5D757BAA" w14:textId="77777777" w:rsidTr="002767F7">
        <w:trPr>
          <w:trHeight w:val="690"/>
          <w:jc w:val="center"/>
        </w:trPr>
        <w:tc>
          <w:tcPr>
            <w:tcW w:w="1696" w:type="dxa"/>
            <w:vMerge w:val="restart"/>
            <w:shd w:val="clear" w:color="auto" w:fill="auto"/>
          </w:tcPr>
          <w:p w14:paraId="4E6351CC" w14:textId="77777777" w:rsidR="005A262E" w:rsidRPr="009354E3" w:rsidRDefault="005A262E" w:rsidP="007F26C9">
            <w:pPr>
              <w:spacing w:line="276" w:lineRule="auto"/>
              <w:rPr>
                <w:rFonts w:asciiTheme="majorHAnsi" w:hAnsiTheme="majorHAnsi" w:cstheme="majorHAnsi"/>
                <w:b/>
                <w:sz w:val="20"/>
              </w:rPr>
            </w:pPr>
          </w:p>
        </w:tc>
        <w:tc>
          <w:tcPr>
            <w:tcW w:w="2968" w:type="dxa"/>
            <w:vMerge/>
            <w:shd w:val="clear" w:color="auto" w:fill="auto"/>
          </w:tcPr>
          <w:p w14:paraId="5345ED8E"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3CB7306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90% des  personnes issues des populations autochtones disposent d’un acte de naissance ou d’un document d’identification</w:t>
            </w:r>
          </w:p>
        </w:tc>
        <w:tc>
          <w:tcPr>
            <w:tcW w:w="1709" w:type="dxa"/>
            <w:shd w:val="clear" w:color="auto" w:fill="auto"/>
            <w:vAlign w:val="center"/>
          </w:tcPr>
          <w:p w14:paraId="5AC80A99"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474B781B"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Au moins 90%</w:t>
            </w:r>
          </w:p>
        </w:tc>
        <w:tc>
          <w:tcPr>
            <w:tcW w:w="1410" w:type="dxa"/>
            <w:shd w:val="clear" w:color="auto" w:fill="auto"/>
          </w:tcPr>
          <w:p w14:paraId="354B8C8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RAP des administrations sectorielles, </w:t>
            </w:r>
          </w:p>
          <w:p w14:paraId="2E5C213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Enquête Nationale sur l’état civil</w:t>
            </w:r>
          </w:p>
        </w:tc>
        <w:tc>
          <w:tcPr>
            <w:tcW w:w="426" w:type="dxa"/>
            <w:shd w:val="clear" w:color="auto" w:fill="BFBFBF"/>
            <w:vAlign w:val="center"/>
          </w:tcPr>
          <w:p w14:paraId="1F741274"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vAlign w:val="center"/>
          </w:tcPr>
          <w:p w14:paraId="42F4B83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vAlign w:val="center"/>
          </w:tcPr>
          <w:p w14:paraId="414B17A7"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vAlign w:val="center"/>
          </w:tcPr>
          <w:p w14:paraId="78D73210"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vAlign w:val="center"/>
          </w:tcPr>
          <w:p w14:paraId="72A88C31"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vAlign w:val="center"/>
          </w:tcPr>
          <w:p w14:paraId="471721B8" w14:textId="77777777" w:rsidR="005A262E" w:rsidRPr="009354E3" w:rsidRDefault="005A262E" w:rsidP="007F26C9">
            <w:pPr>
              <w:spacing w:after="0" w:line="276" w:lineRule="auto"/>
              <w:rPr>
                <w:rFonts w:asciiTheme="majorHAnsi" w:hAnsiTheme="majorHAnsi" w:cstheme="majorHAnsi"/>
                <w:sz w:val="20"/>
              </w:rPr>
            </w:pPr>
          </w:p>
        </w:tc>
      </w:tr>
      <w:tr w:rsidR="005A262E" w:rsidRPr="009354E3" w14:paraId="5463F9A3" w14:textId="77777777" w:rsidTr="002767F7">
        <w:trPr>
          <w:trHeight w:val="1010"/>
          <w:jc w:val="center"/>
        </w:trPr>
        <w:tc>
          <w:tcPr>
            <w:tcW w:w="1696" w:type="dxa"/>
            <w:vMerge/>
            <w:shd w:val="clear" w:color="auto" w:fill="auto"/>
          </w:tcPr>
          <w:p w14:paraId="7F161134"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0C9F000A"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2.2.2. Organisation d’une Campagne nationale de rattrapage des gaps d’enregistrement</w:t>
            </w:r>
          </w:p>
        </w:tc>
        <w:tc>
          <w:tcPr>
            <w:tcW w:w="2269" w:type="dxa"/>
            <w:shd w:val="clear" w:color="auto" w:fill="auto"/>
          </w:tcPr>
          <w:p w14:paraId="4AD134C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b/>
                <w:sz w:val="20"/>
              </w:rPr>
              <w:t>Campagne nationale de rattrapage des gaps d’enregistrement réalisée</w:t>
            </w:r>
          </w:p>
        </w:tc>
        <w:tc>
          <w:tcPr>
            <w:tcW w:w="1709" w:type="dxa"/>
            <w:shd w:val="clear" w:color="auto" w:fill="auto"/>
            <w:vAlign w:val="center"/>
          </w:tcPr>
          <w:p w14:paraId="56E1C7FF"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2EC27374"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réalisée</w:t>
            </w:r>
          </w:p>
        </w:tc>
        <w:tc>
          <w:tcPr>
            <w:tcW w:w="1410" w:type="dxa"/>
            <w:shd w:val="clear" w:color="auto" w:fill="auto"/>
          </w:tcPr>
          <w:p w14:paraId="74D3FF9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Rapports d’activités, RAP BUNEC, RAP MINDDEVEL</w:t>
            </w:r>
          </w:p>
        </w:tc>
        <w:tc>
          <w:tcPr>
            <w:tcW w:w="426" w:type="dxa"/>
            <w:shd w:val="clear" w:color="auto" w:fill="BFBFBF"/>
            <w:vAlign w:val="center"/>
          </w:tcPr>
          <w:p w14:paraId="0401CEAE"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vAlign w:val="center"/>
          </w:tcPr>
          <w:p w14:paraId="546295F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vAlign w:val="center"/>
          </w:tcPr>
          <w:p w14:paraId="651F293F"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vAlign w:val="center"/>
          </w:tcPr>
          <w:p w14:paraId="777E48E6"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vAlign w:val="center"/>
          </w:tcPr>
          <w:p w14:paraId="42BF98CA"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vAlign w:val="center"/>
          </w:tcPr>
          <w:p w14:paraId="4B555353"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 MINDDEVEL</w:t>
            </w:r>
          </w:p>
          <w:p w14:paraId="236A7E1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47749B50"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MINEDUB</w:t>
            </w:r>
          </w:p>
          <w:p w14:paraId="5F772D2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MINAS</w:t>
            </w:r>
          </w:p>
          <w:p w14:paraId="7A0CB40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MINPROFF</w:t>
            </w:r>
          </w:p>
        </w:tc>
      </w:tr>
      <w:tr w:rsidR="005A262E" w:rsidRPr="009354E3" w14:paraId="3099184C" w14:textId="77777777" w:rsidTr="002767F7">
        <w:trPr>
          <w:trHeight w:val="400"/>
          <w:jc w:val="center"/>
        </w:trPr>
        <w:tc>
          <w:tcPr>
            <w:tcW w:w="1696" w:type="dxa"/>
            <w:vMerge/>
            <w:shd w:val="clear" w:color="auto" w:fill="auto"/>
          </w:tcPr>
          <w:p w14:paraId="1A6CD4EF"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vAlign w:val="center"/>
          </w:tcPr>
          <w:p w14:paraId="5C318BD2"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2.2.3. Renforcement des services d’état civil de proximité</w:t>
            </w:r>
          </w:p>
        </w:tc>
        <w:tc>
          <w:tcPr>
            <w:tcW w:w="2269" w:type="dxa"/>
            <w:shd w:val="clear" w:color="auto" w:fill="auto"/>
          </w:tcPr>
          <w:p w14:paraId="73CDDD9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de bureaux d’état civil créés dans les FOSA</w:t>
            </w:r>
          </w:p>
        </w:tc>
        <w:tc>
          <w:tcPr>
            <w:tcW w:w="1709" w:type="dxa"/>
            <w:shd w:val="clear" w:color="auto" w:fill="auto"/>
            <w:vAlign w:val="center"/>
          </w:tcPr>
          <w:p w14:paraId="3BB9DB31"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147</w:t>
            </w:r>
          </w:p>
          <w:p w14:paraId="641AC6A2"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(2024)</w:t>
            </w:r>
          </w:p>
        </w:tc>
        <w:tc>
          <w:tcPr>
            <w:tcW w:w="1559" w:type="dxa"/>
            <w:shd w:val="clear" w:color="auto" w:fill="auto"/>
            <w:vAlign w:val="center"/>
          </w:tcPr>
          <w:p w14:paraId="72431AE7"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864</w:t>
            </w:r>
          </w:p>
        </w:tc>
        <w:tc>
          <w:tcPr>
            <w:tcW w:w="1410" w:type="dxa"/>
            <w:shd w:val="clear" w:color="auto" w:fill="auto"/>
          </w:tcPr>
          <w:p w14:paraId="136BF8E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 BUNEC</w:t>
            </w:r>
          </w:p>
          <w:p w14:paraId="30382F1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 MINDDEVEL</w:t>
            </w:r>
          </w:p>
          <w:p w14:paraId="7673BDF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 MINSANTE</w:t>
            </w:r>
          </w:p>
        </w:tc>
        <w:tc>
          <w:tcPr>
            <w:tcW w:w="426" w:type="dxa"/>
            <w:shd w:val="clear" w:color="auto" w:fill="BFBFBF"/>
            <w:vAlign w:val="center"/>
          </w:tcPr>
          <w:p w14:paraId="514C0F3D"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vAlign w:val="center"/>
          </w:tcPr>
          <w:p w14:paraId="6DF174E5"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vAlign w:val="center"/>
          </w:tcPr>
          <w:p w14:paraId="631E57F2"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vAlign w:val="center"/>
          </w:tcPr>
          <w:p w14:paraId="1E20C857"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vAlign w:val="center"/>
          </w:tcPr>
          <w:p w14:paraId="6AB27AE2"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vAlign w:val="center"/>
          </w:tcPr>
          <w:p w14:paraId="5C2122A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7E3BC98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56AFC804"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tc>
      </w:tr>
      <w:tr w:rsidR="005A262E" w:rsidRPr="009354E3" w14:paraId="02F1EE34" w14:textId="77777777" w:rsidTr="002767F7">
        <w:trPr>
          <w:trHeight w:val="1001"/>
          <w:jc w:val="center"/>
        </w:trPr>
        <w:tc>
          <w:tcPr>
            <w:tcW w:w="1696" w:type="dxa"/>
            <w:vMerge/>
            <w:shd w:val="clear" w:color="auto" w:fill="auto"/>
          </w:tcPr>
          <w:p w14:paraId="7C45E316" w14:textId="77777777" w:rsidR="005A262E" w:rsidRPr="009354E3" w:rsidRDefault="005A262E" w:rsidP="007F26C9">
            <w:pPr>
              <w:spacing w:line="276" w:lineRule="auto"/>
              <w:rPr>
                <w:rFonts w:asciiTheme="majorHAnsi" w:hAnsiTheme="majorHAnsi" w:cstheme="majorHAnsi"/>
                <w:sz w:val="20"/>
              </w:rPr>
            </w:pPr>
          </w:p>
        </w:tc>
        <w:tc>
          <w:tcPr>
            <w:tcW w:w="2968" w:type="dxa"/>
            <w:vMerge w:val="restart"/>
            <w:shd w:val="clear" w:color="auto" w:fill="auto"/>
          </w:tcPr>
          <w:p w14:paraId="2025CE23"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2.2.4. Renforcement de l’implication des leaders communautaires, OSC, OBC, et Agents de santé communautaire dans l’enregistrement des faits d’état civil,</w:t>
            </w:r>
          </w:p>
        </w:tc>
        <w:tc>
          <w:tcPr>
            <w:tcW w:w="2269" w:type="dxa"/>
            <w:shd w:val="clear" w:color="auto" w:fill="auto"/>
          </w:tcPr>
          <w:p w14:paraId="6561D40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Mise en place d’un réseau de  leaders communautaires, OSC, OBC, et Agents de santé communautaire pour l’enregistrement des faits d’état civil</w:t>
            </w:r>
          </w:p>
        </w:tc>
        <w:tc>
          <w:tcPr>
            <w:tcW w:w="1709" w:type="dxa"/>
            <w:shd w:val="clear" w:color="auto" w:fill="auto"/>
            <w:vAlign w:val="center"/>
          </w:tcPr>
          <w:p w14:paraId="750FFD09" w14:textId="77777777" w:rsidR="005A262E" w:rsidRPr="009354E3" w:rsidRDefault="005A262E" w:rsidP="007F26C9">
            <w:pPr>
              <w:spacing w:line="276" w:lineRule="auto"/>
              <w:jc w:val="center"/>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016B431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réseau d’un réseau de  leaders communautaires, OSC, OBC, et Agents de santé communautaire pour l’enregistrement des faits d’état </w:t>
            </w:r>
            <w:r w:rsidRPr="009354E3">
              <w:rPr>
                <w:rFonts w:asciiTheme="majorHAnsi" w:hAnsiTheme="majorHAnsi" w:cstheme="majorHAnsi"/>
                <w:sz w:val="20"/>
              </w:rPr>
              <w:lastRenderedPageBreak/>
              <w:t xml:space="preserve">civil </w:t>
            </w:r>
            <w:proofErr w:type="spellStart"/>
            <w:r w:rsidRPr="009354E3">
              <w:rPr>
                <w:rFonts w:asciiTheme="majorHAnsi" w:hAnsiTheme="majorHAnsi" w:cstheme="majorHAnsi"/>
                <w:sz w:val="20"/>
              </w:rPr>
              <w:t>l</w:t>
            </w:r>
            <w:proofErr w:type="spellEnd"/>
            <w:r w:rsidRPr="009354E3">
              <w:rPr>
                <w:rFonts w:asciiTheme="majorHAnsi" w:hAnsiTheme="majorHAnsi" w:cstheme="majorHAnsi"/>
                <w:sz w:val="20"/>
              </w:rPr>
              <w:t xml:space="preserve"> mis en place</w:t>
            </w:r>
          </w:p>
        </w:tc>
        <w:tc>
          <w:tcPr>
            <w:tcW w:w="1410" w:type="dxa"/>
            <w:shd w:val="clear" w:color="auto" w:fill="auto"/>
          </w:tcPr>
          <w:p w14:paraId="0AF8ECA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lastRenderedPageBreak/>
              <w:t>RAP BUNEC</w:t>
            </w:r>
          </w:p>
          <w:p w14:paraId="0A9C41E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MINDDEVEL</w:t>
            </w:r>
          </w:p>
        </w:tc>
        <w:tc>
          <w:tcPr>
            <w:tcW w:w="426" w:type="dxa"/>
            <w:shd w:val="clear" w:color="auto" w:fill="BFBFBF"/>
            <w:vAlign w:val="center"/>
          </w:tcPr>
          <w:p w14:paraId="279806FB"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vAlign w:val="center"/>
          </w:tcPr>
          <w:p w14:paraId="0E5089CA"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vAlign w:val="center"/>
          </w:tcPr>
          <w:p w14:paraId="42C2C7DD"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vAlign w:val="center"/>
          </w:tcPr>
          <w:p w14:paraId="457A3154"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vAlign w:val="center"/>
          </w:tcPr>
          <w:p w14:paraId="7BC342F9"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vAlign w:val="center"/>
          </w:tcPr>
          <w:p w14:paraId="0CED340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MINDDEVEL, BUNEC</w:t>
            </w:r>
          </w:p>
        </w:tc>
      </w:tr>
      <w:tr w:rsidR="005A262E" w:rsidRPr="009354E3" w14:paraId="141C1B7F" w14:textId="77777777" w:rsidTr="002767F7">
        <w:trPr>
          <w:trHeight w:val="1000"/>
          <w:jc w:val="center"/>
        </w:trPr>
        <w:tc>
          <w:tcPr>
            <w:tcW w:w="1696" w:type="dxa"/>
            <w:vMerge/>
            <w:shd w:val="clear" w:color="auto" w:fill="auto"/>
          </w:tcPr>
          <w:p w14:paraId="164BE575"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78AE858E" w14:textId="77777777" w:rsidR="005A262E" w:rsidRPr="009354E3" w:rsidRDefault="005A262E" w:rsidP="007F26C9">
            <w:pPr>
              <w:spacing w:line="276" w:lineRule="auto"/>
              <w:rPr>
                <w:rFonts w:asciiTheme="majorHAnsi" w:hAnsiTheme="majorHAnsi" w:cstheme="majorHAnsi"/>
                <w:sz w:val="20"/>
              </w:rPr>
            </w:pPr>
          </w:p>
        </w:tc>
        <w:tc>
          <w:tcPr>
            <w:tcW w:w="2269" w:type="dxa"/>
            <w:shd w:val="clear" w:color="auto" w:fill="auto"/>
          </w:tcPr>
          <w:p w14:paraId="5A46977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50% d’agents de santé communautaire sont impliqués dans l’enregistrement des faits d’état civil</w:t>
            </w:r>
          </w:p>
        </w:tc>
        <w:tc>
          <w:tcPr>
            <w:tcW w:w="1709" w:type="dxa"/>
            <w:shd w:val="clear" w:color="auto" w:fill="auto"/>
          </w:tcPr>
          <w:p w14:paraId="612C917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05D5135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50%</w:t>
            </w:r>
          </w:p>
        </w:tc>
        <w:tc>
          <w:tcPr>
            <w:tcW w:w="1410" w:type="dxa"/>
            <w:shd w:val="clear" w:color="auto" w:fill="auto"/>
          </w:tcPr>
          <w:p w14:paraId="5A52CDC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MINSANTE</w:t>
            </w:r>
          </w:p>
          <w:p w14:paraId="35AD7D2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MINDDEVEL, BUNEC</w:t>
            </w:r>
          </w:p>
        </w:tc>
        <w:tc>
          <w:tcPr>
            <w:tcW w:w="426" w:type="dxa"/>
            <w:shd w:val="clear" w:color="auto" w:fill="BFBFBF"/>
            <w:vAlign w:val="center"/>
          </w:tcPr>
          <w:p w14:paraId="5BA7E310"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vAlign w:val="center"/>
          </w:tcPr>
          <w:p w14:paraId="52BED419"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vAlign w:val="center"/>
          </w:tcPr>
          <w:p w14:paraId="7DDBA383"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vAlign w:val="center"/>
          </w:tcPr>
          <w:p w14:paraId="6E1CD006"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vAlign w:val="center"/>
          </w:tcPr>
          <w:p w14:paraId="626564B2"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vAlign w:val="center"/>
          </w:tcPr>
          <w:p w14:paraId="66D4FDD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MINSANTE, MINDDEVEL, BUNEC</w:t>
            </w:r>
          </w:p>
        </w:tc>
      </w:tr>
      <w:tr w:rsidR="005A262E" w:rsidRPr="009354E3" w14:paraId="7A6C81AB" w14:textId="77777777" w:rsidTr="002767F7">
        <w:trPr>
          <w:trHeight w:val="2311"/>
          <w:jc w:val="center"/>
        </w:trPr>
        <w:tc>
          <w:tcPr>
            <w:tcW w:w="1696" w:type="dxa"/>
            <w:shd w:val="clear" w:color="auto" w:fill="auto"/>
          </w:tcPr>
          <w:p w14:paraId="1557958E" w14:textId="77777777" w:rsidR="005A262E" w:rsidRPr="009354E3" w:rsidRDefault="005A262E" w:rsidP="007F26C9">
            <w:pPr>
              <w:spacing w:after="0" w:line="276" w:lineRule="auto"/>
              <w:rPr>
                <w:rFonts w:asciiTheme="majorHAnsi" w:hAnsiTheme="majorHAnsi" w:cstheme="majorHAnsi"/>
                <w:sz w:val="20"/>
              </w:rPr>
            </w:pPr>
          </w:p>
        </w:tc>
        <w:tc>
          <w:tcPr>
            <w:tcW w:w="2968" w:type="dxa"/>
            <w:shd w:val="clear" w:color="auto" w:fill="auto"/>
          </w:tcPr>
          <w:p w14:paraId="5C1127D3"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b/>
                <w:sz w:val="20"/>
              </w:rPr>
              <w:t>2.2.5. Actualisation et vulgarisation de  la stratégie gouvernementale de communication sur l’état civil</w:t>
            </w:r>
          </w:p>
        </w:tc>
        <w:tc>
          <w:tcPr>
            <w:tcW w:w="2269" w:type="dxa"/>
            <w:shd w:val="clear" w:color="auto" w:fill="auto"/>
          </w:tcPr>
          <w:p w14:paraId="1931AF2F"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b/>
                <w:sz w:val="20"/>
              </w:rPr>
              <w:t>stratégie gouvernementale de communication sur l’état civil actualisée et vulgarisée</w:t>
            </w:r>
          </w:p>
        </w:tc>
        <w:tc>
          <w:tcPr>
            <w:tcW w:w="1709" w:type="dxa"/>
            <w:shd w:val="clear" w:color="auto" w:fill="auto"/>
          </w:tcPr>
          <w:p w14:paraId="221A564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b/>
                <w:sz w:val="20"/>
              </w:rPr>
              <w:t>stratégie gouvernementale de communication sur l’état civil</w:t>
            </w:r>
          </w:p>
        </w:tc>
        <w:tc>
          <w:tcPr>
            <w:tcW w:w="1559" w:type="dxa"/>
            <w:shd w:val="clear" w:color="auto" w:fill="auto"/>
          </w:tcPr>
          <w:p w14:paraId="676C77BF"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b/>
                <w:sz w:val="20"/>
              </w:rPr>
              <w:t>actualisée et vulgarisée</w:t>
            </w:r>
          </w:p>
        </w:tc>
        <w:tc>
          <w:tcPr>
            <w:tcW w:w="1410" w:type="dxa"/>
            <w:shd w:val="clear" w:color="auto" w:fill="auto"/>
          </w:tcPr>
          <w:p w14:paraId="473ABCB1"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Document de stratégie  actualisé</w:t>
            </w:r>
          </w:p>
        </w:tc>
        <w:tc>
          <w:tcPr>
            <w:tcW w:w="426" w:type="dxa"/>
            <w:shd w:val="clear" w:color="auto" w:fill="BFBFBF"/>
            <w:vAlign w:val="center"/>
          </w:tcPr>
          <w:p w14:paraId="3365B821"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BFBFBF"/>
            <w:vAlign w:val="center"/>
          </w:tcPr>
          <w:p w14:paraId="60559E0E"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BFBFBF"/>
            <w:vAlign w:val="center"/>
          </w:tcPr>
          <w:p w14:paraId="4F9D77A5"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BFBFBF"/>
            <w:vAlign w:val="center"/>
          </w:tcPr>
          <w:p w14:paraId="6703D8BE"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BFBFBF"/>
            <w:vAlign w:val="center"/>
          </w:tcPr>
          <w:p w14:paraId="199EEF21"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vAlign w:val="center"/>
          </w:tcPr>
          <w:p w14:paraId="0148935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MINCOM</w:t>
            </w:r>
          </w:p>
          <w:p w14:paraId="584A307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31327C0F"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p w14:paraId="78CE122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149C5A8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MINJUSTICE</w:t>
            </w:r>
          </w:p>
          <w:p w14:paraId="4D49FBE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MINREX</w:t>
            </w:r>
          </w:p>
          <w:p w14:paraId="2A52C23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MINAS</w:t>
            </w:r>
          </w:p>
          <w:p w14:paraId="43F168E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MINPROFF</w:t>
            </w:r>
          </w:p>
          <w:p w14:paraId="1F527D93"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MINAT</w:t>
            </w:r>
          </w:p>
          <w:p w14:paraId="3AA83C7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MINPOSTEL</w:t>
            </w:r>
          </w:p>
          <w:p w14:paraId="632415FD"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DGSN</w:t>
            </w:r>
          </w:p>
        </w:tc>
      </w:tr>
      <w:tr w:rsidR="005A262E" w:rsidRPr="009354E3" w14:paraId="530F1BD9" w14:textId="77777777" w:rsidTr="002767F7">
        <w:trPr>
          <w:trHeight w:val="1656"/>
          <w:jc w:val="center"/>
        </w:trPr>
        <w:tc>
          <w:tcPr>
            <w:tcW w:w="1696" w:type="dxa"/>
            <w:vMerge w:val="restart"/>
            <w:shd w:val="clear" w:color="auto" w:fill="auto"/>
          </w:tcPr>
          <w:p w14:paraId="2FB77981" w14:textId="77777777" w:rsidR="005A262E" w:rsidRPr="009354E3" w:rsidRDefault="005A262E" w:rsidP="007F26C9">
            <w:pPr>
              <w:spacing w:line="276" w:lineRule="auto"/>
              <w:rPr>
                <w:rFonts w:asciiTheme="majorHAnsi" w:hAnsiTheme="majorHAnsi" w:cstheme="majorHAnsi"/>
                <w:b/>
                <w:sz w:val="20"/>
              </w:rPr>
            </w:pPr>
          </w:p>
        </w:tc>
        <w:tc>
          <w:tcPr>
            <w:tcW w:w="2968" w:type="dxa"/>
            <w:vMerge w:val="restart"/>
            <w:shd w:val="clear" w:color="auto" w:fill="auto"/>
            <w:vAlign w:val="center"/>
          </w:tcPr>
          <w:p w14:paraId="2CBD116C"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2.2.6</w:t>
            </w:r>
            <w:r w:rsidRPr="009354E3">
              <w:rPr>
                <w:rFonts w:asciiTheme="majorHAnsi" w:hAnsiTheme="majorHAnsi" w:cstheme="majorHAnsi"/>
                <w:b/>
                <w:bCs/>
                <w:sz w:val="20"/>
              </w:rPr>
              <w:t>. Intensification de la sensibilisation pour le changement social et comportemental</w:t>
            </w:r>
          </w:p>
          <w:p w14:paraId="6C52219E"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 </w:t>
            </w:r>
          </w:p>
        </w:tc>
        <w:tc>
          <w:tcPr>
            <w:tcW w:w="2269" w:type="dxa"/>
            <w:shd w:val="clear" w:color="auto" w:fill="auto"/>
          </w:tcPr>
          <w:p w14:paraId="25E08BE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Réseau SBC du système ESEC mis en place</w:t>
            </w:r>
          </w:p>
        </w:tc>
        <w:tc>
          <w:tcPr>
            <w:tcW w:w="1709" w:type="dxa"/>
            <w:shd w:val="clear" w:color="auto" w:fill="auto"/>
          </w:tcPr>
          <w:p w14:paraId="32631CB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inexistant</w:t>
            </w:r>
          </w:p>
        </w:tc>
        <w:tc>
          <w:tcPr>
            <w:tcW w:w="1559" w:type="dxa"/>
            <w:shd w:val="clear" w:color="auto" w:fill="auto"/>
          </w:tcPr>
          <w:p w14:paraId="1F517A7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Mis en place</w:t>
            </w:r>
          </w:p>
        </w:tc>
        <w:tc>
          <w:tcPr>
            <w:tcW w:w="1410" w:type="dxa"/>
            <w:shd w:val="clear" w:color="auto" w:fill="auto"/>
          </w:tcPr>
          <w:p w14:paraId="13D4D75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Décision portant création, rapports d’activités</w:t>
            </w:r>
          </w:p>
        </w:tc>
        <w:tc>
          <w:tcPr>
            <w:tcW w:w="426" w:type="dxa"/>
            <w:shd w:val="clear" w:color="auto" w:fill="BFBFBF"/>
          </w:tcPr>
          <w:p w14:paraId="6756EF56"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0D28AD4F"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6C8D54DC"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04FD7FBA"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0C19A32B"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4E955C9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MINDDEVEL</w:t>
            </w:r>
            <w:proofErr w:type="gramStart"/>
            <w:r w:rsidRPr="009354E3">
              <w:rPr>
                <w:rFonts w:asciiTheme="majorHAnsi" w:hAnsiTheme="majorHAnsi" w:cstheme="majorHAnsi"/>
                <w:sz w:val="20"/>
              </w:rPr>
              <w:t>,BUNEC,MINJUSTICE</w:t>
            </w:r>
            <w:proofErr w:type="gramEnd"/>
            <w:r w:rsidRPr="009354E3">
              <w:rPr>
                <w:rFonts w:asciiTheme="majorHAnsi" w:hAnsiTheme="majorHAnsi" w:cstheme="majorHAnsi"/>
                <w:sz w:val="20"/>
              </w:rPr>
              <w:t>, MINREX, MINPROFF, MINAS, MINFI, MINEPAT,MINSANTE</w:t>
            </w:r>
          </w:p>
        </w:tc>
      </w:tr>
      <w:tr w:rsidR="005A262E" w:rsidRPr="00272473" w14:paraId="590AA27B" w14:textId="77777777" w:rsidTr="002767F7">
        <w:trPr>
          <w:trHeight w:val="842"/>
          <w:jc w:val="center"/>
        </w:trPr>
        <w:tc>
          <w:tcPr>
            <w:tcW w:w="1696" w:type="dxa"/>
            <w:vMerge/>
            <w:shd w:val="clear" w:color="auto" w:fill="auto"/>
          </w:tcPr>
          <w:p w14:paraId="05AC36BE" w14:textId="77777777" w:rsidR="005A262E" w:rsidRPr="009354E3" w:rsidRDefault="005A262E" w:rsidP="007F26C9">
            <w:pPr>
              <w:spacing w:line="276" w:lineRule="auto"/>
              <w:rPr>
                <w:rFonts w:asciiTheme="majorHAnsi" w:hAnsiTheme="majorHAnsi" w:cstheme="majorHAnsi"/>
                <w:b/>
                <w:sz w:val="20"/>
              </w:rPr>
            </w:pPr>
          </w:p>
        </w:tc>
        <w:tc>
          <w:tcPr>
            <w:tcW w:w="2968" w:type="dxa"/>
            <w:vMerge/>
            <w:shd w:val="clear" w:color="auto" w:fill="auto"/>
            <w:vAlign w:val="center"/>
          </w:tcPr>
          <w:p w14:paraId="3ABCC182"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765871B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programme  national de communication et de sensibilisation sur l’état civil  mis en place</w:t>
            </w:r>
          </w:p>
        </w:tc>
        <w:tc>
          <w:tcPr>
            <w:tcW w:w="1709" w:type="dxa"/>
            <w:shd w:val="clear" w:color="auto" w:fill="auto"/>
          </w:tcPr>
          <w:p w14:paraId="3A0E687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inexistant</w:t>
            </w:r>
          </w:p>
        </w:tc>
        <w:tc>
          <w:tcPr>
            <w:tcW w:w="1559" w:type="dxa"/>
            <w:shd w:val="clear" w:color="auto" w:fill="auto"/>
          </w:tcPr>
          <w:p w14:paraId="55CB97D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Mis en place</w:t>
            </w:r>
          </w:p>
        </w:tc>
        <w:tc>
          <w:tcPr>
            <w:tcW w:w="1410" w:type="dxa"/>
            <w:shd w:val="clear" w:color="auto" w:fill="auto"/>
          </w:tcPr>
          <w:p w14:paraId="7E8D0CC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Rapports d’activités du programme, RAP du BUNEC </w:t>
            </w:r>
          </w:p>
        </w:tc>
        <w:tc>
          <w:tcPr>
            <w:tcW w:w="426" w:type="dxa"/>
            <w:shd w:val="clear" w:color="auto" w:fill="BFBFBF"/>
          </w:tcPr>
          <w:p w14:paraId="04307AA0"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52DD0C7D"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0534F261"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5B4313FB"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37626C7C"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55E8A4E4" w14:textId="77777777" w:rsidR="005A262E" w:rsidRPr="009354E3" w:rsidRDefault="005A262E" w:rsidP="007F26C9">
            <w:pPr>
              <w:spacing w:line="276" w:lineRule="auto"/>
              <w:rPr>
                <w:rFonts w:asciiTheme="majorHAnsi" w:hAnsiTheme="majorHAnsi" w:cstheme="majorHAnsi"/>
                <w:sz w:val="20"/>
                <w:lang w:val="en-US"/>
              </w:rPr>
            </w:pPr>
            <w:r w:rsidRPr="009354E3">
              <w:rPr>
                <w:rFonts w:asciiTheme="majorHAnsi" w:hAnsiTheme="majorHAnsi" w:cstheme="majorHAnsi"/>
                <w:sz w:val="20"/>
                <w:lang w:val="en-US"/>
              </w:rPr>
              <w:t>MINDDEVEL, BUNEC, MINCOMM, CTD, OBC, OSC</w:t>
            </w:r>
          </w:p>
        </w:tc>
      </w:tr>
      <w:tr w:rsidR="005A262E" w:rsidRPr="009354E3" w14:paraId="7EE6FF6D" w14:textId="77777777" w:rsidTr="002767F7">
        <w:trPr>
          <w:trHeight w:val="842"/>
          <w:jc w:val="center"/>
        </w:trPr>
        <w:tc>
          <w:tcPr>
            <w:tcW w:w="1696" w:type="dxa"/>
            <w:vMerge w:val="restart"/>
            <w:shd w:val="clear" w:color="auto" w:fill="auto"/>
          </w:tcPr>
          <w:p w14:paraId="080838DB" w14:textId="77777777" w:rsidR="005A262E" w:rsidRPr="009354E3" w:rsidRDefault="005A262E" w:rsidP="007F26C9">
            <w:pPr>
              <w:spacing w:line="276" w:lineRule="auto"/>
              <w:rPr>
                <w:rFonts w:asciiTheme="majorHAnsi" w:hAnsiTheme="majorHAnsi" w:cstheme="majorHAnsi"/>
                <w:sz w:val="20"/>
                <w:lang w:val="en-US"/>
              </w:rPr>
            </w:pPr>
          </w:p>
        </w:tc>
        <w:tc>
          <w:tcPr>
            <w:tcW w:w="2968" w:type="dxa"/>
            <w:vMerge/>
            <w:shd w:val="clear" w:color="auto" w:fill="auto"/>
          </w:tcPr>
          <w:p w14:paraId="3E79D9D0" w14:textId="77777777" w:rsidR="005A262E" w:rsidRPr="009354E3" w:rsidRDefault="005A262E" w:rsidP="007F26C9">
            <w:pPr>
              <w:spacing w:line="276" w:lineRule="auto"/>
              <w:rPr>
                <w:rFonts w:asciiTheme="majorHAnsi" w:hAnsiTheme="majorHAnsi" w:cstheme="majorHAnsi"/>
                <w:sz w:val="20"/>
                <w:lang w:val="en-US"/>
              </w:rPr>
            </w:pPr>
          </w:p>
        </w:tc>
        <w:tc>
          <w:tcPr>
            <w:tcW w:w="2269" w:type="dxa"/>
            <w:shd w:val="clear" w:color="auto" w:fill="auto"/>
          </w:tcPr>
          <w:p w14:paraId="63A5D98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Au moins 80%  de naissances se font dans les délais </w:t>
            </w:r>
          </w:p>
        </w:tc>
        <w:tc>
          <w:tcPr>
            <w:tcW w:w="1709" w:type="dxa"/>
            <w:shd w:val="clear" w:color="auto" w:fill="auto"/>
          </w:tcPr>
          <w:p w14:paraId="6C95F4A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16,5%</w:t>
            </w:r>
          </w:p>
          <w:p w14:paraId="4FD71C0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(2018)</w:t>
            </w:r>
          </w:p>
        </w:tc>
        <w:tc>
          <w:tcPr>
            <w:tcW w:w="1559" w:type="dxa"/>
            <w:shd w:val="clear" w:color="auto" w:fill="auto"/>
          </w:tcPr>
          <w:p w14:paraId="0A5C354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80%</w:t>
            </w:r>
          </w:p>
        </w:tc>
        <w:tc>
          <w:tcPr>
            <w:tcW w:w="1410" w:type="dxa"/>
            <w:shd w:val="clear" w:color="auto" w:fill="auto"/>
          </w:tcPr>
          <w:p w14:paraId="0E73D53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sur les statistiques d’état civil</w:t>
            </w:r>
          </w:p>
        </w:tc>
        <w:tc>
          <w:tcPr>
            <w:tcW w:w="426" w:type="dxa"/>
            <w:shd w:val="clear" w:color="auto" w:fill="BFBFBF"/>
          </w:tcPr>
          <w:p w14:paraId="0CC81160"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724F5AA7"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69559D25"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147A849D"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3B3E2B4A"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5B0F8ED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 CEC, MINSANTE, Communautés</w:t>
            </w:r>
          </w:p>
        </w:tc>
      </w:tr>
      <w:tr w:rsidR="005A262E" w:rsidRPr="009354E3" w14:paraId="347A3AB9" w14:textId="77777777" w:rsidTr="002767F7">
        <w:trPr>
          <w:trHeight w:val="911"/>
          <w:jc w:val="center"/>
        </w:trPr>
        <w:tc>
          <w:tcPr>
            <w:tcW w:w="1696" w:type="dxa"/>
            <w:vMerge/>
            <w:shd w:val="clear" w:color="auto" w:fill="auto"/>
          </w:tcPr>
          <w:p w14:paraId="7EE20370"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3FAACFDB" w14:textId="77777777" w:rsidR="005A262E" w:rsidRPr="009354E3" w:rsidRDefault="005A262E" w:rsidP="007F26C9">
            <w:pPr>
              <w:spacing w:line="276" w:lineRule="auto"/>
              <w:rPr>
                <w:rFonts w:asciiTheme="majorHAnsi" w:hAnsiTheme="majorHAnsi" w:cstheme="majorHAnsi"/>
                <w:sz w:val="20"/>
              </w:rPr>
            </w:pPr>
          </w:p>
        </w:tc>
        <w:tc>
          <w:tcPr>
            <w:tcW w:w="2269" w:type="dxa"/>
            <w:shd w:val="clear" w:color="auto" w:fill="auto"/>
          </w:tcPr>
          <w:p w14:paraId="16F4DB4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90% des actes de naissances établis  sont retirés par les   usagers</w:t>
            </w:r>
          </w:p>
        </w:tc>
        <w:tc>
          <w:tcPr>
            <w:tcW w:w="1709" w:type="dxa"/>
            <w:shd w:val="clear" w:color="auto" w:fill="auto"/>
          </w:tcPr>
          <w:p w14:paraId="4A8C062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78D5198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 Au moins 90%</w:t>
            </w:r>
          </w:p>
        </w:tc>
        <w:tc>
          <w:tcPr>
            <w:tcW w:w="1410" w:type="dxa"/>
            <w:shd w:val="clear" w:color="auto" w:fill="auto"/>
          </w:tcPr>
          <w:p w14:paraId="22421B1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sur les statistiques d’état civil</w:t>
            </w:r>
          </w:p>
        </w:tc>
        <w:tc>
          <w:tcPr>
            <w:tcW w:w="426" w:type="dxa"/>
            <w:shd w:val="clear" w:color="auto" w:fill="BFBFBF"/>
          </w:tcPr>
          <w:p w14:paraId="5D15949F"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1FF3871C"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5C92ED80"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0BAE2769"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332AADCE"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75A765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 CEC, Communautés</w:t>
            </w:r>
          </w:p>
        </w:tc>
      </w:tr>
      <w:tr w:rsidR="005A262E" w:rsidRPr="009354E3" w14:paraId="740BFF77" w14:textId="77777777" w:rsidTr="002767F7">
        <w:trPr>
          <w:trHeight w:val="842"/>
          <w:jc w:val="center"/>
        </w:trPr>
        <w:tc>
          <w:tcPr>
            <w:tcW w:w="1696" w:type="dxa"/>
            <w:vMerge/>
            <w:shd w:val="clear" w:color="auto" w:fill="auto"/>
          </w:tcPr>
          <w:p w14:paraId="502BAC9D"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3689E1F8" w14:textId="77777777" w:rsidR="005A262E" w:rsidRPr="009354E3" w:rsidRDefault="005A262E" w:rsidP="007F26C9">
            <w:pPr>
              <w:spacing w:line="276" w:lineRule="auto"/>
              <w:rPr>
                <w:rFonts w:asciiTheme="majorHAnsi" w:hAnsiTheme="majorHAnsi" w:cstheme="majorHAnsi"/>
                <w:sz w:val="20"/>
              </w:rPr>
            </w:pPr>
          </w:p>
        </w:tc>
        <w:tc>
          <w:tcPr>
            <w:tcW w:w="2269" w:type="dxa"/>
            <w:shd w:val="clear" w:color="auto" w:fill="auto"/>
          </w:tcPr>
          <w:p w14:paraId="62AEC64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de naissances enregistrées par jugement supplétif diminue d’au moins 50%</w:t>
            </w:r>
          </w:p>
        </w:tc>
        <w:tc>
          <w:tcPr>
            <w:tcW w:w="1709" w:type="dxa"/>
            <w:shd w:val="clear" w:color="auto" w:fill="auto"/>
          </w:tcPr>
          <w:p w14:paraId="65F8795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71 298</w:t>
            </w:r>
          </w:p>
          <w:p w14:paraId="0852D9C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(2018)</w:t>
            </w:r>
          </w:p>
        </w:tc>
        <w:tc>
          <w:tcPr>
            <w:tcW w:w="1559" w:type="dxa"/>
            <w:shd w:val="clear" w:color="auto" w:fill="auto"/>
          </w:tcPr>
          <w:p w14:paraId="6D78F6A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plus 35649</w:t>
            </w:r>
          </w:p>
        </w:tc>
        <w:tc>
          <w:tcPr>
            <w:tcW w:w="1410" w:type="dxa"/>
            <w:shd w:val="clear" w:color="auto" w:fill="auto"/>
          </w:tcPr>
          <w:p w14:paraId="549BB60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sur les statistiques d’état civil</w:t>
            </w:r>
          </w:p>
        </w:tc>
        <w:tc>
          <w:tcPr>
            <w:tcW w:w="426" w:type="dxa"/>
            <w:shd w:val="clear" w:color="auto" w:fill="BFBFBF"/>
          </w:tcPr>
          <w:p w14:paraId="74A2A4C5"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1E981A4C"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4C358B7B"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3D34DE87"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3049A9A6"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14FE1F8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MINJUSTICE, CTD, CEC</w:t>
            </w:r>
          </w:p>
        </w:tc>
      </w:tr>
      <w:tr w:rsidR="005A262E" w:rsidRPr="009354E3" w14:paraId="3E153422" w14:textId="77777777" w:rsidTr="002767F7">
        <w:trPr>
          <w:trHeight w:val="842"/>
          <w:jc w:val="center"/>
        </w:trPr>
        <w:tc>
          <w:tcPr>
            <w:tcW w:w="1696" w:type="dxa"/>
            <w:vMerge/>
            <w:shd w:val="clear" w:color="auto" w:fill="auto"/>
          </w:tcPr>
          <w:p w14:paraId="0B546362"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3F75507D" w14:textId="77777777" w:rsidR="005A262E" w:rsidRPr="009354E3" w:rsidRDefault="005A262E" w:rsidP="007F26C9">
            <w:pPr>
              <w:spacing w:line="276" w:lineRule="auto"/>
              <w:rPr>
                <w:rFonts w:asciiTheme="majorHAnsi" w:hAnsiTheme="majorHAnsi" w:cstheme="majorHAnsi"/>
                <w:sz w:val="20"/>
              </w:rPr>
            </w:pPr>
          </w:p>
        </w:tc>
        <w:tc>
          <w:tcPr>
            <w:tcW w:w="2269" w:type="dxa"/>
            <w:shd w:val="clear" w:color="auto" w:fill="auto"/>
          </w:tcPr>
          <w:p w14:paraId="129D937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Proportion d’actes de décès non retirés diminue significativement</w:t>
            </w:r>
          </w:p>
        </w:tc>
        <w:tc>
          <w:tcPr>
            <w:tcW w:w="1709" w:type="dxa"/>
            <w:shd w:val="clear" w:color="auto" w:fill="auto"/>
          </w:tcPr>
          <w:p w14:paraId="4230189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20,3%</w:t>
            </w:r>
          </w:p>
          <w:p w14:paraId="4A2B840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(2018)</w:t>
            </w:r>
          </w:p>
        </w:tc>
        <w:tc>
          <w:tcPr>
            <w:tcW w:w="1559" w:type="dxa"/>
            <w:shd w:val="clear" w:color="auto" w:fill="auto"/>
          </w:tcPr>
          <w:p w14:paraId="027535C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Moins de 5%</w:t>
            </w:r>
          </w:p>
        </w:tc>
        <w:tc>
          <w:tcPr>
            <w:tcW w:w="1410" w:type="dxa"/>
            <w:shd w:val="clear" w:color="auto" w:fill="auto"/>
          </w:tcPr>
          <w:p w14:paraId="659D957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sur les statistiques d’état civil</w:t>
            </w:r>
          </w:p>
        </w:tc>
        <w:tc>
          <w:tcPr>
            <w:tcW w:w="426" w:type="dxa"/>
            <w:shd w:val="clear" w:color="auto" w:fill="BFBFBF"/>
          </w:tcPr>
          <w:p w14:paraId="697D006E"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7B865DE4"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6CCCDD2D"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0A4DF02D"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6B03A651"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6106592" w14:textId="77777777" w:rsidR="005A262E" w:rsidRPr="009354E3" w:rsidRDefault="005A262E" w:rsidP="007F26C9">
            <w:pPr>
              <w:spacing w:line="276" w:lineRule="auto"/>
              <w:rPr>
                <w:rFonts w:asciiTheme="majorHAnsi" w:hAnsiTheme="majorHAnsi" w:cstheme="majorHAnsi"/>
                <w:sz w:val="20"/>
              </w:rPr>
            </w:pPr>
          </w:p>
        </w:tc>
      </w:tr>
      <w:tr w:rsidR="005A262E" w:rsidRPr="009354E3" w14:paraId="73C5598A" w14:textId="77777777" w:rsidTr="002767F7">
        <w:trPr>
          <w:trHeight w:val="835"/>
          <w:jc w:val="center"/>
        </w:trPr>
        <w:tc>
          <w:tcPr>
            <w:tcW w:w="1696" w:type="dxa"/>
            <w:vMerge w:val="restart"/>
            <w:shd w:val="clear" w:color="auto" w:fill="auto"/>
          </w:tcPr>
          <w:p w14:paraId="4E7DC8A1" w14:textId="77777777" w:rsidR="005A262E" w:rsidRPr="009354E3" w:rsidRDefault="005A262E" w:rsidP="007F26C9">
            <w:pPr>
              <w:spacing w:line="276" w:lineRule="auto"/>
              <w:rPr>
                <w:rFonts w:asciiTheme="majorHAnsi" w:hAnsiTheme="majorHAnsi" w:cstheme="majorHAnsi"/>
                <w:b/>
                <w:sz w:val="20"/>
              </w:rPr>
            </w:pPr>
          </w:p>
        </w:tc>
        <w:tc>
          <w:tcPr>
            <w:tcW w:w="2968" w:type="dxa"/>
            <w:vMerge w:val="restart"/>
            <w:shd w:val="clear" w:color="auto" w:fill="auto"/>
          </w:tcPr>
          <w:p w14:paraId="4A869EE1"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298A082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de  célébration collective de mariages est augmentation</w:t>
            </w:r>
          </w:p>
        </w:tc>
        <w:tc>
          <w:tcPr>
            <w:tcW w:w="1709" w:type="dxa"/>
            <w:shd w:val="clear" w:color="auto" w:fill="auto"/>
          </w:tcPr>
          <w:p w14:paraId="2F66FDD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478</w:t>
            </w:r>
          </w:p>
          <w:p w14:paraId="1D259DE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(2019)</w:t>
            </w:r>
          </w:p>
        </w:tc>
        <w:tc>
          <w:tcPr>
            <w:tcW w:w="1559" w:type="dxa"/>
            <w:shd w:val="clear" w:color="auto" w:fill="auto"/>
          </w:tcPr>
          <w:p w14:paraId="4727EE4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pm</w:t>
            </w:r>
          </w:p>
        </w:tc>
        <w:tc>
          <w:tcPr>
            <w:tcW w:w="1410" w:type="dxa"/>
            <w:shd w:val="clear" w:color="auto" w:fill="auto"/>
          </w:tcPr>
          <w:p w14:paraId="61EDE71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annuel de performance</w:t>
            </w:r>
          </w:p>
        </w:tc>
        <w:tc>
          <w:tcPr>
            <w:tcW w:w="426" w:type="dxa"/>
            <w:shd w:val="clear" w:color="auto" w:fill="BFBFBF"/>
          </w:tcPr>
          <w:p w14:paraId="7EC69B57"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244257D6"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203070B4"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7D60798F"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792470C9"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607C96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MINPROFF</w:t>
            </w:r>
          </w:p>
        </w:tc>
      </w:tr>
      <w:tr w:rsidR="005A262E" w:rsidRPr="009354E3" w14:paraId="397562BD" w14:textId="77777777" w:rsidTr="002767F7">
        <w:trPr>
          <w:trHeight w:val="821"/>
          <w:jc w:val="center"/>
        </w:trPr>
        <w:tc>
          <w:tcPr>
            <w:tcW w:w="1696" w:type="dxa"/>
            <w:vMerge/>
            <w:shd w:val="clear" w:color="auto" w:fill="auto"/>
          </w:tcPr>
          <w:p w14:paraId="7508F206"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7339C9C9"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0AFF1CB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d’audiences foraines organisées</w:t>
            </w:r>
          </w:p>
        </w:tc>
        <w:tc>
          <w:tcPr>
            <w:tcW w:w="1709" w:type="dxa"/>
            <w:shd w:val="clear" w:color="auto" w:fill="auto"/>
          </w:tcPr>
          <w:p w14:paraId="77FDFD6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65EE956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pm</w:t>
            </w:r>
          </w:p>
        </w:tc>
        <w:tc>
          <w:tcPr>
            <w:tcW w:w="1410" w:type="dxa"/>
            <w:shd w:val="clear" w:color="auto" w:fill="auto"/>
          </w:tcPr>
          <w:p w14:paraId="0CE78E7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annuel de performance</w:t>
            </w:r>
          </w:p>
        </w:tc>
        <w:tc>
          <w:tcPr>
            <w:tcW w:w="426" w:type="dxa"/>
            <w:shd w:val="clear" w:color="auto" w:fill="BFBFBF"/>
          </w:tcPr>
          <w:p w14:paraId="2A51BF47"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BFBFBF"/>
          </w:tcPr>
          <w:p w14:paraId="1D23E248"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BFBFBF"/>
          </w:tcPr>
          <w:p w14:paraId="04ACB5AF"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BFBFBF"/>
          </w:tcPr>
          <w:p w14:paraId="70C29FA9"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BFBFBF"/>
          </w:tcPr>
          <w:p w14:paraId="75741339"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112633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MINJUSTICE, CTD</w:t>
            </w:r>
          </w:p>
        </w:tc>
      </w:tr>
      <w:tr w:rsidR="005A262E" w:rsidRPr="009354E3" w14:paraId="7B6B8AC3" w14:textId="77777777" w:rsidTr="002767F7">
        <w:trPr>
          <w:trHeight w:val="426"/>
          <w:jc w:val="center"/>
        </w:trPr>
        <w:tc>
          <w:tcPr>
            <w:tcW w:w="15021" w:type="dxa"/>
            <w:gridSpan w:val="13"/>
            <w:shd w:val="clear" w:color="auto" w:fill="D9D9D9"/>
          </w:tcPr>
          <w:p w14:paraId="6759CF1D"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AXE 3. Informatisation et interopérabilité du système ESEC</w:t>
            </w:r>
          </w:p>
        </w:tc>
      </w:tr>
      <w:tr w:rsidR="005A262E" w:rsidRPr="009354E3" w14:paraId="41166992" w14:textId="77777777" w:rsidTr="002767F7">
        <w:trPr>
          <w:trHeight w:val="780"/>
          <w:jc w:val="center"/>
        </w:trPr>
        <w:tc>
          <w:tcPr>
            <w:tcW w:w="1696" w:type="dxa"/>
            <w:vMerge w:val="restart"/>
            <w:shd w:val="clear" w:color="auto" w:fill="auto"/>
          </w:tcPr>
          <w:p w14:paraId="67B74503" w14:textId="797B56DD" w:rsidR="005A262E" w:rsidRPr="009354E3" w:rsidRDefault="005A262E" w:rsidP="007F26C9">
            <w:pPr>
              <w:spacing w:line="276" w:lineRule="auto"/>
              <w:rPr>
                <w:rFonts w:asciiTheme="majorHAnsi" w:hAnsiTheme="majorHAnsi" w:cstheme="majorHAnsi"/>
                <w:b/>
                <w:bCs/>
                <w:sz w:val="20"/>
              </w:rPr>
            </w:pPr>
            <w:r w:rsidRPr="009354E3">
              <w:rPr>
                <w:rFonts w:asciiTheme="majorHAnsi" w:hAnsiTheme="majorHAnsi" w:cstheme="majorHAnsi"/>
                <w:b/>
                <w:sz w:val="20"/>
              </w:rPr>
              <w:lastRenderedPageBreak/>
              <w:t xml:space="preserve"> 3.1. Informatiser complètement </w:t>
            </w:r>
            <w:r w:rsidR="00BD4FC4" w:rsidRPr="009354E3">
              <w:rPr>
                <w:rFonts w:asciiTheme="majorHAnsi" w:hAnsiTheme="majorHAnsi" w:cstheme="majorHAnsi"/>
                <w:b/>
                <w:sz w:val="20"/>
              </w:rPr>
              <w:t>le système</w:t>
            </w:r>
            <w:r w:rsidRPr="009354E3">
              <w:rPr>
                <w:rFonts w:asciiTheme="majorHAnsi" w:hAnsiTheme="majorHAnsi" w:cstheme="majorHAnsi"/>
                <w:b/>
                <w:sz w:val="20"/>
              </w:rPr>
              <w:t xml:space="preserve"> ESEC</w:t>
            </w:r>
          </w:p>
          <w:p w14:paraId="7CDF6CC3"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225C6B87" w14:textId="77777777" w:rsidR="005A262E" w:rsidRPr="009354E3" w:rsidRDefault="005A262E" w:rsidP="007F26C9">
            <w:pPr>
              <w:spacing w:line="276" w:lineRule="auto"/>
              <w:ind w:right="67"/>
              <w:rPr>
                <w:rFonts w:asciiTheme="majorHAnsi" w:hAnsiTheme="majorHAnsi" w:cstheme="majorHAnsi"/>
                <w:sz w:val="20"/>
                <w:szCs w:val="24"/>
              </w:rPr>
            </w:pPr>
            <w:r w:rsidRPr="009354E3">
              <w:rPr>
                <w:rFonts w:asciiTheme="majorHAnsi" w:hAnsiTheme="majorHAnsi" w:cstheme="majorHAnsi"/>
                <w:sz w:val="20"/>
                <w:szCs w:val="24"/>
              </w:rPr>
              <w:t>3</w:t>
            </w:r>
            <w:r w:rsidRPr="009354E3">
              <w:rPr>
                <w:rFonts w:asciiTheme="majorHAnsi" w:hAnsiTheme="majorHAnsi" w:cstheme="majorHAnsi"/>
                <w:b/>
                <w:sz w:val="20"/>
              </w:rPr>
              <w:t>.1.1. Développement et évolutivité des sous-systèmes du SIEC</w:t>
            </w:r>
          </w:p>
        </w:tc>
        <w:tc>
          <w:tcPr>
            <w:tcW w:w="2269" w:type="dxa"/>
            <w:shd w:val="clear" w:color="auto" w:fill="auto"/>
          </w:tcPr>
          <w:p w14:paraId="4E95E91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Développement du sous-système E-services  et du module Data </w:t>
            </w:r>
            <w:proofErr w:type="spellStart"/>
            <w:r w:rsidRPr="009354E3">
              <w:rPr>
                <w:rFonts w:asciiTheme="majorHAnsi" w:hAnsiTheme="majorHAnsi" w:cstheme="majorHAnsi"/>
                <w:sz w:val="20"/>
              </w:rPr>
              <w:t>warehouse</w:t>
            </w:r>
            <w:proofErr w:type="spellEnd"/>
            <w:r w:rsidRPr="009354E3">
              <w:rPr>
                <w:rFonts w:asciiTheme="majorHAnsi" w:hAnsiTheme="majorHAnsi" w:cstheme="majorHAnsi"/>
                <w:sz w:val="20"/>
              </w:rPr>
              <w:t xml:space="preserve">  finalisé</w:t>
            </w:r>
          </w:p>
        </w:tc>
        <w:tc>
          <w:tcPr>
            <w:tcW w:w="1709" w:type="dxa"/>
            <w:shd w:val="clear" w:color="auto" w:fill="auto"/>
          </w:tcPr>
          <w:p w14:paraId="681C0965" w14:textId="77777777" w:rsidR="005A262E" w:rsidRPr="009354E3" w:rsidRDefault="005A262E" w:rsidP="007F26C9">
            <w:pPr>
              <w:tabs>
                <w:tab w:val="center" w:pos="746"/>
              </w:tabs>
              <w:spacing w:line="276" w:lineRule="auto"/>
              <w:rPr>
                <w:rFonts w:asciiTheme="majorHAnsi" w:hAnsiTheme="majorHAnsi" w:cstheme="majorHAnsi"/>
                <w:sz w:val="20"/>
              </w:rPr>
            </w:pPr>
            <w:r w:rsidRPr="009354E3">
              <w:rPr>
                <w:rFonts w:asciiTheme="majorHAnsi" w:hAnsiTheme="majorHAnsi" w:cstheme="majorHAnsi"/>
                <w:sz w:val="20"/>
              </w:rPr>
              <w:t>3 systèmes sur 5 sont développés</w:t>
            </w:r>
          </w:p>
        </w:tc>
        <w:tc>
          <w:tcPr>
            <w:tcW w:w="1559" w:type="dxa"/>
            <w:shd w:val="clear" w:color="auto" w:fill="auto"/>
          </w:tcPr>
          <w:p w14:paraId="16A1531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 des sous-systèmes du SIEC sont développés et effectifs</w:t>
            </w:r>
          </w:p>
        </w:tc>
        <w:tc>
          <w:tcPr>
            <w:tcW w:w="1410" w:type="dxa"/>
            <w:shd w:val="clear" w:color="auto" w:fill="auto"/>
          </w:tcPr>
          <w:p w14:paraId="45FC71D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00A73313"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295F12B5"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3F5D6313"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7CAEB384"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5529CEC8"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FEEA40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798045F9" w14:textId="77777777" w:rsidTr="002767F7">
        <w:trPr>
          <w:trHeight w:val="779"/>
          <w:jc w:val="center"/>
        </w:trPr>
        <w:tc>
          <w:tcPr>
            <w:tcW w:w="1696" w:type="dxa"/>
            <w:vMerge/>
            <w:shd w:val="clear" w:color="auto" w:fill="auto"/>
          </w:tcPr>
          <w:p w14:paraId="13DCCA27"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1843F1EB"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3.1.2.</w:t>
            </w:r>
            <w:r w:rsidRPr="009354E3">
              <w:rPr>
                <w:rFonts w:asciiTheme="majorHAnsi" w:hAnsiTheme="majorHAnsi" w:cstheme="majorHAnsi"/>
                <w:sz w:val="20"/>
                <w:szCs w:val="24"/>
              </w:rPr>
              <w:t xml:space="preserve"> </w:t>
            </w:r>
            <w:r w:rsidRPr="009354E3">
              <w:rPr>
                <w:rFonts w:asciiTheme="majorHAnsi" w:hAnsiTheme="majorHAnsi" w:cstheme="majorHAnsi"/>
                <w:b/>
                <w:sz w:val="20"/>
              </w:rPr>
              <w:t>Mise à échelle  du système informatisé  sur le premier périmètre d’enregistrement  (CEC principaux, hôpitaux, tribunaux)</w:t>
            </w:r>
          </w:p>
        </w:tc>
        <w:tc>
          <w:tcPr>
            <w:tcW w:w="2269" w:type="dxa"/>
            <w:shd w:val="clear" w:color="auto" w:fill="auto"/>
          </w:tcPr>
          <w:p w14:paraId="01A47D3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Proportion de  CECP informatisés</w:t>
            </w:r>
          </w:p>
        </w:tc>
        <w:tc>
          <w:tcPr>
            <w:tcW w:w="1709" w:type="dxa"/>
            <w:shd w:val="clear" w:color="auto" w:fill="auto"/>
          </w:tcPr>
          <w:p w14:paraId="1E65883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Moins de 1%</w:t>
            </w:r>
          </w:p>
        </w:tc>
        <w:tc>
          <w:tcPr>
            <w:tcW w:w="1559" w:type="dxa"/>
            <w:shd w:val="clear" w:color="auto" w:fill="auto"/>
          </w:tcPr>
          <w:p w14:paraId="3826A36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3D56B4F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42684489"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351A2472"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46F4F9BD"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3F1D96B6"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6D2B8FCB"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B384A1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 MINDDEVEL</w:t>
            </w:r>
          </w:p>
        </w:tc>
      </w:tr>
      <w:tr w:rsidR="005A262E" w:rsidRPr="009354E3" w14:paraId="64CC1DAD" w14:textId="77777777" w:rsidTr="002767F7">
        <w:trPr>
          <w:trHeight w:val="1657"/>
          <w:jc w:val="center"/>
        </w:trPr>
        <w:tc>
          <w:tcPr>
            <w:tcW w:w="1696" w:type="dxa"/>
            <w:vMerge/>
            <w:shd w:val="clear" w:color="auto" w:fill="auto"/>
          </w:tcPr>
          <w:p w14:paraId="490962EF"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08253FDF"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3.1.3. Développement et déploiement des autres  systèmes d’informations  nationaux </w:t>
            </w:r>
          </w:p>
        </w:tc>
        <w:tc>
          <w:tcPr>
            <w:tcW w:w="2269" w:type="dxa"/>
            <w:shd w:val="clear" w:color="auto" w:fill="auto"/>
          </w:tcPr>
          <w:p w14:paraId="181007B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Proportion de systèmes d’information nationaux complètement développées et prêts pour l’interopérabilité</w:t>
            </w:r>
          </w:p>
        </w:tc>
        <w:tc>
          <w:tcPr>
            <w:tcW w:w="1709" w:type="dxa"/>
            <w:shd w:val="clear" w:color="auto" w:fill="auto"/>
          </w:tcPr>
          <w:p w14:paraId="3A047F5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599655F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776BEBD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 MINJUSTICE, MINFI, ELECEM, BUCREP, DGSN, CNPS, MINREX</w:t>
            </w:r>
            <w:proofErr w:type="gramStart"/>
            <w:r w:rsidRPr="009354E3">
              <w:rPr>
                <w:rFonts w:asciiTheme="majorHAnsi" w:hAnsiTheme="majorHAnsi" w:cstheme="majorHAnsi"/>
                <w:sz w:val="20"/>
              </w:rPr>
              <w:t>,MINSANTE</w:t>
            </w:r>
            <w:proofErr w:type="gramEnd"/>
            <w:r w:rsidRPr="009354E3">
              <w:rPr>
                <w:rFonts w:asciiTheme="majorHAnsi" w:hAnsiTheme="majorHAnsi" w:cstheme="majorHAnsi"/>
                <w:sz w:val="20"/>
              </w:rPr>
              <w:t>, MINAS</w:t>
            </w:r>
          </w:p>
        </w:tc>
        <w:tc>
          <w:tcPr>
            <w:tcW w:w="426" w:type="dxa"/>
            <w:shd w:val="clear" w:color="auto" w:fill="D9D9D9"/>
          </w:tcPr>
          <w:p w14:paraId="0244A461"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1E62D31D"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5049CA04"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39D7DB10"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28FBC5F6"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5DE63D5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 MINJUSTICE, MINFI, ELECEM, BUCREP, DGSN, CNPS, MINREX; MINSANTE, MINAS</w:t>
            </w:r>
          </w:p>
        </w:tc>
      </w:tr>
      <w:tr w:rsidR="005A262E" w:rsidRPr="009354E3" w14:paraId="0BDD57B0" w14:textId="77777777" w:rsidTr="002767F7">
        <w:trPr>
          <w:trHeight w:val="959"/>
          <w:jc w:val="center"/>
        </w:trPr>
        <w:tc>
          <w:tcPr>
            <w:tcW w:w="1696" w:type="dxa"/>
            <w:vMerge w:val="restart"/>
            <w:shd w:val="clear" w:color="auto" w:fill="auto"/>
          </w:tcPr>
          <w:p w14:paraId="059B6558"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lastRenderedPageBreak/>
              <w:t>3.2. Renforcer l’infrastructure technologique et énergétique des administrations de l’écosystème de l’état civil et de l’identité</w:t>
            </w:r>
          </w:p>
        </w:tc>
        <w:tc>
          <w:tcPr>
            <w:tcW w:w="2968" w:type="dxa"/>
            <w:shd w:val="clear" w:color="auto" w:fill="auto"/>
          </w:tcPr>
          <w:p w14:paraId="358B9F3C"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3.2.1. Plaidoyer pour l’autonomisation  énergétique des systèmes du SIEC et des autres systèmes nationaux</w:t>
            </w:r>
          </w:p>
        </w:tc>
        <w:tc>
          <w:tcPr>
            <w:tcW w:w="2269" w:type="dxa"/>
            <w:shd w:val="clear" w:color="auto" w:fill="auto"/>
          </w:tcPr>
          <w:p w14:paraId="4868987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 des systèmes du SIEC et des autres systèmes nationaux disposent d’un système d’autonomie énergétique</w:t>
            </w:r>
          </w:p>
        </w:tc>
        <w:tc>
          <w:tcPr>
            <w:tcW w:w="1709" w:type="dxa"/>
            <w:shd w:val="clear" w:color="auto" w:fill="auto"/>
          </w:tcPr>
          <w:p w14:paraId="6FADD4A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7AC34F0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31BB82E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p w14:paraId="0199BD2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des administrations sectorielles</w:t>
            </w:r>
          </w:p>
          <w:p w14:paraId="01FA1D7F" w14:textId="77777777" w:rsidR="005A262E" w:rsidRPr="009354E3" w:rsidRDefault="005A262E" w:rsidP="007F26C9">
            <w:pPr>
              <w:spacing w:line="276" w:lineRule="auto"/>
              <w:rPr>
                <w:rFonts w:asciiTheme="majorHAnsi" w:hAnsiTheme="majorHAnsi" w:cstheme="majorHAnsi"/>
                <w:sz w:val="20"/>
              </w:rPr>
            </w:pPr>
          </w:p>
        </w:tc>
        <w:tc>
          <w:tcPr>
            <w:tcW w:w="426" w:type="dxa"/>
            <w:shd w:val="clear" w:color="auto" w:fill="D9D9D9"/>
          </w:tcPr>
          <w:p w14:paraId="734A3793"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0142EEB7"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7FCC816C"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638E0D1C"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5B99E0BC"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94F65E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p w14:paraId="36057EC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Autres administrations sectorielles</w:t>
            </w:r>
          </w:p>
        </w:tc>
      </w:tr>
      <w:tr w:rsidR="005A262E" w:rsidRPr="009354E3" w14:paraId="6DACE130" w14:textId="77777777" w:rsidTr="002767F7">
        <w:trPr>
          <w:trHeight w:val="1550"/>
          <w:jc w:val="center"/>
        </w:trPr>
        <w:tc>
          <w:tcPr>
            <w:tcW w:w="1696" w:type="dxa"/>
            <w:vMerge/>
            <w:shd w:val="clear" w:color="auto" w:fill="auto"/>
          </w:tcPr>
          <w:p w14:paraId="4579A1AD"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663C402A"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3.2.2. Mise en place d’un programme de maintenance </w:t>
            </w:r>
          </w:p>
        </w:tc>
        <w:tc>
          <w:tcPr>
            <w:tcW w:w="2269" w:type="dxa"/>
            <w:shd w:val="clear" w:color="auto" w:fill="auto"/>
          </w:tcPr>
          <w:p w14:paraId="30766EB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programme de maintenance mis en place et effectif</w:t>
            </w:r>
          </w:p>
        </w:tc>
        <w:tc>
          <w:tcPr>
            <w:tcW w:w="1709" w:type="dxa"/>
            <w:shd w:val="clear" w:color="auto" w:fill="auto"/>
          </w:tcPr>
          <w:p w14:paraId="4A81313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inexistant</w:t>
            </w:r>
          </w:p>
        </w:tc>
        <w:tc>
          <w:tcPr>
            <w:tcW w:w="1559" w:type="dxa"/>
            <w:shd w:val="clear" w:color="auto" w:fill="auto"/>
          </w:tcPr>
          <w:p w14:paraId="5949548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Mis en place</w:t>
            </w:r>
          </w:p>
        </w:tc>
        <w:tc>
          <w:tcPr>
            <w:tcW w:w="1410" w:type="dxa"/>
            <w:shd w:val="clear" w:color="auto" w:fill="auto"/>
          </w:tcPr>
          <w:p w14:paraId="6D3BD70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 MINJUSTICE, MINFI, ELECEM, BUCREP, DGSN, CNPS, MINREX</w:t>
            </w:r>
            <w:proofErr w:type="gramStart"/>
            <w:r w:rsidRPr="009354E3">
              <w:rPr>
                <w:rFonts w:asciiTheme="majorHAnsi" w:hAnsiTheme="majorHAnsi" w:cstheme="majorHAnsi"/>
                <w:sz w:val="20"/>
              </w:rPr>
              <w:t>,MINSANTE</w:t>
            </w:r>
            <w:proofErr w:type="gramEnd"/>
          </w:p>
        </w:tc>
        <w:tc>
          <w:tcPr>
            <w:tcW w:w="426" w:type="dxa"/>
            <w:shd w:val="clear" w:color="auto" w:fill="D9D9D9"/>
          </w:tcPr>
          <w:p w14:paraId="2BB59657"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70555D3F"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15E72B55"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60760FA7"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2C436737"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0DB71E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 MINJUSTICE, MINFI, ELECEM, BUCREP, DGSN, CNPS, MINREX; MINSANTE</w:t>
            </w:r>
          </w:p>
        </w:tc>
      </w:tr>
      <w:tr w:rsidR="005A262E" w:rsidRPr="009354E3" w14:paraId="0FCCA971" w14:textId="77777777" w:rsidTr="002767F7">
        <w:trPr>
          <w:trHeight w:val="338"/>
          <w:jc w:val="center"/>
        </w:trPr>
        <w:tc>
          <w:tcPr>
            <w:tcW w:w="1696" w:type="dxa"/>
            <w:vMerge w:val="restart"/>
            <w:shd w:val="clear" w:color="auto" w:fill="auto"/>
          </w:tcPr>
          <w:p w14:paraId="1C47D278"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3.3. Renforcer l’interopérabilité sectorielle</w:t>
            </w:r>
          </w:p>
        </w:tc>
        <w:tc>
          <w:tcPr>
            <w:tcW w:w="2968" w:type="dxa"/>
            <w:shd w:val="clear" w:color="auto" w:fill="auto"/>
          </w:tcPr>
          <w:p w14:paraId="0A620BF4"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3.3.1. Harmonisation des protocoles d’échange entre les plateformes du système ESEC  </w:t>
            </w:r>
          </w:p>
        </w:tc>
        <w:tc>
          <w:tcPr>
            <w:tcW w:w="2269" w:type="dxa"/>
            <w:shd w:val="clear" w:color="auto" w:fill="auto"/>
          </w:tcPr>
          <w:p w14:paraId="6E71589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90% des  systèmes d’information nationaux  ont des protocoles  d’échange de données harmonisés avec l’état civil</w:t>
            </w:r>
          </w:p>
        </w:tc>
        <w:tc>
          <w:tcPr>
            <w:tcW w:w="1709" w:type="dxa"/>
            <w:shd w:val="clear" w:color="auto" w:fill="auto"/>
            <w:vAlign w:val="center"/>
          </w:tcPr>
          <w:p w14:paraId="0D61A27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75A21C1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90%</w:t>
            </w:r>
          </w:p>
        </w:tc>
        <w:tc>
          <w:tcPr>
            <w:tcW w:w="1410" w:type="dxa"/>
            <w:shd w:val="clear" w:color="auto" w:fill="auto"/>
          </w:tcPr>
          <w:p w14:paraId="671DC54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RAP du : MINJUSTICE, MINFI, ELECEM, BUCREP, DGSN, CNPS, </w:t>
            </w:r>
            <w:r w:rsidRPr="009354E3">
              <w:rPr>
                <w:rFonts w:asciiTheme="majorHAnsi" w:hAnsiTheme="majorHAnsi" w:cstheme="majorHAnsi"/>
                <w:sz w:val="20"/>
              </w:rPr>
              <w:lastRenderedPageBreak/>
              <w:t>MINREX</w:t>
            </w:r>
            <w:proofErr w:type="gramStart"/>
            <w:r w:rsidRPr="009354E3">
              <w:rPr>
                <w:rFonts w:asciiTheme="majorHAnsi" w:hAnsiTheme="majorHAnsi" w:cstheme="majorHAnsi"/>
                <w:sz w:val="20"/>
              </w:rPr>
              <w:t>,MINSANTE</w:t>
            </w:r>
            <w:proofErr w:type="gramEnd"/>
          </w:p>
        </w:tc>
        <w:tc>
          <w:tcPr>
            <w:tcW w:w="426" w:type="dxa"/>
            <w:shd w:val="clear" w:color="auto" w:fill="D9D9D9"/>
          </w:tcPr>
          <w:p w14:paraId="7C2508FB"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33D6722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44E53A06"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28EFD072"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131C7E35"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4722741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MINJUSTICE, MINFI, ELECEM, BUCREP, DGSN, CNPS, MINREX</w:t>
            </w:r>
            <w:proofErr w:type="gramStart"/>
            <w:r w:rsidRPr="009354E3">
              <w:rPr>
                <w:rFonts w:asciiTheme="majorHAnsi" w:hAnsiTheme="majorHAnsi" w:cstheme="majorHAnsi"/>
                <w:sz w:val="20"/>
              </w:rPr>
              <w:t>,MINSANTE</w:t>
            </w:r>
            <w:proofErr w:type="gramEnd"/>
          </w:p>
        </w:tc>
      </w:tr>
      <w:tr w:rsidR="005A262E" w:rsidRPr="009354E3" w14:paraId="5AC0DDA1" w14:textId="77777777" w:rsidTr="002767F7">
        <w:trPr>
          <w:trHeight w:val="842"/>
          <w:jc w:val="center"/>
        </w:trPr>
        <w:tc>
          <w:tcPr>
            <w:tcW w:w="1696" w:type="dxa"/>
            <w:vMerge/>
            <w:shd w:val="clear" w:color="auto" w:fill="auto"/>
          </w:tcPr>
          <w:p w14:paraId="398D1D08" w14:textId="77777777" w:rsidR="005A262E" w:rsidRPr="009354E3" w:rsidRDefault="005A262E" w:rsidP="007F26C9">
            <w:pPr>
              <w:spacing w:line="276" w:lineRule="auto"/>
              <w:rPr>
                <w:rFonts w:asciiTheme="majorHAnsi" w:hAnsiTheme="majorHAnsi" w:cstheme="majorHAnsi"/>
                <w:sz w:val="20"/>
              </w:rPr>
            </w:pPr>
          </w:p>
        </w:tc>
        <w:tc>
          <w:tcPr>
            <w:tcW w:w="2968" w:type="dxa"/>
            <w:vMerge w:val="restart"/>
            <w:shd w:val="clear" w:color="auto" w:fill="auto"/>
          </w:tcPr>
          <w:p w14:paraId="759F9298"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3.3.2. Renforcement continu des capacités des utilisateurs du système cible du BUNEC  et des autres systèmes   d’information nationaux</w:t>
            </w:r>
          </w:p>
        </w:tc>
        <w:tc>
          <w:tcPr>
            <w:tcW w:w="2269" w:type="dxa"/>
            <w:shd w:val="clear" w:color="auto" w:fill="auto"/>
          </w:tcPr>
          <w:p w14:paraId="05C7D77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d’utilisateurs formés  au SIGEC dans les CECP</w:t>
            </w:r>
          </w:p>
        </w:tc>
        <w:tc>
          <w:tcPr>
            <w:tcW w:w="1709" w:type="dxa"/>
            <w:shd w:val="clear" w:color="auto" w:fill="auto"/>
          </w:tcPr>
          <w:p w14:paraId="5EA2C36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253037D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3000</w:t>
            </w:r>
          </w:p>
        </w:tc>
        <w:tc>
          <w:tcPr>
            <w:tcW w:w="1410" w:type="dxa"/>
            <w:shd w:val="clear" w:color="auto" w:fill="auto"/>
          </w:tcPr>
          <w:p w14:paraId="45DA132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5A1CE0C2"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20E7516A"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652B084D"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3EEA6609"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41594EF8"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1A3768E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6D1337B4" w14:textId="77777777" w:rsidTr="002767F7">
        <w:trPr>
          <w:trHeight w:val="841"/>
          <w:jc w:val="center"/>
        </w:trPr>
        <w:tc>
          <w:tcPr>
            <w:tcW w:w="1696" w:type="dxa"/>
            <w:vMerge/>
            <w:shd w:val="clear" w:color="auto" w:fill="auto"/>
          </w:tcPr>
          <w:p w14:paraId="340356A9" w14:textId="77777777" w:rsidR="005A262E" w:rsidRPr="009354E3" w:rsidRDefault="005A262E" w:rsidP="007F26C9">
            <w:pPr>
              <w:spacing w:line="276" w:lineRule="auto"/>
              <w:rPr>
                <w:rFonts w:asciiTheme="majorHAnsi" w:hAnsiTheme="majorHAnsi" w:cstheme="majorHAnsi"/>
                <w:sz w:val="20"/>
              </w:rPr>
            </w:pPr>
          </w:p>
        </w:tc>
        <w:tc>
          <w:tcPr>
            <w:tcW w:w="2968" w:type="dxa"/>
            <w:vMerge/>
            <w:shd w:val="clear" w:color="auto" w:fill="auto"/>
          </w:tcPr>
          <w:p w14:paraId="7F205DD1"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17BC259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Nombre  d’utilisateurs formés  </w:t>
            </w:r>
            <w:r w:rsidRPr="009354E3">
              <w:rPr>
                <w:rFonts w:asciiTheme="majorHAnsi" w:hAnsiTheme="majorHAnsi" w:cstheme="majorHAnsi"/>
                <w:b/>
                <w:sz w:val="20"/>
              </w:rPr>
              <w:t>autres systèmes   d’information nationaux</w:t>
            </w:r>
          </w:p>
        </w:tc>
        <w:tc>
          <w:tcPr>
            <w:tcW w:w="1709" w:type="dxa"/>
            <w:shd w:val="clear" w:color="auto" w:fill="auto"/>
          </w:tcPr>
          <w:p w14:paraId="27FC00A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09B0FF5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3000</w:t>
            </w:r>
          </w:p>
        </w:tc>
        <w:tc>
          <w:tcPr>
            <w:tcW w:w="1410" w:type="dxa"/>
            <w:shd w:val="clear" w:color="auto" w:fill="auto"/>
          </w:tcPr>
          <w:p w14:paraId="6640D18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Rapports d’activités, RAP des administrations sectorielles</w:t>
            </w:r>
          </w:p>
        </w:tc>
        <w:tc>
          <w:tcPr>
            <w:tcW w:w="426" w:type="dxa"/>
            <w:shd w:val="clear" w:color="auto" w:fill="D9D9D9"/>
          </w:tcPr>
          <w:p w14:paraId="5FB2D380"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6A68BCD3"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4F20D700"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39E4E781"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1D9204CD"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5CEE42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 MINJUSTICE, MINFI, ELECEM, BUCREP, DGSN, CNPS, MINREX; MINSANTE</w:t>
            </w:r>
          </w:p>
        </w:tc>
      </w:tr>
      <w:tr w:rsidR="005A262E" w:rsidRPr="009354E3" w14:paraId="4427FEC7" w14:textId="77777777" w:rsidTr="002767F7">
        <w:trPr>
          <w:trHeight w:val="426"/>
          <w:jc w:val="center"/>
        </w:trPr>
        <w:tc>
          <w:tcPr>
            <w:tcW w:w="15021" w:type="dxa"/>
            <w:gridSpan w:val="13"/>
            <w:shd w:val="clear" w:color="auto" w:fill="D9D9D9"/>
          </w:tcPr>
          <w:p w14:paraId="154CF38C"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AXE 4. Modernisation de l’archivage et production des statistiques vitales</w:t>
            </w:r>
          </w:p>
        </w:tc>
      </w:tr>
      <w:tr w:rsidR="005A262E" w:rsidRPr="009354E3" w14:paraId="1A8B407E" w14:textId="77777777" w:rsidTr="002767F7">
        <w:trPr>
          <w:trHeight w:val="501"/>
          <w:jc w:val="center"/>
        </w:trPr>
        <w:tc>
          <w:tcPr>
            <w:tcW w:w="1696" w:type="dxa"/>
            <w:vMerge w:val="restart"/>
            <w:shd w:val="clear" w:color="auto" w:fill="auto"/>
          </w:tcPr>
          <w:p w14:paraId="4D65E59E" w14:textId="77777777" w:rsidR="005A262E" w:rsidRPr="009354E3" w:rsidRDefault="005A262E" w:rsidP="007F26C9">
            <w:pPr>
              <w:spacing w:line="276" w:lineRule="auto"/>
              <w:rPr>
                <w:rFonts w:asciiTheme="majorHAnsi" w:hAnsiTheme="majorHAnsi" w:cstheme="majorHAnsi"/>
                <w:b/>
                <w:bCs/>
                <w:sz w:val="20"/>
              </w:rPr>
            </w:pPr>
            <w:r w:rsidRPr="009354E3">
              <w:rPr>
                <w:rFonts w:asciiTheme="majorHAnsi" w:hAnsiTheme="majorHAnsi" w:cstheme="majorHAnsi"/>
                <w:b/>
                <w:sz w:val="20"/>
              </w:rPr>
              <w:t xml:space="preserve">4.1. Améliorer l’archivage des documents d’état civil et autres </w:t>
            </w:r>
            <w:r w:rsidRPr="009354E3">
              <w:rPr>
                <w:rFonts w:asciiTheme="majorHAnsi" w:hAnsiTheme="majorHAnsi" w:cstheme="majorHAnsi"/>
                <w:b/>
                <w:sz w:val="20"/>
              </w:rPr>
              <w:lastRenderedPageBreak/>
              <w:t>documents connexes</w:t>
            </w:r>
          </w:p>
        </w:tc>
        <w:tc>
          <w:tcPr>
            <w:tcW w:w="2968" w:type="dxa"/>
            <w:shd w:val="clear" w:color="auto" w:fill="auto"/>
          </w:tcPr>
          <w:p w14:paraId="5926C99F"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lastRenderedPageBreak/>
              <w:t xml:space="preserve">4.1.1. Renforcement des capacités des acteurs en charge de l’archivage des registres d’état civil </w:t>
            </w:r>
          </w:p>
        </w:tc>
        <w:tc>
          <w:tcPr>
            <w:tcW w:w="2269" w:type="dxa"/>
            <w:shd w:val="clear" w:color="auto" w:fill="auto"/>
          </w:tcPr>
          <w:p w14:paraId="4011AFD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de personnels formés sur les normes et bonnes pratiques archivistiques des documents d’état civil</w:t>
            </w:r>
          </w:p>
        </w:tc>
        <w:tc>
          <w:tcPr>
            <w:tcW w:w="1709" w:type="dxa"/>
            <w:shd w:val="clear" w:color="auto" w:fill="auto"/>
            <w:vAlign w:val="center"/>
          </w:tcPr>
          <w:p w14:paraId="0193346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r w:rsidRPr="009354E3">
              <w:rPr>
                <w:rFonts w:asciiTheme="majorHAnsi" w:eastAsia="Cambria" w:hAnsiTheme="majorHAnsi" w:cstheme="majorHAnsi"/>
                <w:sz w:val="20"/>
                <w:szCs w:val="24"/>
              </w:rPr>
              <w:t xml:space="preserve"> </w:t>
            </w:r>
          </w:p>
        </w:tc>
        <w:tc>
          <w:tcPr>
            <w:tcW w:w="1559" w:type="dxa"/>
            <w:shd w:val="clear" w:color="auto" w:fill="auto"/>
            <w:vAlign w:val="center"/>
          </w:tcPr>
          <w:p w14:paraId="074E2BD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1000</w:t>
            </w:r>
          </w:p>
        </w:tc>
        <w:tc>
          <w:tcPr>
            <w:tcW w:w="1410" w:type="dxa"/>
            <w:shd w:val="clear" w:color="auto" w:fill="auto"/>
          </w:tcPr>
          <w:p w14:paraId="5CF4711B"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Rapports d’activités </w:t>
            </w:r>
          </w:p>
          <w:p w14:paraId="28A3FF4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3684F626"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25E3E1DA"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325C3E10"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17C5CBCC"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1A281EBD"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102FF30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 MINJUSTICE, CECP</w:t>
            </w:r>
            <w:proofErr w:type="gramStart"/>
            <w:r w:rsidRPr="009354E3">
              <w:rPr>
                <w:rFonts w:asciiTheme="majorHAnsi" w:hAnsiTheme="majorHAnsi" w:cstheme="majorHAnsi"/>
                <w:sz w:val="20"/>
              </w:rPr>
              <w:t>,MINREX</w:t>
            </w:r>
            <w:proofErr w:type="gramEnd"/>
          </w:p>
        </w:tc>
      </w:tr>
      <w:tr w:rsidR="005A262E" w:rsidRPr="009354E3" w14:paraId="25BFA33F" w14:textId="77777777" w:rsidTr="002767F7">
        <w:trPr>
          <w:trHeight w:val="500"/>
          <w:jc w:val="center"/>
        </w:trPr>
        <w:tc>
          <w:tcPr>
            <w:tcW w:w="1696" w:type="dxa"/>
            <w:vMerge/>
            <w:shd w:val="clear" w:color="auto" w:fill="auto"/>
          </w:tcPr>
          <w:p w14:paraId="6B35D94B"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0BDE02F1"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4.1.2. Renforcement du cadre et des équipements d’archivage des registres</w:t>
            </w:r>
          </w:p>
        </w:tc>
        <w:tc>
          <w:tcPr>
            <w:tcW w:w="2269" w:type="dxa"/>
            <w:shd w:val="clear" w:color="auto" w:fill="auto"/>
          </w:tcPr>
          <w:p w14:paraId="5F23923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Proportion de CECP disposant d’équipements archivistiques appropriés</w:t>
            </w:r>
          </w:p>
        </w:tc>
        <w:tc>
          <w:tcPr>
            <w:tcW w:w="1709" w:type="dxa"/>
            <w:shd w:val="clear" w:color="auto" w:fill="auto"/>
            <w:vAlign w:val="center"/>
          </w:tcPr>
          <w:p w14:paraId="72AD50C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vAlign w:val="center"/>
          </w:tcPr>
          <w:p w14:paraId="7E0195D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1DDF7E4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21FC43C9"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65C12F43"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3F3F14DA"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720FBE2B"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60FF62B1"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407A0FD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343E8D83" w14:textId="77777777" w:rsidTr="002767F7">
        <w:trPr>
          <w:trHeight w:val="500"/>
          <w:jc w:val="center"/>
        </w:trPr>
        <w:tc>
          <w:tcPr>
            <w:tcW w:w="1696" w:type="dxa"/>
            <w:vMerge/>
            <w:shd w:val="clear" w:color="auto" w:fill="auto"/>
          </w:tcPr>
          <w:p w14:paraId="43E67B6F"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7C1A191A"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4.1.3. Elaboration d’un manuel d’archivage des registres d’état civil</w:t>
            </w:r>
          </w:p>
        </w:tc>
        <w:tc>
          <w:tcPr>
            <w:tcW w:w="2269" w:type="dxa"/>
            <w:shd w:val="clear" w:color="auto" w:fill="auto"/>
          </w:tcPr>
          <w:p w14:paraId="1041FB1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Manuel d’archivage des registres d’état civil élaboré</w:t>
            </w:r>
          </w:p>
        </w:tc>
        <w:tc>
          <w:tcPr>
            <w:tcW w:w="1709" w:type="dxa"/>
            <w:shd w:val="clear" w:color="auto" w:fill="auto"/>
          </w:tcPr>
          <w:p w14:paraId="4E4AC34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Non disponible </w:t>
            </w:r>
          </w:p>
        </w:tc>
        <w:tc>
          <w:tcPr>
            <w:tcW w:w="1559" w:type="dxa"/>
            <w:shd w:val="clear" w:color="auto" w:fill="auto"/>
          </w:tcPr>
          <w:p w14:paraId="2532426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disponible</w:t>
            </w:r>
          </w:p>
        </w:tc>
        <w:tc>
          <w:tcPr>
            <w:tcW w:w="1410" w:type="dxa"/>
            <w:shd w:val="clear" w:color="auto" w:fill="auto"/>
          </w:tcPr>
          <w:p w14:paraId="142B1BF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54DC16A3"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auto"/>
          </w:tcPr>
          <w:p w14:paraId="1A5D517F"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auto"/>
          </w:tcPr>
          <w:p w14:paraId="090C264B"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auto"/>
          </w:tcPr>
          <w:p w14:paraId="3225C4B8"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auto"/>
          </w:tcPr>
          <w:p w14:paraId="6DF88688"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724DF86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7978DEA1" w14:textId="77777777" w:rsidTr="002767F7">
        <w:trPr>
          <w:trHeight w:val="450"/>
          <w:jc w:val="center"/>
        </w:trPr>
        <w:tc>
          <w:tcPr>
            <w:tcW w:w="1696" w:type="dxa"/>
            <w:vMerge w:val="restart"/>
            <w:shd w:val="clear" w:color="auto" w:fill="auto"/>
          </w:tcPr>
          <w:p w14:paraId="5187CA49"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4.2. Numériser le stock d’actes d’état civil sur support papier</w:t>
            </w:r>
          </w:p>
        </w:tc>
        <w:tc>
          <w:tcPr>
            <w:tcW w:w="2968" w:type="dxa"/>
            <w:shd w:val="clear" w:color="auto" w:fill="auto"/>
          </w:tcPr>
          <w:p w14:paraId="61683A12"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4.2.1. Vulgarisation de la stratégie de numérisation de l’antériorité auprès des CECP</w:t>
            </w:r>
          </w:p>
        </w:tc>
        <w:tc>
          <w:tcPr>
            <w:tcW w:w="2269" w:type="dxa"/>
            <w:shd w:val="clear" w:color="auto" w:fill="auto"/>
          </w:tcPr>
          <w:p w14:paraId="76889F6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Ateliers   de vulgarisation de la stratégie de numérisation organisés au niveau central et régional</w:t>
            </w:r>
          </w:p>
        </w:tc>
        <w:tc>
          <w:tcPr>
            <w:tcW w:w="1709" w:type="dxa"/>
            <w:shd w:val="clear" w:color="auto" w:fill="auto"/>
          </w:tcPr>
          <w:p w14:paraId="7258FF1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5B3F4E8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11</w:t>
            </w:r>
          </w:p>
        </w:tc>
        <w:tc>
          <w:tcPr>
            <w:tcW w:w="1410" w:type="dxa"/>
            <w:shd w:val="clear" w:color="auto" w:fill="auto"/>
          </w:tcPr>
          <w:p w14:paraId="26B37E6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4F0549ED"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auto"/>
          </w:tcPr>
          <w:p w14:paraId="18F1E364"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auto"/>
          </w:tcPr>
          <w:p w14:paraId="12AD2216"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auto"/>
          </w:tcPr>
          <w:p w14:paraId="170166A8"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auto"/>
          </w:tcPr>
          <w:p w14:paraId="2BCC0B81"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4DE230D9"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MINDDEVEL, BUNEC, CECP,</w:t>
            </w:r>
          </w:p>
        </w:tc>
      </w:tr>
      <w:tr w:rsidR="005A262E" w:rsidRPr="009354E3" w14:paraId="196CED35" w14:textId="77777777" w:rsidTr="002767F7">
        <w:trPr>
          <w:trHeight w:val="448"/>
          <w:jc w:val="center"/>
        </w:trPr>
        <w:tc>
          <w:tcPr>
            <w:tcW w:w="1696" w:type="dxa"/>
            <w:vMerge/>
            <w:shd w:val="clear" w:color="auto" w:fill="auto"/>
          </w:tcPr>
          <w:p w14:paraId="2D01B29C"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352DE8B5"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4.2.2. Renforcement des capacités des personnels des CECP sur la maîtrise du Système National de Reprise de l’Antériorité</w:t>
            </w:r>
          </w:p>
        </w:tc>
        <w:tc>
          <w:tcPr>
            <w:tcW w:w="2269" w:type="dxa"/>
            <w:shd w:val="clear" w:color="auto" w:fill="auto"/>
          </w:tcPr>
          <w:p w14:paraId="3D45400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Ateliers régionaux de Renforcement des capacités des personnels des CECP  sur le Système National de Reprise de l’Antériorité</w:t>
            </w:r>
          </w:p>
        </w:tc>
        <w:tc>
          <w:tcPr>
            <w:tcW w:w="1709" w:type="dxa"/>
            <w:shd w:val="clear" w:color="auto" w:fill="auto"/>
          </w:tcPr>
          <w:p w14:paraId="24B5D89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6F43958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50</w:t>
            </w:r>
          </w:p>
        </w:tc>
        <w:tc>
          <w:tcPr>
            <w:tcW w:w="1410" w:type="dxa"/>
            <w:shd w:val="clear" w:color="auto" w:fill="auto"/>
          </w:tcPr>
          <w:p w14:paraId="0ECBAF5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3711591E"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2F94B18F"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766C96BC"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3EDF97B1"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22CB42A2"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6AC818D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27DA6534" w14:textId="77777777" w:rsidTr="002767F7">
        <w:trPr>
          <w:trHeight w:val="448"/>
          <w:jc w:val="center"/>
        </w:trPr>
        <w:tc>
          <w:tcPr>
            <w:tcW w:w="1696" w:type="dxa"/>
            <w:vMerge/>
            <w:shd w:val="clear" w:color="auto" w:fill="auto"/>
          </w:tcPr>
          <w:p w14:paraId="02D4D7A9"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3A6213DC"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 xml:space="preserve">4.2.3. Mise à échelle des pilotes de numérisation et d’indexation des archives </w:t>
            </w:r>
          </w:p>
        </w:tc>
        <w:tc>
          <w:tcPr>
            <w:tcW w:w="2269" w:type="dxa"/>
            <w:shd w:val="clear" w:color="auto" w:fill="auto"/>
          </w:tcPr>
          <w:p w14:paraId="5FA0B1D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Proportion de CECP disposant d’un système </w:t>
            </w:r>
            <w:r w:rsidRPr="009354E3">
              <w:rPr>
                <w:rFonts w:asciiTheme="majorHAnsi" w:hAnsiTheme="majorHAnsi" w:cstheme="majorHAnsi"/>
                <w:sz w:val="20"/>
              </w:rPr>
              <w:lastRenderedPageBreak/>
              <w:t>de numérisation et d’indexation des archives</w:t>
            </w:r>
          </w:p>
        </w:tc>
        <w:tc>
          <w:tcPr>
            <w:tcW w:w="1709" w:type="dxa"/>
            <w:shd w:val="clear" w:color="auto" w:fill="auto"/>
          </w:tcPr>
          <w:p w14:paraId="32D4856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lastRenderedPageBreak/>
              <w:t>-</w:t>
            </w:r>
          </w:p>
        </w:tc>
        <w:tc>
          <w:tcPr>
            <w:tcW w:w="1559" w:type="dxa"/>
            <w:shd w:val="clear" w:color="auto" w:fill="auto"/>
          </w:tcPr>
          <w:p w14:paraId="1E0EFF5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4066593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31786333"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7282706B"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111FB15C"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07E3CCE6"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4938490E"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F576C1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5D24AFE1" w14:textId="77777777" w:rsidTr="002767F7">
        <w:trPr>
          <w:trHeight w:val="448"/>
          <w:jc w:val="center"/>
        </w:trPr>
        <w:tc>
          <w:tcPr>
            <w:tcW w:w="1696" w:type="dxa"/>
            <w:vMerge/>
            <w:shd w:val="clear" w:color="auto" w:fill="auto"/>
          </w:tcPr>
          <w:p w14:paraId="04589C1B"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566974E0" w14:textId="1BB14CFE"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4.3.2.</w:t>
            </w:r>
            <w:r w:rsidR="00A97015" w:rsidRPr="009354E3">
              <w:rPr>
                <w:rFonts w:asciiTheme="majorHAnsi" w:hAnsiTheme="majorHAnsi" w:cstheme="majorHAnsi"/>
                <w:b/>
                <w:sz w:val="20"/>
              </w:rPr>
              <w:t xml:space="preserve"> </w:t>
            </w:r>
            <w:r w:rsidRPr="009354E3">
              <w:rPr>
                <w:rFonts w:asciiTheme="majorHAnsi" w:hAnsiTheme="majorHAnsi" w:cstheme="majorHAnsi"/>
                <w:b/>
                <w:sz w:val="20"/>
              </w:rPr>
              <w:t>Systématisation de  la saisie et de l</w:t>
            </w:r>
            <w:r w:rsidR="00A97015" w:rsidRPr="009354E3">
              <w:rPr>
                <w:rFonts w:asciiTheme="majorHAnsi" w:hAnsiTheme="majorHAnsi" w:cstheme="majorHAnsi"/>
                <w:b/>
                <w:sz w:val="20"/>
              </w:rPr>
              <w:t>a déclaration des naissances,</w:t>
            </w:r>
            <w:r w:rsidRPr="009354E3">
              <w:rPr>
                <w:rFonts w:asciiTheme="majorHAnsi" w:hAnsiTheme="majorHAnsi" w:cstheme="majorHAnsi"/>
                <w:b/>
                <w:sz w:val="20"/>
              </w:rPr>
              <w:t xml:space="preserve"> des décès</w:t>
            </w:r>
            <w:r w:rsidR="00A97015" w:rsidRPr="009354E3">
              <w:rPr>
                <w:rFonts w:asciiTheme="majorHAnsi" w:hAnsiTheme="majorHAnsi" w:cstheme="majorHAnsi"/>
                <w:b/>
                <w:sz w:val="20"/>
              </w:rPr>
              <w:t xml:space="preserve"> et causes de décès</w:t>
            </w:r>
            <w:r w:rsidRPr="009354E3">
              <w:rPr>
                <w:rFonts w:asciiTheme="majorHAnsi" w:hAnsiTheme="majorHAnsi" w:cstheme="majorHAnsi"/>
                <w:b/>
                <w:sz w:val="20"/>
              </w:rPr>
              <w:t xml:space="preserve"> dans le DHIS2</w:t>
            </w:r>
          </w:p>
        </w:tc>
        <w:tc>
          <w:tcPr>
            <w:tcW w:w="2269" w:type="dxa"/>
            <w:shd w:val="clear" w:color="auto" w:fill="auto"/>
          </w:tcPr>
          <w:p w14:paraId="26B590A4" w14:textId="5C3661EC"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 de FOSA  saisissent</w:t>
            </w:r>
            <w:r w:rsidR="00A97015" w:rsidRPr="009354E3">
              <w:rPr>
                <w:rFonts w:asciiTheme="majorHAnsi" w:hAnsiTheme="majorHAnsi" w:cstheme="majorHAnsi"/>
                <w:sz w:val="20"/>
              </w:rPr>
              <w:t xml:space="preserve"> les déclarations de naissances, des décès et des causes de décès </w:t>
            </w:r>
            <w:r w:rsidRPr="009354E3">
              <w:rPr>
                <w:rFonts w:asciiTheme="majorHAnsi" w:hAnsiTheme="majorHAnsi" w:cstheme="majorHAnsi"/>
                <w:sz w:val="20"/>
              </w:rPr>
              <w:t>dans le DHIS2</w:t>
            </w:r>
          </w:p>
        </w:tc>
        <w:tc>
          <w:tcPr>
            <w:tcW w:w="1709" w:type="dxa"/>
            <w:shd w:val="clear" w:color="auto" w:fill="auto"/>
          </w:tcPr>
          <w:p w14:paraId="1E7AA03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616075F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100%</w:t>
            </w:r>
          </w:p>
        </w:tc>
        <w:tc>
          <w:tcPr>
            <w:tcW w:w="1410" w:type="dxa"/>
            <w:shd w:val="clear" w:color="auto" w:fill="auto"/>
          </w:tcPr>
          <w:p w14:paraId="4C9AF387" w14:textId="77777777" w:rsidR="005A262E" w:rsidRPr="009354E3" w:rsidRDefault="005A262E" w:rsidP="007F26C9">
            <w:pPr>
              <w:spacing w:line="276" w:lineRule="auto"/>
              <w:rPr>
                <w:rFonts w:asciiTheme="majorHAnsi" w:hAnsiTheme="majorHAnsi" w:cstheme="majorHAnsi"/>
                <w:sz w:val="20"/>
              </w:rPr>
            </w:pPr>
          </w:p>
        </w:tc>
        <w:tc>
          <w:tcPr>
            <w:tcW w:w="426" w:type="dxa"/>
            <w:shd w:val="clear" w:color="auto" w:fill="D9D9D9"/>
          </w:tcPr>
          <w:p w14:paraId="6F7D579C"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3696E625"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5607F7A0"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0AB39B55"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275AB611"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5E0767C4" w14:textId="77777777" w:rsidR="005A262E" w:rsidRPr="009354E3" w:rsidRDefault="005A262E" w:rsidP="007F26C9">
            <w:pPr>
              <w:spacing w:line="276" w:lineRule="auto"/>
              <w:rPr>
                <w:rFonts w:asciiTheme="majorHAnsi" w:hAnsiTheme="majorHAnsi" w:cstheme="majorHAnsi"/>
                <w:sz w:val="20"/>
              </w:rPr>
            </w:pPr>
          </w:p>
        </w:tc>
      </w:tr>
      <w:tr w:rsidR="005A262E" w:rsidRPr="009354E3" w14:paraId="425C4572" w14:textId="77777777" w:rsidTr="002767F7">
        <w:trPr>
          <w:trHeight w:val="181"/>
          <w:jc w:val="center"/>
        </w:trPr>
        <w:tc>
          <w:tcPr>
            <w:tcW w:w="1696" w:type="dxa"/>
            <w:vMerge/>
            <w:shd w:val="clear" w:color="auto" w:fill="auto"/>
          </w:tcPr>
          <w:p w14:paraId="637C373C" w14:textId="77777777" w:rsidR="005A262E" w:rsidRPr="009354E3" w:rsidRDefault="005A262E" w:rsidP="007F26C9">
            <w:pPr>
              <w:spacing w:after="0" w:line="276" w:lineRule="auto"/>
              <w:rPr>
                <w:rFonts w:asciiTheme="majorHAnsi" w:hAnsiTheme="majorHAnsi" w:cstheme="majorHAnsi"/>
                <w:b/>
                <w:sz w:val="20"/>
              </w:rPr>
            </w:pPr>
          </w:p>
        </w:tc>
        <w:tc>
          <w:tcPr>
            <w:tcW w:w="2968" w:type="dxa"/>
            <w:shd w:val="clear" w:color="auto" w:fill="auto"/>
          </w:tcPr>
          <w:p w14:paraId="2F5FD33D" w14:textId="6C8A040C" w:rsidR="005A262E" w:rsidRPr="009354E3" w:rsidRDefault="005A262E" w:rsidP="007F26C9">
            <w:pPr>
              <w:spacing w:after="0" w:line="276" w:lineRule="auto"/>
              <w:rPr>
                <w:rFonts w:asciiTheme="majorHAnsi" w:hAnsiTheme="majorHAnsi" w:cstheme="majorHAnsi"/>
                <w:b/>
                <w:sz w:val="20"/>
              </w:rPr>
            </w:pPr>
            <w:r w:rsidRPr="009354E3">
              <w:rPr>
                <w:rFonts w:asciiTheme="majorHAnsi" w:hAnsiTheme="majorHAnsi" w:cstheme="majorHAnsi"/>
                <w:b/>
                <w:sz w:val="20"/>
              </w:rPr>
              <w:t>4.3.3</w:t>
            </w:r>
            <w:r w:rsidR="00C16E2A" w:rsidRPr="009354E3">
              <w:rPr>
                <w:rFonts w:asciiTheme="majorHAnsi" w:hAnsiTheme="majorHAnsi" w:cstheme="majorHAnsi"/>
                <w:b/>
                <w:sz w:val="20"/>
              </w:rPr>
              <w:t xml:space="preserve">. </w:t>
            </w:r>
            <w:r w:rsidR="00A97015" w:rsidRPr="009354E3">
              <w:rPr>
                <w:rFonts w:asciiTheme="majorHAnsi" w:hAnsiTheme="majorHAnsi" w:cstheme="majorHAnsi"/>
                <w:b/>
                <w:sz w:val="20"/>
              </w:rPr>
              <w:t>Mise en place d’un mécanisme de remontée des données statistiques vitales</w:t>
            </w:r>
          </w:p>
        </w:tc>
        <w:tc>
          <w:tcPr>
            <w:tcW w:w="2269" w:type="dxa"/>
            <w:shd w:val="clear" w:color="auto" w:fill="auto"/>
          </w:tcPr>
          <w:p w14:paraId="0A3787DB" w14:textId="293E3E6D" w:rsidR="005A262E" w:rsidRPr="009354E3" w:rsidRDefault="003C1564" w:rsidP="007F26C9">
            <w:pPr>
              <w:spacing w:after="0" w:line="276" w:lineRule="auto"/>
              <w:rPr>
                <w:rFonts w:asciiTheme="majorHAnsi" w:hAnsiTheme="majorHAnsi" w:cstheme="majorHAnsi"/>
                <w:sz w:val="20"/>
              </w:rPr>
            </w:pPr>
            <w:r w:rsidRPr="009354E3">
              <w:rPr>
                <w:rFonts w:asciiTheme="majorHAnsi" w:hAnsiTheme="majorHAnsi" w:cstheme="majorHAnsi"/>
                <w:sz w:val="20"/>
              </w:rPr>
              <w:t>Mécanisme de remontée des données statistiques vitales disponible et fonctionnel</w:t>
            </w:r>
            <w:r w:rsidR="005A262E" w:rsidRPr="009354E3">
              <w:rPr>
                <w:rFonts w:asciiTheme="majorHAnsi" w:hAnsiTheme="majorHAnsi" w:cstheme="majorHAnsi"/>
                <w:sz w:val="20"/>
              </w:rPr>
              <w:t xml:space="preserve"> </w:t>
            </w:r>
          </w:p>
        </w:tc>
        <w:tc>
          <w:tcPr>
            <w:tcW w:w="1709" w:type="dxa"/>
            <w:shd w:val="clear" w:color="auto" w:fill="auto"/>
          </w:tcPr>
          <w:p w14:paraId="0F6394FC" w14:textId="4D8C7B9E" w:rsidR="005A262E" w:rsidRPr="009354E3" w:rsidRDefault="0095431C" w:rsidP="007F26C9">
            <w:pPr>
              <w:spacing w:after="0" w:line="276" w:lineRule="auto"/>
              <w:rPr>
                <w:rFonts w:asciiTheme="majorHAnsi" w:hAnsiTheme="majorHAnsi" w:cstheme="majorHAnsi"/>
                <w:sz w:val="20"/>
              </w:rPr>
            </w:pPr>
            <w:r w:rsidRPr="009354E3">
              <w:rPr>
                <w:rFonts w:asciiTheme="majorHAnsi" w:hAnsiTheme="majorHAnsi" w:cstheme="majorHAnsi"/>
                <w:sz w:val="20"/>
              </w:rPr>
              <w:t>Inexistant</w:t>
            </w:r>
          </w:p>
        </w:tc>
        <w:tc>
          <w:tcPr>
            <w:tcW w:w="1559" w:type="dxa"/>
            <w:shd w:val="clear" w:color="auto" w:fill="auto"/>
          </w:tcPr>
          <w:p w14:paraId="7A573267" w14:textId="267C303A" w:rsidR="005A262E" w:rsidRPr="009354E3" w:rsidRDefault="0095431C" w:rsidP="007F26C9">
            <w:pPr>
              <w:spacing w:after="0" w:line="276" w:lineRule="auto"/>
              <w:rPr>
                <w:rFonts w:asciiTheme="majorHAnsi" w:hAnsiTheme="majorHAnsi" w:cstheme="majorHAnsi"/>
                <w:sz w:val="20"/>
              </w:rPr>
            </w:pPr>
            <w:r w:rsidRPr="009354E3">
              <w:rPr>
                <w:rFonts w:asciiTheme="majorHAnsi" w:hAnsiTheme="majorHAnsi" w:cstheme="majorHAnsi"/>
                <w:sz w:val="20"/>
              </w:rPr>
              <w:t>existant</w:t>
            </w:r>
          </w:p>
        </w:tc>
        <w:tc>
          <w:tcPr>
            <w:tcW w:w="1410" w:type="dxa"/>
            <w:shd w:val="clear" w:color="auto" w:fill="auto"/>
          </w:tcPr>
          <w:p w14:paraId="7E3595B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Rapport annuel sur les statistiques vitales</w:t>
            </w:r>
          </w:p>
        </w:tc>
        <w:tc>
          <w:tcPr>
            <w:tcW w:w="426" w:type="dxa"/>
            <w:shd w:val="clear" w:color="auto" w:fill="D9D9D9"/>
          </w:tcPr>
          <w:p w14:paraId="68BDC13B"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D9D9D9"/>
          </w:tcPr>
          <w:p w14:paraId="52AAEB58"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D9D9D9"/>
          </w:tcPr>
          <w:p w14:paraId="021372ED"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D9D9D9"/>
          </w:tcPr>
          <w:p w14:paraId="3F2CAD6A"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D9D9D9"/>
          </w:tcPr>
          <w:p w14:paraId="300581A5"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5E4B620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0CFC33CF"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tc>
      </w:tr>
      <w:tr w:rsidR="005A262E" w:rsidRPr="009354E3" w14:paraId="715C7023" w14:textId="77777777" w:rsidTr="002767F7">
        <w:trPr>
          <w:trHeight w:val="181"/>
          <w:jc w:val="center"/>
        </w:trPr>
        <w:tc>
          <w:tcPr>
            <w:tcW w:w="1696" w:type="dxa"/>
            <w:vMerge/>
            <w:shd w:val="clear" w:color="auto" w:fill="auto"/>
          </w:tcPr>
          <w:p w14:paraId="68E0F78F" w14:textId="77777777" w:rsidR="005A262E" w:rsidRPr="009354E3" w:rsidRDefault="005A262E" w:rsidP="007F26C9">
            <w:pPr>
              <w:spacing w:after="0" w:line="276" w:lineRule="auto"/>
              <w:rPr>
                <w:rFonts w:asciiTheme="majorHAnsi" w:hAnsiTheme="majorHAnsi" w:cstheme="majorHAnsi"/>
                <w:b/>
                <w:sz w:val="20"/>
              </w:rPr>
            </w:pPr>
          </w:p>
        </w:tc>
        <w:tc>
          <w:tcPr>
            <w:tcW w:w="2968" w:type="dxa"/>
            <w:vMerge w:val="restart"/>
            <w:shd w:val="clear" w:color="auto" w:fill="auto"/>
            <w:vAlign w:val="center"/>
          </w:tcPr>
          <w:p w14:paraId="19861E4A" w14:textId="77777777" w:rsidR="005A262E" w:rsidRPr="009354E3" w:rsidRDefault="005A262E" w:rsidP="007F26C9">
            <w:pPr>
              <w:spacing w:after="0" w:line="276" w:lineRule="auto"/>
              <w:rPr>
                <w:rFonts w:asciiTheme="majorHAnsi" w:hAnsiTheme="majorHAnsi" w:cstheme="majorHAnsi"/>
                <w:b/>
                <w:sz w:val="20"/>
              </w:rPr>
            </w:pPr>
            <w:r w:rsidRPr="009354E3">
              <w:rPr>
                <w:rFonts w:asciiTheme="majorHAnsi" w:hAnsiTheme="majorHAnsi" w:cstheme="majorHAnsi"/>
                <w:b/>
                <w:sz w:val="20"/>
              </w:rPr>
              <w:t>4.3.4. Production et diffusion  des bulletins et rapports de statistiques vitales</w:t>
            </w:r>
          </w:p>
        </w:tc>
        <w:tc>
          <w:tcPr>
            <w:tcW w:w="2269" w:type="dxa"/>
            <w:shd w:val="clear" w:color="auto" w:fill="auto"/>
          </w:tcPr>
          <w:p w14:paraId="4944C19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Rapports annuels sur les statistiques vitales disponibles et diffusés</w:t>
            </w:r>
          </w:p>
        </w:tc>
        <w:tc>
          <w:tcPr>
            <w:tcW w:w="1709" w:type="dxa"/>
            <w:shd w:val="clear" w:color="auto" w:fill="auto"/>
          </w:tcPr>
          <w:p w14:paraId="6DC3AD5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01</w:t>
            </w:r>
          </w:p>
          <w:p w14:paraId="06DE13F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(2018)</w:t>
            </w:r>
          </w:p>
        </w:tc>
        <w:tc>
          <w:tcPr>
            <w:tcW w:w="1559" w:type="dxa"/>
            <w:shd w:val="clear" w:color="auto" w:fill="auto"/>
          </w:tcPr>
          <w:p w14:paraId="10B09C1D"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05</w:t>
            </w:r>
          </w:p>
        </w:tc>
        <w:tc>
          <w:tcPr>
            <w:tcW w:w="1410" w:type="dxa"/>
            <w:shd w:val="clear" w:color="auto" w:fill="auto"/>
          </w:tcPr>
          <w:p w14:paraId="6261AC8C"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Rapport annuel sur les statistiques vitales</w:t>
            </w:r>
          </w:p>
        </w:tc>
        <w:tc>
          <w:tcPr>
            <w:tcW w:w="426" w:type="dxa"/>
            <w:shd w:val="clear" w:color="auto" w:fill="D9D9D9"/>
          </w:tcPr>
          <w:p w14:paraId="5825508C"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D9D9D9"/>
          </w:tcPr>
          <w:p w14:paraId="2A8FF4F6"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D9D9D9"/>
          </w:tcPr>
          <w:p w14:paraId="6FB53CA2"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D9D9D9"/>
          </w:tcPr>
          <w:p w14:paraId="16E406B2"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D9D9D9"/>
          </w:tcPr>
          <w:p w14:paraId="44E1873F"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1B0E58A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106BAD34"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0DE04FA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tc>
      </w:tr>
      <w:tr w:rsidR="005A262E" w:rsidRPr="009354E3" w14:paraId="1206B889" w14:textId="77777777" w:rsidTr="002767F7">
        <w:trPr>
          <w:trHeight w:val="181"/>
          <w:jc w:val="center"/>
        </w:trPr>
        <w:tc>
          <w:tcPr>
            <w:tcW w:w="1696" w:type="dxa"/>
            <w:vMerge/>
            <w:shd w:val="clear" w:color="auto" w:fill="auto"/>
          </w:tcPr>
          <w:p w14:paraId="0246F0F2" w14:textId="77777777" w:rsidR="005A262E" w:rsidRPr="009354E3" w:rsidRDefault="005A262E" w:rsidP="007F26C9">
            <w:pPr>
              <w:spacing w:after="0" w:line="276" w:lineRule="auto"/>
              <w:rPr>
                <w:rFonts w:asciiTheme="majorHAnsi" w:hAnsiTheme="majorHAnsi" w:cstheme="majorHAnsi"/>
                <w:b/>
                <w:sz w:val="20"/>
              </w:rPr>
            </w:pPr>
          </w:p>
        </w:tc>
        <w:tc>
          <w:tcPr>
            <w:tcW w:w="2968" w:type="dxa"/>
            <w:vMerge/>
            <w:shd w:val="clear" w:color="auto" w:fill="auto"/>
          </w:tcPr>
          <w:p w14:paraId="76961BB3" w14:textId="77777777" w:rsidR="005A262E" w:rsidRPr="009354E3" w:rsidRDefault="005A262E" w:rsidP="007F26C9">
            <w:pPr>
              <w:spacing w:after="0" w:line="276" w:lineRule="auto"/>
              <w:rPr>
                <w:rFonts w:asciiTheme="majorHAnsi" w:hAnsiTheme="majorHAnsi" w:cstheme="majorHAnsi"/>
                <w:b/>
                <w:sz w:val="20"/>
              </w:rPr>
            </w:pPr>
          </w:p>
        </w:tc>
        <w:tc>
          <w:tcPr>
            <w:tcW w:w="2269" w:type="dxa"/>
            <w:shd w:val="clear" w:color="auto" w:fill="auto"/>
          </w:tcPr>
          <w:p w14:paraId="77B18D2D"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Bulletins trimestriels de statistiques vitales produits et diffusés</w:t>
            </w:r>
          </w:p>
        </w:tc>
        <w:tc>
          <w:tcPr>
            <w:tcW w:w="1709" w:type="dxa"/>
            <w:shd w:val="clear" w:color="auto" w:fill="auto"/>
          </w:tcPr>
          <w:p w14:paraId="7181DE8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1E42992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20</w:t>
            </w:r>
          </w:p>
        </w:tc>
        <w:tc>
          <w:tcPr>
            <w:tcW w:w="1410" w:type="dxa"/>
            <w:shd w:val="clear" w:color="auto" w:fill="auto"/>
          </w:tcPr>
          <w:p w14:paraId="7BFABC0B"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Bulletins trimestriels de statistiques vitales</w:t>
            </w:r>
          </w:p>
        </w:tc>
        <w:tc>
          <w:tcPr>
            <w:tcW w:w="426" w:type="dxa"/>
            <w:shd w:val="clear" w:color="auto" w:fill="D9D9D9"/>
          </w:tcPr>
          <w:p w14:paraId="5D0CDF64"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D9D9D9"/>
          </w:tcPr>
          <w:p w14:paraId="51E2E0A9"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D9D9D9"/>
          </w:tcPr>
          <w:p w14:paraId="07D18B5D"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D9D9D9"/>
          </w:tcPr>
          <w:p w14:paraId="0CDC2BB5"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D9D9D9"/>
          </w:tcPr>
          <w:p w14:paraId="758565B7"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199C08B5" w14:textId="77777777" w:rsidR="005A262E" w:rsidRPr="009354E3" w:rsidRDefault="005A262E" w:rsidP="007F26C9">
            <w:pPr>
              <w:spacing w:after="0" w:line="276" w:lineRule="auto"/>
              <w:rPr>
                <w:rFonts w:asciiTheme="majorHAnsi" w:hAnsiTheme="majorHAnsi" w:cstheme="majorHAnsi"/>
                <w:sz w:val="20"/>
              </w:rPr>
            </w:pPr>
          </w:p>
        </w:tc>
      </w:tr>
      <w:tr w:rsidR="005A262E" w:rsidRPr="009354E3" w14:paraId="336D24B5" w14:textId="77777777" w:rsidTr="002767F7">
        <w:trPr>
          <w:trHeight w:val="181"/>
          <w:jc w:val="center"/>
        </w:trPr>
        <w:tc>
          <w:tcPr>
            <w:tcW w:w="1696" w:type="dxa"/>
            <w:vMerge/>
            <w:shd w:val="clear" w:color="auto" w:fill="auto"/>
          </w:tcPr>
          <w:p w14:paraId="26E21CC3" w14:textId="77777777" w:rsidR="005A262E" w:rsidRPr="009354E3" w:rsidRDefault="005A262E" w:rsidP="007F26C9">
            <w:pPr>
              <w:spacing w:after="0" w:line="276" w:lineRule="auto"/>
              <w:rPr>
                <w:rFonts w:asciiTheme="majorHAnsi" w:hAnsiTheme="majorHAnsi" w:cstheme="majorHAnsi"/>
                <w:b/>
                <w:sz w:val="20"/>
              </w:rPr>
            </w:pPr>
          </w:p>
        </w:tc>
        <w:tc>
          <w:tcPr>
            <w:tcW w:w="2968" w:type="dxa"/>
            <w:shd w:val="clear" w:color="auto" w:fill="auto"/>
          </w:tcPr>
          <w:p w14:paraId="4B763922" w14:textId="77777777" w:rsidR="005A262E" w:rsidRPr="009354E3" w:rsidRDefault="005A262E" w:rsidP="007F26C9">
            <w:pPr>
              <w:spacing w:after="0" w:line="276" w:lineRule="auto"/>
              <w:rPr>
                <w:rFonts w:asciiTheme="majorHAnsi" w:hAnsiTheme="majorHAnsi" w:cstheme="majorHAnsi"/>
                <w:b/>
                <w:sz w:val="20"/>
              </w:rPr>
            </w:pPr>
            <w:r w:rsidRPr="009354E3">
              <w:rPr>
                <w:rFonts w:asciiTheme="majorHAnsi" w:hAnsiTheme="majorHAnsi" w:cstheme="majorHAnsi"/>
                <w:b/>
                <w:sz w:val="20"/>
              </w:rPr>
              <w:t xml:space="preserve">4.3.5. Formation des sectoriels et des CTD à l’utilisation des </w:t>
            </w:r>
            <w:r w:rsidRPr="009354E3">
              <w:rPr>
                <w:rFonts w:asciiTheme="majorHAnsi" w:hAnsiTheme="majorHAnsi" w:cstheme="majorHAnsi"/>
                <w:b/>
                <w:sz w:val="20"/>
              </w:rPr>
              <w:lastRenderedPageBreak/>
              <w:t>statistiques d’état civil pour l’élaboration des plans de développement et la prise des décisions</w:t>
            </w:r>
          </w:p>
        </w:tc>
        <w:tc>
          <w:tcPr>
            <w:tcW w:w="2269" w:type="dxa"/>
            <w:shd w:val="clear" w:color="auto" w:fill="auto"/>
          </w:tcPr>
          <w:p w14:paraId="117AB475" w14:textId="2ED4FE35"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lastRenderedPageBreak/>
              <w:t xml:space="preserve">Nombre d’ateliers de de renforcement des </w:t>
            </w:r>
            <w:r w:rsidRPr="009354E3">
              <w:rPr>
                <w:rFonts w:asciiTheme="majorHAnsi" w:hAnsiTheme="majorHAnsi" w:cstheme="majorHAnsi"/>
                <w:sz w:val="20"/>
              </w:rPr>
              <w:lastRenderedPageBreak/>
              <w:t>capacités sur la prise en compte des statistique</w:t>
            </w:r>
            <w:r w:rsidR="000A7C84" w:rsidRPr="009354E3">
              <w:rPr>
                <w:rFonts w:asciiTheme="majorHAnsi" w:hAnsiTheme="majorHAnsi" w:cstheme="majorHAnsi"/>
                <w:sz w:val="20"/>
              </w:rPr>
              <w:t>s</w:t>
            </w:r>
            <w:r w:rsidRPr="009354E3">
              <w:rPr>
                <w:rFonts w:asciiTheme="majorHAnsi" w:hAnsiTheme="majorHAnsi" w:cstheme="majorHAnsi"/>
                <w:sz w:val="20"/>
              </w:rPr>
              <w:t xml:space="preserve"> d’état civil dans la planification du développement par  les CTD</w:t>
            </w:r>
          </w:p>
        </w:tc>
        <w:tc>
          <w:tcPr>
            <w:tcW w:w="1709" w:type="dxa"/>
            <w:shd w:val="clear" w:color="auto" w:fill="auto"/>
          </w:tcPr>
          <w:p w14:paraId="2B699D9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lastRenderedPageBreak/>
              <w:t>-</w:t>
            </w:r>
          </w:p>
        </w:tc>
        <w:tc>
          <w:tcPr>
            <w:tcW w:w="1559" w:type="dxa"/>
            <w:shd w:val="clear" w:color="auto" w:fill="auto"/>
          </w:tcPr>
          <w:p w14:paraId="0DCF35FF"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11</w:t>
            </w:r>
          </w:p>
        </w:tc>
        <w:tc>
          <w:tcPr>
            <w:tcW w:w="1410" w:type="dxa"/>
            <w:shd w:val="clear" w:color="auto" w:fill="auto"/>
          </w:tcPr>
          <w:p w14:paraId="61573B72"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6A906D03"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D9D9D9"/>
          </w:tcPr>
          <w:p w14:paraId="41B2FBCF"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D9D9D9"/>
          </w:tcPr>
          <w:p w14:paraId="0A730760"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D9D9D9"/>
          </w:tcPr>
          <w:p w14:paraId="79EE92D0"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D9D9D9"/>
          </w:tcPr>
          <w:p w14:paraId="50832475"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521A6FC0"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5B3DEB0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INS</w:t>
            </w:r>
          </w:p>
          <w:p w14:paraId="716E099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lastRenderedPageBreak/>
              <w:t>Sectoriels</w:t>
            </w:r>
          </w:p>
          <w:p w14:paraId="2572B97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Société civile</w:t>
            </w:r>
          </w:p>
          <w:p w14:paraId="3D424C12"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CTD</w:t>
            </w:r>
          </w:p>
        </w:tc>
      </w:tr>
      <w:tr w:rsidR="005A262E" w:rsidRPr="009354E3" w14:paraId="49A1D02A" w14:textId="77777777" w:rsidTr="002767F7">
        <w:trPr>
          <w:trHeight w:val="181"/>
          <w:jc w:val="center"/>
        </w:trPr>
        <w:tc>
          <w:tcPr>
            <w:tcW w:w="1696" w:type="dxa"/>
            <w:vMerge/>
            <w:shd w:val="clear" w:color="auto" w:fill="auto"/>
          </w:tcPr>
          <w:p w14:paraId="207C3C9F"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592E5F73" w14:textId="59530BC8" w:rsidR="005A262E" w:rsidRPr="009354E3" w:rsidRDefault="00BD70D6" w:rsidP="007F26C9">
            <w:pPr>
              <w:spacing w:line="276" w:lineRule="auto"/>
              <w:rPr>
                <w:rFonts w:asciiTheme="majorHAnsi" w:hAnsiTheme="majorHAnsi" w:cstheme="majorHAnsi"/>
                <w:b/>
                <w:sz w:val="20"/>
              </w:rPr>
            </w:pPr>
            <w:r w:rsidRPr="009354E3">
              <w:rPr>
                <w:rFonts w:asciiTheme="majorHAnsi" w:hAnsiTheme="majorHAnsi" w:cstheme="majorHAnsi"/>
                <w:b/>
                <w:sz w:val="20"/>
              </w:rPr>
              <w:t>4.3.6</w:t>
            </w:r>
            <w:r w:rsidR="005A262E" w:rsidRPr="009354E3">
              <w:rPr>
                <w:rFonts w:asciiTheme="majorHAnsi" w:hAnsiTheme="majorHAnsi" w:cstheme="majorHAnsi"/>
                <w:b/>
                <w:sz w:val="20"/>
              </w:rPr>
              <w:t>. Renforcement continu des capacités du BUNEC et du personnel des CEC sur la méthodologie de collecte, de traitement et d’exploitation des données en vue de la  production des statistiques d’état civil</w:t>
            </w:r>
          </w:p>
        </w:tc>
        <w:tc>
          <w:tcPr>
            <w:tcW w:w="2269" w:type="dxa"/>
            <w:shd w:val="clear" w:color="auto" w:fill="auto"/>
          </w:tcPr>
          <w:p w14:paraId="6310A7C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d’ateliers de renforcement de capacités du BUNEC et du personnel des CEC sur la méthodologie de collecte, de traitement et d’exploitation des données en vue de la  production des statistiques d’état civil</w:t>
            </w:r>
          </w:p>
        </w:tc>
        <w:tc>
          <w:tcPr>
            <w:tcW w:w="1709" w:type="dxa"/>
            <w:shd w:val="clear" w:color="auto" w:fill="auto"/>
          </w:tcPr>
          <w:p w14:paraId="11005CF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55FA94D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10</w:t>
            </w:r>
          </w:p>
        </w:tc>
        <w:tc>
          <w:tcPr>
            <w:tcW w:w="1410" w:type="dxa"/>
            <w:shd w:val="clear" w:color="auto" w:fill="auto"/>
          </w:tcPr>
          <w:p w14:paraId="092CEFA6"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D9D9D9"/>
          </w:tcPr>
          <w:p w14:paraId="1BF26A3B"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3DE2126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24E7EEE1"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70C3E6D5"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267B62F4"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669001E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BUNEC</w:t>
            </w:r>
          </w:p>
          <w:p w14:paraId="3DA6F8C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INS</w:t>
            </w:r>
          </w:p>
        </w:tc>
      </w:tr>
      <w:tr w:rsidR="005A262E" w:rsidRPr="009354E3" w14:paraId="3C52BFD9" w14:textId="77777777" w:rsidTr="002767F7">
        <w:trPr>
          <w:trHeight w:val="181"/>
          <w:jc w:val="center"/>
        </w:trPr>
        <w:tc>
          <w:tcPr>
            <w:tcW w:w="1696" w:type="dxa"/>
            <w:vMerge/>
            <w:shd w:val="clear" w:color="auto" w:fill="auto"/>
          </w:tcPr>
          <w:p w14:paraId="5FBBC31B" w14:textId="77777777" w:rsidR="005A262E" w:rsidRPr="009354E3" w:rsidRDefault="005A262E" w:rsidP="007F26C9">
            <w:pPr>
              <w:spacing w:line="276" w:lineRule="auto"/>
              <w:rPr>
                <w:rFonts w:asciiTheme="majorHAnsi" w:hAnsiTheme="majorHAnsi" w:cstheme="majorHAnsi"/>
                <w:sz w:val="20"/>
              </w:rPr>
            </w:pPr>
          </w:p>
        </w:tc>
        <w:tc>
          <w:tcPr>
            <w:tcW w:w="2968" w:type="dxa"/>
            <w:shd w:val="clear" w:color="auto" w:fill="auto"/>
          </w:tcPr>
          <w:p w14:paraId="4138D992" w14:textId="7D9F6A9D" w:rsidR="005A262E" w:rsidRPr="009354E3" w:rsidRDefault="00BD70D6" w:rsidP="007F26C9">
            <w:pPr>
              <w:spacing w:line="276" w:lineRule="auto"/>
              <w:rPr>
                <w:rFonts w:asciiTheme="majorHAnsi" w:hAnsiTheme="majorHAnsi" w:cstheme="majorHAnsi"/>
                <w:b/>
                <w:sz w:val="20"/>
              </w:rPr>
            </w:pPr>
            <w:r w:rsidRPr="009354E3">
              <w:rPr>
                <w:rFonts w:asciiTheme="majorHAnsi" w:hAnsiTheme="majorHAnsi" w:cstheme="majorHAnsi"/>
                <w:b/>
                <w:sz w:val="20"/>
              </w:rPr>
              <w:t>4.3.7</w:t>
            </w:r>
            <w:r w:rsidR="005A262E" w:rsidRPr="009354E3">
              <w:rPr>
                <w:rFonts w:asciiTheme="majorHAnsi" w:hAnsiTheme="majorHAnsi" w:cstheme="majorHAnsi"/>
                <w:b/>
                <w:sz w:val="20"/>
              </w:rPr>
              <w:t>. Introduction de la pratique  de l’autopsie verbale</w:t>
            </w:r>
          </w:p>
        </w:tc>
        <w:tc>
          <w:tcPr>
            <w:tcW w:w="2269" w:type="dxa"/>
            <w:shd w:val="clear" w:color="auto" w:fill="auto"/>
          </w:tcPr>
          <w:p w14:paraId="3CFF8C0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Nombre de formations  organisées sur  la pratique de l’autopsie verbale </w:t>
            </w:r>
          </w:p>
        </w:tc>
        <w:tc>
          <w:tcPr>
            <w:tcW w:w="1709" w:type="dxa"/>
            <w:shd w:val="clear" w:color="auto" w:fill="auto"/>
          </w:tcPr>
          <w:p w14:paraId="32ACE30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2D8D891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50</w:t>
            </w:r>
          </w:p>
        </w:tc>
        <w:tc>
          <w:tcPr>
            <w:tcW w:w="1410" w:type="dxa"/>
            <w:shd w:val="clear" w:color="auto" w:fill="auto"/>
          </w:tcPr>
          <w:p w14:paraId="29D1D8A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p w14:paraId="7271649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annuel sur les statistiques vitales</w:t>
            </w:r>
          </w:p>
        </w:tc>
        <w:tc>
          <w:tcPr>
            <w:tcW w:w="426" w:type="dxa"/>
            <w:shd w:val="clear" w:color="auto" w:fill="D9D9D9"/>
          </w:tcPr>
          <w:p w14:paraId="032C1015"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4C719D6A"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3DB0D6A8"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4427D222"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46B539CB"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3176F99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MINSANTE BUNEC</w:t>
            </w:r>
          </w:p>
        </w:tc>
      </w:tr>
      <w:tr w:rsidR="005A262E" w:rsidRPr="009354E3" w14:paraId="6F8D8DFD" w14:textId="77777777" w:rsidTr="002767F7">
        <w:trPr>
          <w:trHeight w:val="879"/>
          <w:jc w:val="center"/>
        </w:trPr>
        <w:tc>
          <w:tcPr>
            <w:tcW w:w="1696" w:type="dxa"/>
            <w:vMerge/>
            <w:shd w:val="clear" w:color="auto" w:fill="auto"/>
          </w:tcPr>
          <w:p w14:paraId="4D96AA11" w14:textId="77777777" w:rsidR="005A262E" w:rsidRPr="009354E3" w:rsidRDefault="005A262E" w:rsidP="007F26C9">
            <w:pPr>
              <w:spacing w:after="0" w:line="276" w:lineRule="auto"/>
              <w:rPr>
                <w:rFonts w:asciiTheme="majorHAnsi" w:hAnsiTheme="majorHAnsi" w:cstheme="majorHAnsi"/>
                <w:sz w:val="20"/>
              </w:rPr>
            </w:pPr>
          </w:p>
        </w:tc>
        <w:tc>
          <w:tcPr>
            <w:tcW w:w="2968" w:type="dxa"/>
            <w:shd w:val="clear" w:color="auto" w:fill="auto"/>
          </w:tcPr>
          <w:p w14:paraId="28073DE5" w14:textId="4A58D75C" w:rsidR="005A262E" w:rsidRPr="009354E3" w:rsidRDefault="00BD70D6" w:rsidP="007F26C9">
            <w:pPr>
              <w:spacing w:after="0" w:line="276" w:lineRule="auto"/>
              <w:ind w:right="67"/>
              <w:rPr>
                <w:rFonts w:asciiTheme="majorHAnsi" w:hAnsiTheme="majorHAnsi" w:cstheme="majorHAnsi"/>
                <w:sz w:val="20"/>
                <w:szCs w:val="24"/>
              </w:rPr>
            </w:pPr>
            <w:r w:rsidRPr="009354E3">
              <w:rPr>
                <w:rFonts w:asciiTheme="majorHAnsi" w:hAnsiTheme="majorHAnsi" w:cstheme="majorHAnsi"/>
                <w:b/>
                <w:sz w:val="20"/>
              </w:rPr>
              <w:t>4.3.8</w:t>
            </w:r>
            <w:r w:rsidR="005A262E" w:rsidRPr="009354E3">
              <w:rPr>
                <w:rFonts w:asciiTheme="majorHAnsi" w:hAnsiTheme="majorHAnsi" w:cstheme="majorHAnsi"/>
                <w:b/>
                <w:sz w:val="20"/>
              </w:rPr>
              <w:t>. Déploiement  de la CIM11 et  de la CMCD  dans les FOSA publiques et privées</w:t>
            </w:r>
            <w:r w:rsidR="005A262E" w:rsidRPr="009354E3">
              <w:rPr>
                <w:rFonts w:asciiTheme="majorHAnsi" w:hAnsiTheme="majorHAnsi" w:cstheme="majorHAnsi"/>
                <w:sz w:val="20"/>
                <w:szCs w:val="24"/>
              </w:rPr>
              <w:t xml:space="preserve"> </w:t>
            </w:r>
          </w:p>
        </w:tc>
        <w:tc>
          <w:tcPr>
            <w:tcW w:w="2269" w:type="dxa"/>
            <w:shd w:val="clear" w:color="auto" w:fill="auto"/>
          </w:tcPr>
          <w:p w14:paraId="38DE4D5D"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Nombre de professionnels de santé formés à la  CIM et à la CMCD</w:t>
            </w:r>
          </w:p>
        </w:tc>
        <w:tc>
          <w:tcPr>
            <w:tcW w:w="1709" w:type="dxa"/>
            <w:shd w:val="clear" w:color="auto" w:fill="auto"/>
          </w:tcPr>
          <w:p w14:paraId="434AB41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186</w:t>
            </w:r>
          </w:p>
        </w:tc>
        <w:tc>
          <w:tcPr>
            <w:tcW w:w="1559" w:type="dxa"/>
            <w:shd w:val="clear" w:color="auto" w:fill="auto"/>
          </w:tcPr>
          <w:p w14:paraId="23EB9EE3"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1000</w:t>
            </w:r>
          </w:p>
        </w:tc>
        <w:tc>
          <w:tcPr>
            <w:tcW w:w="1410" w:type="dxa"/>
            <w:shd w:val="clear" w:color="auto" w:fill="auto"/>
          </w:tcPr>
          <w:p w14:paraId="213B3DB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Rapport annuel sur les statistiques vitales</w:t>
            </w:r>
          </w:p>
        </w:tc>
        <w:tc>
          <w:tcPr>
            <w:tcW w:w="426" w:type="dxa"/>
            <w:shd w:val="clear" w:color="auto" w:fill="D9D9D9"/>
          </w:tcPr>
          <w:p w14:paraId="78BB4163"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D9D9D9"/>
          </w:tcPr>
          <w:p w14:paraId="42C85DBD"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D9D9D9"/>
          </w:tcPr>
          <w:p w14:paraId="1BC0EF5C"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D9D9D9"/>
          </w:tcPr>
          <w:p w14:paraId="53AB4BC7"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D9D9D9"/>
          </w:tcPr>
          <w:p w14:paraId="6D86E356"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6ACC567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3C1E401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tc>
      </w:tr>
      <w:tr w:rsidR="005A262E" w:rsidRPr="009354E3" w14:paraId="63D9BBFE" w14:textId="77777777" w:rsidTr="002767F7">
        <w:trPr>
          <w:trHeight w:val="879"/>
          <w:jc w:val="center"/>
        </w:trPr>
        <w:tc>
          <w:tcPr>
            <w:tcW w:w="1696" w:type="dxa"/>
            <w:vMerge w:val="restart"/>
            <w:shd w:val="clear" w:color="auto" w:fill="auto"/>
          </w:tcPr>
          <w:p w14:paraId="248D28BC" w14:textId="77777777" w:rsidR="005A262E" w:rsidRPr="009354E3" w:rsidRDefault="005A262E" w:rsidP="007F26C9">
            <w:pPr>
              <w:spacing w:after="0" w:line="276" w:lineRule="auto"/>
              <w:rPr>
                <w:rFonts w:asciiTheme="majorHAnsi" w:hAnsiTheme="majorHAnsi" w:cstheme="majorHAnsi"/>
                <w:sz w:val="20"/>
              </w:rPr>
            </w:pPr>
          </w:p>
        </w:tc>
        <w:tc>
          <w:tcPr>
            <w:tcW w:w="2968" w:type="dxa"/>
            <w:shd w:val="clear" w:color="auto" w:fill="auto"/>
          </w:tcPr>
          <w:p w14:paraId="566077A8" w14:textId="464F8F13" w:rsidR="005A262E" w:rsidRPr="009354E3" w:rsidRDefault="00BD70D6" w:rsidP="007F26C9">
            <w:pPr>
              <w:spacing w:after="0" w:line="276" w:lineRule="auto"/>
              <w:ind w:right="67"/>
              <w:rPr>
                <w:rFonts w:asciiTheme="majorHAnsi" w:hAnsiTheme="majorHAnsi" w:cstheme="majorHAnsi"/>
                <w:b/>
                <w:sz w:val="20"/>
              </w:rPr>
            </w:pPr>
            <w:r w:rsidRPr="009354E3">
              <w:rPr>
                <w:rFonts w:asciiTheme="majorHAnsi" w:hAnsiTheme="majorHAnsi" w:cstheme="majorHAnsi"/>
                <w:b/>
                <w:sz w:val="20"/>
              </w:rPr>
              <w:t>4.3.9</w:t>
            </w:r>
            <w:r w:rsidR="005A262E" w:rsidRPr="009354E3">
              <w:rPr>
                <w:rFonts w:asciiTheme="majorHAnsi" w:hAnsiTheme="majorHAnsi" w:cstheme="majorHAnsi"/>
                <w:b/>
                <w:sz w:val="20"/>
              </w:rPr>
              <w:t>. Mise en place d’un mécanisme de collecte et de remontée des données sur les VBG  et les PSV</w:t>
            </w:r>
          </w:p>
        </w:tc>
        <w:tc>
          <w:tcPr>
            <w:tcW w:w="2269" w:type="dxa"/>
            <w:shd w:val="clear" w:color="auto" w:fill="auto"/>
          </w:tcPr>
          <w:p w14:paraId="4DDB4D2F"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mécanisme de collecte et de remontée des données sur les VBG  et les PSV mis en place</w:t>
            </w:r>
          </w:p>
        </w:tc>
        <w:tc>
          <w:tcPr>
            <w:tcW w:w="1709" w:type="dxa"/>
            <w:shd w:val="clear" w:color="auto" w:fill="auto"/>
          </w:tcPr>
          <w:p w14:paraId="712CE627"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inexistant</w:t>
            </w:r>
          </w:p>
        </w:tc>
        <w:tc>
          <w:tcPr>
            <w:tcW w:w="1559" w:type="dxa"/>
            <w:shd w:val="clear" w:color="auto" w:fill="auto"/>
          </w:tcPr>
          <w:p w14:paraId="62865D74"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Mis en place</w:t>
            </w:r>
          </w:p>
        </w:tc>
        <w:tc>
          <w:tcPr>
            <w:tcW w:w="1410" w:type="dxa"/>
            <w:shd w:val="clear" w:color="auto" w:fill="auto"/>
          </w:tcPr>
          <w:p w14:paraId="57BC0B92"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Rapport annuel sur les statistiques vitales</w:t>
            </w:r>
          </w:p>
        </w:tc>
        <w:tc>
          <w:tcPr>
            <w:tcW w:w="426" w:type="dxa"/>
            <w:shd w:val="clear" w:color="auto" w:fill="D9D9D9"/>
          </w:tcPr>
          <w:p w14:paraId="6414D779"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D9D9D9"/>
          </w:tcPr>
          <w:p w14:paraId="0E9B2B54"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D9D9D9"/>
          </w:tcPr>
          <w:p w14:paraId="71D9FE58"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D9D9D9"/>
          </w:tcPr>
          <w:p w14:paraId="52FF6516"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D9D9D9"/>
          </w:tcPr>
          <w:p w14:paraId="2AD5E538"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6AC76238"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7E0FE61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MINSANTE</w:t>
            </w:r>
          </w:p>
          <w:p w14:paraId="42FBFCC4"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MINPROFF</w:t>
            </w:r>
          </w:p>
          <w:p w14:paraId="581CCC62"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MINAS</w:t>
            </w:r>
          </w:p>
        </w:tc>
      </w:tr>
      <w:tr w:rsidR="005A262E" w:rsidRPr="009354E3" w14:paraId="1DF877E1" w14:textId="77777777" w:rsidTr="002767F7">
        <w:trPr>
          <w:trHeight w:val="879"/>
          <w:jc w:val="center"/>
        </w:trPr>
        <w:tc>
          <w:tcPr>
            <w:tcW w:w="1696" w:type="dxa"/>
            <w:vMerge/>
            <w:shd w:val="clear" w:color="auto" w:fill="auto"/>
          </w:tcPr>
          <w:p w14:paraId="330DEACC" w14:textId="77777777" w:rsidR="005A262E" w:rsidRPr="009354E3" w:rsidRDefault="005A262E" w:rsidP="007F26C9">
            <w:pPr>
              <w:spacing w:after="0" w:line="276" w:lineRule="auto"/>
              <w:rPr>
                <w:rFonts w:asciiTheme="majorHAnsi" w:hAnsiTheme="majorHAnsi" w:cstheme="majorHAnsi"/>
                <w:sz w:val="20"/>
              </w:rPr>
            </w:pPr>
          </w:p>
        </w:tc>
        <w:tc>
          <w:tcPr>
            <w:tcW w:w="2968" w:type="dxa"/>
            <w:shd w:val="clear" w:color="auto" w:fill="auto"/>
          </w:tcPr>
          <w:p w14:paraId="37F560B0" w14:textId="3EC96571" w:rsidR="005A262E" w:rsidRPr="009354E3" w:rsidRDefault="005A262E" w:rsidP="007F26C9">
            <w:pPr>
              <w:spacing w:after="0" w:line="276" w:lineRule="auto"/>
              <w:ind w:right="67"/>
              <w:rPr>
                <w:rFonts w:asciiTheme="majorHAnsi" w:hAnsiTheme="majorHAnsi" w:cstheme="majorHAnsi"/>
                <w:b/>
                <w:sz w:val="20"/>
              </w:rPr>
            </w:pPr>
          </w:p>
        </w:tc>
        <w:tc>
          <w:tcPr>
            <w:tcW w:w="2269" w:type="dxa"/>
            <w:shd w:val="clear" w:color="auto" w:fill="auto"/>
          </w:tcPr>
          <w:p w14:paraId="5B8B0BD7" w14:textId="146D43A9" w:rsidR="005A262E" w:rsidRPr="009354E3" w:rsidRDefault="005A262E" w:rsidP="007F26C9">
            <w:pPr>
              <w:spacing w:after="0" w:line="276" w:lineRule="auto"/>
              <w:rPr>
                <w:rFonts w:asciiTheme="majorHAnsi" w:hAnsiTheme="majorHAnsi" w:cstheme="majorHAnsi"/>
                <w:sz w:val="20"/>
              </w:rPr>
            </w:pPr>
          </w:p>
        </w:tc>
        <w:tc>
          <w:tcPr>
            <w:tcW w:w="1709" w:type="dxa"/>
            <w:shd w:val="clear" w:color="auto" w:fill="auto"/>
          </w:tcPr>
          <w:p w14:paraId="00521106" w14:textId="00B75610" w:rsidR="005A262E" w:rsidRPr="009354E3" w:rsidRDefault="005A262E" w:rsidP="007F26C9">
            <w:pPr>
              <w:spacing w:after="0" w:line="276" w:lineRule="auto"/>
              <w:rPr>
                <w:rFonts w:asciiTheme="majorHAnsi" w:hAnsiTheme="majorHAnsi" w:cstheme="majorHAnsi"/>
                <w:sz w:val="20"/>
              </w:rPr>
            </w:pPr>
          </w:p>
        </w:tc>
        <w:tc>
          <w:tcPr>
            <w:tcW w:w="1559" w:type="dxa"/>
            <w:shd w:val="clear" w:color="auto" w:fill="auto"/>
          </w:tcPr>
          <w:p w14:paraId="6763C574" w14:textId="4A8C3AC4" w:rsidR="005A262E" w:rsidRPr="009354E3" w:rsidRDefault="005A262E" w:rsidP="007F26C9">
            <w:pPr>
              <w:spacing w:after="0" w:line="276" w:lineRule="auto"/>
              <w:rPr>
                <w:rFonts w:asciiTheme="majorHAnsi" w:hAnsiTheme="majorHAnsi" w:cstheme="majorHAnsi"/>
                <w:sz w:val="20"/>
              </w:rPr>
            </w:pPr>
          </w:p>
        </w:tc>
        <w:tc>
          <w:tcPr>
            <w:tcW w:w="1410" w:type="dxa"/>
            <w:shd w:val="clear" w:color="auto" w:fill="auto"/>
          </w:tcPr>
          <w:p w14:paraId="799AEEC5" w14:textId="1CD24ACC" w:rsidR="005A262E" w:rsidRPr="009354E3" w:rsidRDefault="005A262E" w:rsidP="007F26C9">
            <w:pPr>
              <w:spacing w:after="0" w:line="276" w:lineRule="auto"/>
              <w:rPr>
                <w:rFonts w:asciiTheme="majorHAnsi" w:hAnsiTheme="majorHAnsi" w:cstheme="majorHAnsi"/>
                <w:sz w:val="20"/>
              </w:rPr>
            </w:pPr>
          </w:p>
        </w:tc>
        <w:tc>
          <w:tcPr>
            <w:tcW w:w="426" w:type="dxa"/>
            <w:shd w:val="clear" w:color="auto" w:fill="D9D9D9"/>
          </w:tcPr>
          <w:p w14:paraId="47C6FEEA" w14:textId="77777777" w:rsidR="005A262E" w:rsidRPr="009354E3" w:rsidRDefault="005A262E" w:rsidP="007F26C9">
            <w:pPr>
              <w:spacing w:after="0" w:line="276" w:lineRule="auto"/>
              <w:rPr>
                <w:rFonts w:asciiTheme="majorHAnsi" w:hAnsiTheme="majorHAnsi" w:cstheme="majorHAnsi"/>
                <w:sz w:val="20"/>
              </w:rPr>
            </w:pPr>
          </w:p>
        </w:tc>
        <w:tc>
          <w:tcPr>
            <w:tcW w:w="432" w:type="dxa"/>
            <w:gridSpan w:val="2"/>
            <w:shd w:val="clear" w:color="auto" w:fill="D9D9D9"/>
          </w:tcPr>
          <w:p w14:paraId="382E40E2" w14:textId="77777777" w:rsidR="005A262E" w:rsidRPr="009354E3" w:rsidRDefault="005A262E" w:rsidP="007F26C9">
            <w:pPr>
              <w:spacing w:after="0" w:line="276" w:lineRule="auto"/>
              <w:rPr>
                <w:rFonts w:asciiTheme="majorHAnsi" w:hAnsiTheme="majorHAnsi" w:cstheme="majorHAnsi"/>
                <w:sz w:val="20"/>
              </w:rPr>
            </w:pPr>
          </w:p>
        </w:tc>
        <w:tc>
          <w:tcPr>
            <w:tcW w:w="430" w:type="dxa"/>
            <w:shd w:val="clear" w:color="auto" w:fill="D9D9D9"/>
          </w:tcPr>
          <w:p w14:paraId="617BEAD4" w14:textId="77777777" w:rsidR="005A262E" w:rsidRPr="009354E3" w:rsidRDefault="005A262E" w:rsidP="007F26C9">
            <w:pPr>
              <w:spacing w:after="0" w:line="276" w:lineRule="auto"/>
              <w:rPr>
                <w:rFonts w:asciiTheme="majorHAnsi" w:hAnsiTheme="majorHAnsi" w:cstheme="majorHAnsi"/>
                <w:sz w:val="20"/>
              </w:rPr>
            </w:pPr>
          </w:p>
        </w:tc>
        <w:tc>
          <w:tcPr>
            <w:tcW w:w="428" w:type="dxa"/>
            <w:shd w:val="clear" w:color="auto" w:fill="D9D9D9"/>
          </w:tcPr>
          <w:p w14:paraId="69ECA0DA" w14:textId="77777777" w:rsidR="005A262E" w:rsidRPr="009354E3" w:rsidRDefault="005A262E" w:rsidP="007F26C9">
            <w:pPr>
              <w:spacing w:after="0" w:line="276" w:lineRule="auto"/>
              <w:rPr>
                <w:rFonts w:asciiTheme="majorHAnsi" w:hAnsiTheme="majorHAnsi" w:cstheme="majorHAnsi"/>
                <w:sz w:val="20"/>
              </w:rPr>
            </w:pPr>
          </w:p>
        </w:tc>
        <w:tc>
          <w:tcPr>
            <w:tcW w:w="427" w:type="dxa"/>
            <w:shd w:val="clear" w:color="auto" w:fill="D9D9D9"/>
          </w:tcPr>
          <w:p w14:paraId="35E3C33B" w14:textId="77777777" w:rsidR="005A262E" w:rsidRPr="009354E3" w:rsidRDefault="005A262E" w:rsidP="007F26C9">
            <w:pPr>
              <w:spacing w:after="0" w:line="276" w:lineRule="auto"/>
              <w:rPr>
                <w:rFonts w:asciiTheme="majorHAnsi" w:hAnsiTheme="majorHAnsi" w:cstheme="majorHAnsi"/>
                <w:sz w:val="20"/>
              </w:rPr>
            </w:pPr>
          </w:p>
        </w:tc>
        <w:tc>
          <w:tcPr>
            <w:tcW w:w="1267" w:type="dxa"/>
            <w:shd w:val="clear" w:color="auto" w:fill="auto"/>
          </w:tcPr>
          <w:p w14:paraId="7DC587D2" w14:textId="77777777" w:rsidR="005A262E" w:rsidRPr="009354E3" w:rsidRDefault="005A262E" w:rsidP="007F26C9">
            <w:pPr>
              <w:spacing w:after="0" w:line="276" w:lineRule="auto"/>
              <w:rPr>
                <w:rFonts w:asciiTheme="majorHAnsi" w:hAnsiTheme="majorHAnsi" w:cstheme="majorHAnsi"/>
                <w:sz w:val="20"/>
              </w:rPr>
            </w:pPr>
          </w:p>
        </w:tc>
      </w:tr>
      <w:tr w:rsidR="005A262E" w:rsidRPr="009354E3" w14:paraId="2367B3C1" w14:textId="77777777" w:rsidTr="002767F7">
        <w:trPr>
          <w:trHeight w:val="426"/>
          <w:jc w:val="center"/>
        </w:trPr>
        <w:tc>
          <w:tcPr>
            <w:tcW w:w="15021" w:type="dxa"/>
            <w:gridSpan w:val="13"/>
            <w:shd w:val="clear" w:color="auto" w:fill="D9D9D9"/>
          </w:tcPr>
          <w:p w14:paraId="601BBE7D"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AXE 5. Financement du système d’état civil</w:t>
            </w:r>
          </w:p>
        </w:tc>
      </w:tr>
      <w:tr w:rsidR="005A262E" w:rsidRPr="009354E3" w14:paraId="2AC163C6" w14:textId="77777777" w:rsidTr="002767F7">
        <w:trPr>
          <w:trHeight w:val="656"/>
          <w:jc w:val="center"/>
        </w:trPr>
        <w:tc>
          <w:tcPr>
            <w:tcW w:w="1696" w:type="dxa"/>
            <w:vMerge w:val="restart"/>
            <w:shd w:val="clear" w:color="auto" w:fill="auto"/>
          </w:tcPr>
          <w:p w14:paraId="5C67ADA2" w14:textId="2FFC3AF4"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5.1.</w:t>
            </w:r>
            <w:r w:rsidR="004C7FC3" w:rsidRPr="009354E3">
              <w:rPr>
                <w:rFonts w:asciiTheme="majorHAnsi" w:hAnsiTheme="majorHAnsi" w:cstheme="majorHAnsi"/>
                <w:b/>
                <w:sz w:val="20"/>
              </w:rPr>
              <w:t xml:space="preserve"> </w:t>
            </w:r>
            <w:r w:rsidRPr="009354E3">
              <w:rPr>
                <w:rFonts w:asciiTheme="majorHAnsi" w:hAnsiTheme="majorHAnsi" w:cstheme="majorHAnsi"/>
                <w:b/>
                <w:sz w:val="20"/>
              </w:rPr>
              <w:t>Accroître les sources de financements du système ESEC  y compris les financements locaux</w:t>
            </w:r>
          </w:p>
        </w:tc>
        <w:tc>
          <w:tcPr>
            <w:tcW w:w="2968" w:type="dxa"/>
            <w:vMerge w:val="restart"/>
            <w:shd w:val="clear" w:color="auto" w:fill="auto"/>
            <w:vAlign w:val="center"/>
          </w:tcPr>
          <w:p w14:paraId="107CF460"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5.1. Elaboration des  revues de dépenses publiques à partir des comptes nationaux de l’état civil</w:t>
            </w:r>
          </w:p>
        </w:tc>
        <w:tc>
          <w:tcPr>
            <w:tcW w:w="2269" w:type="dxa"/>
            <w:shd w:val="clear" w:color="auto" w:fill="auto"/>
          </w:tcPr>
          <w:p w14:paraId="24B7B62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Comptes nationaux de l’état civil  disponibles</w:t>
            </w:r>
          </w:p>
        </w:tc>
        <w:tc>
          <w:tcPr>
            <w:tcW w:w="1709" w:type="dxa"/>
            <w:shd w:val="clear" w:color="auto" w:fill="auto"/>
          </w:tcPr>
          <w:p w14:paraId="36D3E79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disponibles</w:t>
            </w:r>
          </w:p>
        </w:tc>
        <w:tc>
          <w:tcPr>
            <w:tcW w:w="1559" w:type="dxa"/>
            <w:shd w:val="clear" w:color="auto" w:fill="auto"/>
          </w:tcPr>
          <w:p w14:paraId="7A6925A8"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Disponibles </w:t>
            </w:r>
          </w:p>
        </w:tc>
        <w:tc>
          <w:tcPr>
            <w:tcW w:w="1410" w:type="dxa"/>
            <w:shd w:val="clear" w:color="auto" w:fill="auto"/>
          </w:tcPr>
          <w:p w14:paraId="2ED6A40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Comptes nationaux de l’état civil</w:t>
            </w:r>
          </w:p>
        </w:tc>
        <w:tc>
          <w:tcPr>
            <w:tcW w:w="426" w:type="dxa"/>
            <w:shd w:val="clear" w:color="auto" w:fill="D9D9D9" w:themeFill="background1" w:themeFillShade="D9"/>
          </w:tcPr>
          <w:p w14:paraId="7B5E8B82"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hemeFill="background1" w:themeFillShade="D9"/>
          </w:tcPr>
          <w:p w14:paraId="751AEF90"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hemeFill="background1" w:themeFillShade="D9"/>
          </w:tcPr>
          <w:p w14:paraId="25655289"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hemeFill="background1" w:themeFillShade="D9"/>
          </w:tcPr>
          <w:p w14:paraId="3B1C28E9"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hemeFill="background1" w:themeFillShade="D9"/>
          </w:tcPr>
          <w:p w14:paraId="425A5600"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1EA2124C"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MINEPAT</w:t>
            </w:r>
          </w:p>
          <w:p w14:paraId="4AA4AE5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MINFI</w:t>
            </w:r>
          </w:p>
        </w:tc>
      </w:tr>
      <w:tr w:rsidR="005A262E" w:rsidRPr="009354E3" w14:paraId="7E67351F" w14:textId="77777777" w:rsidTr="002767F7">
        <w:trPr>
          <w:trHeight w:val="270"/>
          <w:jc w:val="center"/>
        </w:trPr>
        <w:tc>
          <w:tcPr>
            <w:tcW w:w="1696" w:type="dxa"/>
            <w:vMerge/>
            <w:shd w:val="clear" w:color="auto" w:fill="auto"/>
          </w:tcPr>
          <w:p w14:paraId="581D7BCB" w14:textId="77777777" w:rsidR="005A262E" w:rsidRPr="009354E3" w:rsidRDefault="005A262E" w:rsidP="007F26C9">
            <w:pPr>
              <w:spacing w:line="276" w:lineRule="auto"/>
              <w:rPr>
                <w:rFonts w:asciiTheme="majorHAnsi" w:hAnsiTheme="majorHAnsi" w:cstheme="majorHAnsi"/>
                <w:b/>
                <w:sz w:val="20"/>
              </w:rPr>
            </w:pPr>
          </w:p>
        </w:tc>
        <w:tc>
          <w:tcPr>
            <w:tcW w:w="2968" w:type="dxa"/>
            <w:vMerge/>
            <w:shd w:val="clear" w:color="auto" w:fill="auto"/>
          </w:tcPr>
          <w:p w14:paraId="7E2304EA"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208093F9" w14:textId="77777777" w:rsidR="005A262E" w:rsidRPr="009354E3" w:rsidRDefault="005A262E" w:rsidP="007F26C9">
            <w:pPr>
              <w:spacing w:line="276" w:lineRule="auto"/>
              <w:rPr>
                <w:rFonts w:asciiTheme="majorHAnsi" w:hAnsiTheme="majorHAnsi" w:cstheme="majorHAnsi"/>
                <w:sz w:val="20"/>
                <w:highlight w:val="yellow"/>
              </w:rPr>
            </w:pPr>
            <w:r w:rsidRPr="009354E3">
              <w:rPr>
                <w:rFonts w:asciiTheme="majorHAnsi" w:hAnsiTheme="majorHAnsi" w:cstheme="majorHAnsi"/>
                <w:sz w:val="20"/>
              </w:rPr>
              <w:t>Niveau de la dépense publique  pour l’état civil</w:t>
            </w:r>
          </w:p>
        </w:tc>
        <w:tc>
          <w:tcPr>
            <w:tcW w:w="1709" w:type="dxa"/>
            <w:shd w:val="clear" w:color="auto" w:fill="auto"/>
          </w:tcPr>
          <w:p w14:paraId="7FB980C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0A8F7EBD"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Au moins 60%</w:t>
            </w:r>
          </w:p>
        </w:tc>
        <w:tc>
          <w:tcPr>
            <w:tcW w:w="1410" w:type="dxa"/>
            <w:shd w:val="clear" w:color="auto" w:fill="auto"/>
          </w:tcPr>
          <w:p w14:paraId="3DFDBDC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Comptes nationaux de l’état civil</w:t>
            </w:r>
          </w:p>
        </w:tc>
        <w:tc>
          <w:tcPr>
            <w:tcW w:w="426" w:type="dxa"/>
            <w:shd w:val="clear" w:color="auto" w:fill="D9D9D9" w:themeFill="background1" w:themeFillShade="D9"/>
          </w:tcPr>
          <w:p w14:paraId="4A654538"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hemeFill="background1" w:themeFillShade="D9"/>
          </w:tcPr>
          <w:p w14:paraId="2A1D4059"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hemeFill="background1" w:themeFillShade="D9"/>
          </w:tcPr>
          <w:p w14:paraId="3F3A695A"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hemeFill="background1" w:themeFillShade="D9"/>
          </w:tcPr>
          <w:p w14:paraId="3EE8856D"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hemeFill="background1" w:themeFillShade="D9"/>
          </w:tcPr>
          <w:p w14:paraId="7953775E"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12174A03"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MINEPAT</w:t>
            </w:r>
          </w:p>
          <w:p w14:paraId="227F081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MINFI</w:t>
            </w:r>
          </w:p>
        </w:tc>
      </w:tr>
      <w:tr w:rsidR="005A262E" w:rsidRPr="009354E3" w14:paraId="3F446C6B" w14:textId="77777777" w:rsidTr="002767F7">
        <w:trPr>
          <w:trHeight w:val="270"/>
          <w:jc w:val="center"/>
        </w:trPr>
        <w:tc>
          <w:tcPr>
            <w:tcW w:w="1696" w:type="dxa"/>
            <w:vMerge/>
            <w:shd w:val="clear" w:color="auto" w:fill="auto"/>
          </w:tcPr>
          <w:p w14:paraId="586DD860" w14:textId="77777777" w:rsidR="005A262E" w:rsidRPr="009354E3" w:rsidRDefault="005A262E" w:rsidP="007F26C9">
            <w:pPr>
              <w:spacing w:line="276" w:lineRule="auto"/>
              <w:rPr>
                <w:rFonts w:asciiTheme="majorHAnsi" w:hAnsiTheme="majorHAnsi" w:cstheme="majorHAnsi"/>
                <w:b/>
                <w:sz w:val="20"/>
              </w:rPr>
            </w:pPr>
          </w:p>
        </w:tc>
        <w:tc>
          <w:tcPr>
            <w:tcW w:w="2968" w:type="dxa"/>
            <w:vMerge/>
            <w:shd w:val="clear" w:color="auto" w:fill="auto"/>
          </w:tcPr>
          <w:p w14:paraId="0912CD4B"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315A77BC" w14:textId="2297AE08" w:rsidR="005A262E" w:rsidRPr="009354E3" w:rsidRDefault="005A262E" w:rsidP="007F26C9">
            <w:pPr>
              <w:spacing w:line="276" w:lineRule="auto"/>
              <w:rPr>
                <w:rFonts w:asciiTheme="majorHAnsi" w:hAnsiTheme="majorHAnsi" w:cstheme="majorHAnsi"/>
                <w:sz w:val="20"/>
                <w:highlight w:val="yellow"/>
              </w:rPr>
            </w:pPr>
            <w:r w:rsidRPr="009354E3">
              <w:rPr>
                <w:rFonts w:asciiTheme="majorHAnsi" w:hAnsiTheme="majorHAnsi" w:cstheme="majorHAnsi"/>
                <w:sz w:val="20"/>
              </w:rPr>
              <w:t>Poids de  la  dépense d’état civil supporté par les usagers du service d’état civil</w:t>
            </w:r>
          </w:p>
        </w:tc>
        <w:tc>
          <w:tcPr>
            <w:tcW w:w="1709" w:type="dxa"/>
            <w:shd w:val="clear" w:color="auto" w:fill="auto"/>
          </w:tcPr>
          <w:p w14:paraId="76B037B1"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61557DA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En réduction d’au moins 10%</w:t>
            </w:r>
          </w:p>
        </w:tc>
        <w:tc>
          <w:tcPr>
            <w:tcW w:w="1410" w:type="dxa"/>
            <w:shd w:val="clear" w:color="auto" w:fill="auto"/>
          </w:tcPr>
          <w:p w14:paraId="27C36A2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Comptes nationaux de l’état civil</w:t>
            </w:r>
          </w:p>
        </w:tc>
        <w:tc>
          <w:tcPr>
            <w:tcW w:w="426" w:type="dxa"/>
            <w:shd w:val="clear" w:color="auto" w:fill="D9D9D9" w:themeFill="background1" w:themeFillShade="D9"/>
          </w:tcPr>
          <w:p w14:paraId="0ECB5FBD"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hemeFill="background1" w:themeFillShade="D9"/>
          </w:tcPr>
          <w:p w14:paraId="2B2490C8"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hemeFill="background1" w:themeFillShade="D9"/>
          </w:tcPr>
          <w:p w14:paraId="34D30832"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hemeFill="background1" w:themeFillShade="D9"/>
          </w:tcPr>
          <w:p w14:paraId="1EEE4134"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hemeFill="background1" w:themeFillShade="D9"/>
          </w:tcPr>
          <w:p w14:paraId="354835F8"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2E4B28E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MINEPAT</w:t>
            </w:r>
          </w:p>
          <w:p w14:paraId="146D46D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MINFI</w:t>
            </w:r>
          </w:p>
        </w:tc>
      </w:tr>
      <w:tr w:rsidR="005A262E" w:rsidRPr="009354E3" w14:paraId="62720A51" w14:textId="77777777" w:rsidTr="002767F7">
        <w:trPr>
          <w:trHeight w:val="269"/>
          <w:jc w:val="center"/>
        </w:trPr>
        <w:tc>
          <w:tcPr>
            <w:tcW w:w="1696" w:type="dxa"/>
            <w:vMerge/>
            <w:shd w:val="clear" w:color="auto" w:fill="auto"/>
          </w:tcPr>
          <w:p w14:paraId="3F00206F"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02E91AD2" w14:textId="78E6ECFD"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5.</w:t>
            </w:r>
            <w:r w:rsidR="00BD4FC4" w:rsidRPr="009354E3">
              <w:rPr>
                <w:rFonts w:asciiTheme="majorHAnsi" w:hAnsiTheme="majorHAnsi" w:cstheme="majorHAnsi"/>
                <w:b/>
                <w:sz w:val="20"/>
              </w:rPr>
              <w:t>1.</w:t>
            </w:r>
            <w:r w:rsidRPr="009354E3">
              <w:rPr>
                <w:rFonts w:asciiTheme="majorHAnsi" w:hAnsiTheme="majorHAnsi" w:cstheme="majorHAnsi"/>
                <w:b/>
                <w:sz w:val="20"/>
              </w:rPr>
              <w:t>2. Etude sur un modèle économique d’autofinancement du système d’état civil</w:t>
            </w:r>
          </w:p>
        </w:tc>
        <w:tc>
          <w:tcPr>
            <w:tcW w:w="2269" w:type="dxa"/>
            <w:shd w:val="clear" w:color="auto" w:fill="auto"/>
          </w:tcPr>
          <w:p w14:paraId="43B68B4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Étude de faisabilité disponible </w:t>
            </w:r>
          </w:p>
        </w:tc>
        <w:tc>
          <w:tcPr>
            <w:tcW w:w="1709" w:type="dxa"/>
            <w:shd w:val="clear" w:color="auto" w:fill="auto"/>
          </w:tcPr>
          <w:p w14:paraId="4D0939D2"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Non disponible</w:t>
            </w:r>
          </w:p>
        </w:tc>
        <w:tc>
          <w:tcPr>
            <w:tcW w:w="1559" w:type="dxa"/>
            <w:shd w:val="clear" w:color="auto" w:fill="auto"/>
          </w:tcPr>
          <w:p w14:paraId="75FC0BC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Disponible </w:t>
            </w:r>
          </w:p>
        </w:tc>
        <w:tc>
          <w:tcPr>
            <w:tcW w:w="1410" w:type="dxa"/>
            <w:shd w:val="clear" w:color="auto" w:fill="auto"/>
          </w:tcPr>
          <w:p w14:paraId="615C86A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d’étude</w:t>
            </w:r>
          </w:p>
        </w:tc>
        <w:tc>
          <w:tcPr>
            <w:tcW w:w="426" w:type="dxa"/>
            <w:shd w:val="clear" w:color="auto" w:fill="D9D9D9"/>
          </w:tcPr>
          <w:p w14:paraId="35A62802"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auto"/>
          </w:tcPr>
          <w:p w14:paraId="425993D1"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auto"/>
          </w:tcPr>
          <w:p w14:paraId="01889085"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auto"/>
          </w:tcPr>
          <w:p w14:paraId="6F1CFEC1"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auto"/>
          </w:tcPr>
          <w:p w14:paraId="4666140C"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551BDEF5"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MINEPAT,</w:t>
            </w:r>
          </w:p>
          <w:p w14:paraId="29454B9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MINFI</w:t>
            </w:r>
          </w:p>
        </w:tc>
      </w:tr>
      <w:tr w:rsidR="005A262E" w:rsidRPr="009354E3" w14:paraId="2AE1442A" w14:textId="77777777" w:rsidTr="002767F7">
        <w:trPr>
          <w:trHeight w:val="269"/>
          <w:jc w:val="center"/>
        </w:trPr>
        <w:tc>
          <w:tcPr>
            <w:tcW w:w="1696" w:type="dxa"/>
            <w:vMerge/>
            <w:shd w:val="clear" w:color="auto" w:fill="auto"/>
          </w:tcPr>
          <w:p w14:paraId="4C02A82E" w14:textId="77777777" w:rsidR="005A262E" w:rsidRPr="009354E3" w:rsidRDefault="005A262E" w:rsidP="007F26C9">
            <w:pPr>
              <w:spacing w:line="276" w:lineRule="auto"/>
              <w:rPr>
                <w:rFonts w:asciiTheme="majorHAnsi" w:hAnsiTheme="majorHAnsi" w:cstheme="majorHAnsi"/>
                <w:b/>
                <w:sz w:val="20"/>
              </w:rPr>
            </w:pPr>
          </w:p>
        </w:tc>
        <w:tc>
          <w:tcPr>
            <w:tcW w:w="2968" w:type="dxa"/>
            <w:shd w:val="clear" w:color="auto" w:fill="auto"/>
          </w:tcPr>
          <w:p w14:paraId="1CFAD5FD" w14:textId="38E69B20"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5.</w:t>
            </w:r>
            <w:r w:rsidR="0043106A" w:rsidRPr="009354E3">
              <w:rPr>
                <w:rFonts w:asciiTheme="majorHAnsi" w:hAnsiTheme="majorHAnsi" w:cstheme="majorHAnsi"/>
                <w:b/>
                <w:sz w:val="20"/>
              </w:rPr>
              <w:t>1.</w:t>
            </w:r>
            <w:r w:rsidRPr="009354E3">
              <w:rPr>
                <w:rFonts w:asciiTheme="majorHAnsi" w:hAnsiTheme="majorHAnsi" w:cstheme="majorHAnsi"/>
                <w:b/>
                <w:sz w:val="20"/>
              </w:rPr>
              <w:t>3.</w:t>
            </w:r>
            <w:r w:rsidRPr="009354E3">
              <w:rPr>
                <w:rFonts w:asciiTheme="majorHAnsi" w:hAnsiTheme="majorHAnsi" w:cstheme="majorHAnsi"/>
                <w:sz w:val="20"/>
                <w:szCs w:val="24"/>
              </w:rPr>
              <w:t xml:space="preserve"> </w:t>
            </w:r>
            <w:r w:rsidRPr="009354E3">
              <w:rPr>
                <w:rFonts w:asciiTheme="majorHAnsi" w:hAnsiTheme="majorHAnsi" w:cstheme="majorHAnsi"/>
                <w:b/>
                <w:sz w:val="20"/>
              </w:rPr>
              <w:t>Plaidoyer budgétaire pour la mise en place  d’un mécanisme  de soutien à la gratuité / recouvrement de coûts de services d’état  civil</w:t>
            </w:r>
          </w:p>
        </w:tc>
        <w:tc>
          <w:tcPr>
            <w:tcW w:w="2269" w:type="dxa"/>
            <w:shd w:val="clear" w:color="auto" w:fill="auto"/>
          </w:tcPr>
          <w:p w14:paraId="5DF0064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mécanisme  de soutien à la gratuité / recouvrement de coûts de services d’état  civil mis en place et fonctionnel</w:t>
            </w:r>
          </w:p>
        </w:tc>
        <w:tc>
          <w:tcPr>
            <w:tcW w:w="1709" w:type="dxa"/>
            <w:shd w:val="clear" w:color="auto" w:fill="auto"/>
          </w:tcPr>
          <w:p w14:paraId="5C2CC00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Inexistant </w:t>
            </w:r>
          </w:p>
        </w:tc>
        <w:tc>
          <w:tcPr>
            <w:tcW w:w="1559" w:type="dxa"/>
            <w:shd w:val="clear" w:color="auto" w:fill="auto"/>
          </w:tcPr>
          <w:p w14:paraId="3BD0CE2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Mis en place et fonctionnel</w:t>
            </w:r>
          </w:p>
        </w:tc>
        <w:tc>
          <w:tcPr>
            <w:tcW w:w="1410" w:type="dxa"/>
            <w:shd w:val="clear" w:color="auto" w:fill="auto"/>
          </w:tcPr>
          <w:p w14:paraId="548070D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Rapports d’activités</w:t>
            </w:r>
          </w:p>
        </w:tc>
        <w:tc>
          <w:tcPr>
            <w:tcW w:w="426" w:type="dxa"/>
            <w:shd w:val="clear" w:color="auto" w:fill="D9D9D9"/>
          </w:tcPr>
          <w:p w14:paraId="5E752844"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4F969BD5"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auto"/>
          </w:tcPr>
          <w:p w14:paraId="5FE52021"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auto"/>
          </w:tcPr>
          <w:p w14:paraId="740E8573"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auto"/>
          </w:tcPr>
          <w:p w14:paraId="6C228975"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040030F0"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 xml:space="preserve">MINDDEVEL, BUNEC, </w:t>
            </w:r>
          </w:p>
          <w:p w14:paraId="16621C2A"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MINFI</w:t>
            </w:r>
          </w:p>
          <w:p w14:paraId="4CDF3AD8" w14:textId="77777777" w:rsidR="005A262E" w:rsidRPr="009354E3" w:rsidRDefault="005A262E" w:rsidP="007F26C9">
            <w:pPr>
              <w:spacing w:line="276" w:lineRule="auto"/>
              <w:rPr>
                <w:rFonts w:asciiTheme="majorHAnsi" w:hAnsiTheme="majorHAnsi" w:cstheme="majorHAnsi"/>
                <w:sz w:val="20"/>
              </w:rPr>
            </w:pPr>
          </w:p>
        </w:tc>
      </w:tr>
      <w:tr w:rsidR="005A262E" w:rsidRPr="009354E3" w14:paraId="6AD5725C" w14:textId="77777777" w:rsidTr="002767F7">
        <w:trPr>
          <w:trHeight w:val="269"/>
          <w:jc w:val="center"/>
        </w:trPr>
        <w:tc>
          <w:tcPr>
            <w:tcW w:w="1696" w:type="dxa"/>
            <w:vMerge w:val="restart"/>
            <w:vAlign w:val="center"/>
          </w:tcPr>
          <w:p w14:paraId="1F00D4FA" w14:textId="77777777" w:rsidR="005A262E" w:rsidRPr="009354E3" w:rsidRDefault="005A262E" w:rsidP="007F26C9">
            <w:pPr>
              <w:tabs>
                <w:tab w:val="left" w:pos="930"/>
              </w:tabs>
              <w:spacing w:after="100" w:line="276" w:lineRule="auto"/>
              <w:ind w:right="67"/>
              <w:rPr>
                <w:rFonts w:asciiTheme="majorHAnsi" w:hAnsiTheme="majorHAnsi" w:cstheme="majorHAnsi"/>
                <w:b/>
                <w:sz w:val="20"/>
              </w:rPr>
            </w:pPr>
            <w:r w:rsidRPr="009354E3">
              <w:rPr>
                <w:rFonts w:asciiTheme="majorHAnsi" w:hAnsiTheme="majorHAnsi" w:cstheme="majorHAnsi"/>
                <w:b/>
                <w:sz w:val="20"/>
              </w:rPr>
              <w:t xml:space="preserve">5.2. Amélioration de  l’efficience </w:t>
            </w:r>
            <w:proofErr w:type="spellStart"/>
            <w:r w:rsidRPr="009354E3">
              <w:rPr>
                <w:rFonts w:asciiTheme="majorHAnsi" w:hAnsiTheme="majorHAnsi" w:cstheme="majorHAnsi"/>
                <w:b/>
                <w:sz w:val="20"/>
              </w:rPr>
              <w:t>allocative</w:t>
            </w:r>
            <w:proofErr w:type="spellEnd"/>
            <w:r w:rsidRPr="009354E3">
              <w:rPr>
                <w:rFonts w:asciiTheme="majorHAnsi" w:hAnsiTheme="majorHAnsi" w:cstheme="majorHAnsi"/>
                <w:b/>
                <w:sz w:val="20"/>
              </w:rPr>
              <w:t xml:space="preserve"> des financements extérieurs des </w:t>
            </w:r>
            <w:r w:rsidRPr="009354E3">
              <w:rPr>
                <w:rFonts w:asciiTheme="majorHAnsi" w:hAnsiTheme="majorHAnsi" w:cstheme="majorHAnsi"/>
                <w:b/>
                <w:sz w:val="20"/>
              </w:rPr>
              <w:lastRenderedPageBreak/>
              <w:t>PTF au financement du système ESEC</w:t>
            </w:r>
          </w:p>
        </w:tc>
        <w:tc>
          <w:tcPr>
            <w:tcW w:w="2968" w:type="dxa"/>
            <w:shd w:val="clear" w:color="auto" w:fill="auto"/>
          </w:tcPr>
          <w:p w14:paraId="7DF74CDD"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lastRenderedPageBreak/>
              <w:t>5.2.1</w:t>
            </w:r>
            <w:proofErr w:type="gramStart"/>
            <w:r w:rsidRPr="009354E3">
              <w:rPr>
                <w:rFonts w:asciiTheme="majorHAnsi" w:hAnsiTheme="majorHAnsi" w:cstheme="majorHAnsi"/>
                <w:b/>
                <w:sz w:val="20"/>
              </w:rPr>
              <w:t>.Renforcement</w:t>
            </w:r>
            <w:proofErr w:type="gramEnd"/>
            <w:r w:rsidRPr="009354E3">
              <w:rPr>
                <w:rFonts w:asciiTheme="majorHAnsi" w:hAnsiTheme="majorHAnsi" w:cstheme="majorHAnsi"/>
                <w:b/>
                <w:sz w:val="20"/>
              </w:rPr>
              <w:t xml:space="preserve"> du plaidoyer auprès des PTF pour la mobilisation des financements en faveur de l’état civil </w:t>
            </w:r>
          </w:p>
        </w:tc>
        <w:tc>
          <w:tcPr>
            <w:tcW w:w="2269" w:type="dxa"/>
            <w:shd w:val="clear" w:color="auto" w:fill="auto"/>
          </w:tcPr>
          <w:p w14:paraId="134CB685"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Nombre de nouveaux PTF engagé dans le financement système ESEC</w:t>
            </w:r>
          </w:p>
        </w:tc>
        <w:tc>
          <w:tcPr>
            <w:tcW w:w="1709" w:type="dxa"/>
            <w:shd w:val="clear" w:color="auto" w:fill="auto"/>
          </w:tcPr>
          <w:p w14:paraId="0102C617"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6276158E"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En nette augmentation</w:t>
            </w:r>
          </w:p>
        </w:tc>
        <w:tc>
          <w:tcPr>
            <w:tcW w:w="1410" w:type="dxa"/>
            <w:shd w:val="clear" w:color="auto" w:fill="auto"/>
          </w:tcPr>
          <w:p w14:paraId="6725C113"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Rapport de suivi de la mise en œuvre du plan stratégique</w:t>
            </w:r>
          </w:p>
        </w:tc>
        <w:tc>
          <w:tcPr>
            <w:tcW w:w="426" w:type="dxa"/>
            <w:shd w:val="clear" w:color="auto" w:fill="auto"/>
          </w:tcPr>
          <w:p w14:paraId="2E6CEF10"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241C07A4"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625DD559"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44CEAF11"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481F030E"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68C50ECB" w14:textId="77777777" w:rsidR="005A262E" w:rsidRPr="009354E3" w:rsidRDefault="005A262E" w:rsidP="007F26C9">
            <w:pPr>
              <w:spacing w:line="276" w:lineRule="auto"/>
              <w:rPr>
                <w:rFonts w:asciiTheme="majorHAnsi" w:hAnsiTheme="majorHAnsi" w:cstheme="majorHAnsi"/>
                <w:sz w:val="20"/>
              </w:rPr>
            </w:pPr>
          </w:p>
        </w:tc>
      </w:tr>
      <w:tr w:rsidR="005A262E" w:rsidRPr="009354E3" w14:paraId="47253464" w14:textId="77777777" w:rsidTr="002767F7">
        <w:trPr>
          <w:trHeight w:val="269"/>
          <w:jc w:val="center"/>
        </w:trPr>
        <w:tc>
          <w:tcPr>
            <w:tcW w:w="1696" w:type="dxa"/>
            <w:vMerge/>
            <w:vAlign w:val="center"/>
          </w:tcPr>
          <w:p w14:paraId="199133DA" w14:textId="77777777" w:rsidR="005A262E" w:rsidRPr="009354E3" w:rsidRDefault="005A262E" w:rsidP="007F26C9">
            <w:pPr>
              <w:tabs>
                <w:tab w:val="left" w:pos="930"/>
              </w:tabs>
              <w:spacing w:after="100" w:line="276" w:lineRule="auto"/>
              <w:ind w:right="67"/>
              <w:rPr>
                <w:rFonts w:asciiTheme="majorHAnsi" w:hAnsiTheme="majorHAnsi" w:cstheme="majorHAnsi"/>
                <w:b/>
                <w:sz w:val="20"/>
              </w:rPr>
            </w:pPr>
          </w:p>
        </w:tc>
        <w:tc>
          <w:tcPr>
            <w:tcW w:w="2968" w:type="dxa"/>
            <w:vMerge w:val="restart"/>
            <w:shd w:val="clear" w:color="auto" w:fill="auto"/>
            <w:vAlign w:val="center"/>
          </w:tcPr>
          <w:p w14:paraId="727EF28E" w14:textId="77777777" w:rsidR="005A262E" w:rsidRPr="009354E3" w:rsidRDefault="005A262E" w:rsidP="007F26C9">
            <w:pPr>
              <w:spacing w:line="276" w:lineRule="auto"/>
              <w:rPr>
                <w:rFonts w:asciiTheme="majorHAnsi" w:hAnsiTheme="majorHAnsi" w:cstheme="majorHAnsi"/>
                <w:b/>
                <w:sz w:val="20"/>
              </w:rPr>
            </w:pPr>
            <w:r w:rsidRPr="009354E3">
              <w:rPr>
                <w:rFonts w:asciiTheme="majorHAnsi" w:hAnsiTheme="majorHAnsi" w:cstheme="majorHAnsi"/>
                <w:b/>
                <w:sz w:val="20"/>
              </w:rPr>
              <w:t>5.2.2</w:t>
            </w:r>
            <w:proofErr w:type="gramStart"/>
            <w:r w:rsidRPr="009354E3">
              <w:rPr>
                <w:rFonts w:asciiTheme="majorHAnsi" w:hAnsiTheme="majorHAnsi" w:cstheme="majorHAnsi"/>
                <w:b/>
                <w:sz w:val="20"/>
              </w:rPr>
              <w:t>.Mise</w:t>
            </w:r>
            <w:proofErr w:type="gramEnd"/>
            <w:r w:rsidRPr="009354E3">
              <w:rPr>
                <w:rFonts w:asciiTheme="majorHAnsi" w:hAnsiTheme="majorHAnsi" w:cstheme="majorHAnsi"/>
                <w:b/>
                <w:sz w:val="20"/>
              </w:rPr>
              <w:t xml:space="preserve"> en place d’une plateforme des PTF sur l’état civil</w:t>
            </w:r>
          </w:p>
        </w:tc>
        <w:tc>
          <w:tcPr>
            <w:tcW w:w="2269" w:type="dxa"/>
            <w:shd w:val="clear" w:color="auto" w:fill="auto"/>
          </w:tcPr>
          <w:p w14:paraId="0B2C32E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Poids </w:t>
            </w:r>
            <w:proofErr w:type="gramStart"/>
            <w:r w:rsidRPr="009354E3">
              <w:rPr>
                <w:rFonts w:asciiTheme="majorHAnsi" w:hAnsiTheme="majorHAnsi" w:cstheme="majorHAnsi"/>
                <w:sz w:val="20"/>
              </w:rPr>
              <w:t xml:space="preserve">des  financements extérieures </w:t>
            </w:r>
            <w:proofErr w:type="gramEnd"/>
            <w:r w:rsidRPr="009354E3">
              <w:rPr>
                <w:rFonts w:asciiTheme="majorHAnsi" w:hAnsiTheme="majorHAnsi" w:cstheme="majorHAnsi"/>
                <w:sz w:val="20"/>
              </w:rPr>
              <w:t xml:space="preserve"> dans le financement du système ESEC</w:t>
            </w:r>
          </w:p>
        </w:tc>
        <w:tc>
          <w:tcPr>
            <w:tcW w:w="1709" w:type="dxa"/>
            <w:shd w:val="clear" w:color="auto" w:fill="auto"/>
          </w:tcPr>
          <w:p w14:paraId="39AA024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w:t>
            </w:r>
          </w:p>
        </w:tc>
        <w:tc>
          <w:tcPr>
            <w:tcW w:w="1559" w:type="dxa"/>
            <w:shd w:val="clear" w:color="auto" w:fill="auto"/>
          </w:tcPr>
          <w:p w14:paraId="4A25BA9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En nette diminution</w:t>
            </w:r>
          </w:p>
        </w:tc>
        <w:tc>
          <w:tcPr>
            <w:tcW w:w="1410" w:type="dxa"/>
            <w:shd w:val="clear" w:color="auto" w:fill="auto"/>
          </w:tcPr>
          <w:p w14:paraId="24738B5F"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Compte nationaux de l’état civil</w:t>
            </w:r>
          </w:p>
        </w:tc>
        <w:tc>
          <w:tcPr>
            <w:tcW w:w="426" w:type="dxa"/>
            <w:shd w:val="clear" w:color="auto" w:fill="auto"/>
          </w:tcPr>
          <w:p w14:paraId="7FB6798C"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1661FF5A"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488DCD2D"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03051B02"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75E9BF2A"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2357AB3E"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 BUNEC, MINEPAT</w:t>
            </w:r>
          </w:p>
          <w:p w14:paraId="7551332D"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MINFI</w:t>
            </w:r>
          </w:p>
        </w:tc>
      </w:tr>
      <w:tr w:rsidR="005A262E" w:rsidRPr="009354E3" w14:paraId="52096B50" w14:textId="77777777" w:rsidTr="002767F7">
        <w:trPr>
          <w:trHeight w:val="269"/>
          <w:jc w:val="center"/>
        </w:trPr>
        <w:tc>
          <w:tcPr>
            <w:tcW w:w="1696" w:type="dxa"/>
            <w:vMerge/>
            <w:vAlign w:val="center"/>
          </w:tcPr>
          <w:p w14:paraId="7957C1A8" w14:textId="77777777" w:rsidR="005A262E" w:rsidRPr="009354E3" w:rsidRDefault="005A262E" w:rsidP="007F26C9">
            <w:pPr>
              <w:tabs>
                <w:tab w:val="left" w:pos="930"/>
              </w:tabs>
              <w:spacing w:after="100" w:line="276" w:lineRule="auto"/>
              <w:ind w:right="67"/>
              <w:rPr>
                <w:rFonts w:asciiTheme="majorHAnsi" w:hAnsiTheme="majorHAnsi" w:cstheme="majorHAnsi"/>
                <w:b/>
                <w:sz w:val="20"/>
              </w:rPr>
            </w:pPr>
          </w:p>
        </w:tc>
        <w:tc>
          <w:tcPr>
            <w:tcW w:w="2968" w:type="dxa"/>
            <w:vMerge/>
            <w:shd w:val="clear" w:color="auto" w:fill="auto"/>
          </w:tcPr>
          <w:p w14:paraId="36AD485C" w14:textId="77777777" w:rsidR="005A262E" w:rsidRPr="009354E3" w:rsidRDefault="005A262E" w:rsidP="007F26C9">
            <w:pPr>
              <w:spacing w:line="276" w:lineRule="auto"/>
              <w:rPr>
                <w:rFonts w:asciiTheme="majorHAnsi" w:hAnsiTheme="majorHAnsi" w:cstheme="majorHAnsi"/>
                <w:b/>
                <w:sz w:val="20"/>
              </w:rPr>
            </w:pPr>
          </w:p>
        </w:tc>
        <w:tc>
          <w:tcPr>
            <w:tcW w:w="2269" w:type="dxa"/>
            <w:shd w:val="clear" w:color="auto" w:fill="auto"/>
          </w:tcPr>
          <w:p w14:paraId="30BDD4DA"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plateforme des PTF sur l’état civil mise en place</w:t>
            </w:r>
          </w:p>
        </w:tc>
        <w:tc>
          <w:tcPr>
            <w:tcW w:w="1709" w:type="dxa"/>
            <w:shd w:val="clear" w:color="auto" w:fill="auto"/>
          </w:tcPr>
          <w:p w14:paraId="7D9B8A74"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 xml:space="preserve">Inexistant </w:t>
            </w:r>
          </w:p>
        </w:tc>
        <w:tc>
          <w:tcPr>
            <w:tcW w:w="1559" w:type="dxa"/>
            <w:shd w:val="clear" w:color="auto" w:fill="auto"/>
          </w:tcPr>
          <w:p w14:paraId="531B8D7C"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Mise en place et fonctionnel</w:t>
            </w:r>
          </w:p>
        </w:tc>
        <w:tc>
          <w:tcPr>
            <w:tcW w:w="1410" w:type="dxa"/>
            <w:shd w:val="clear" w:color="auto" w:fill="auto"/>
          </w:tcPr>
          <w:p w14:paraId="630FA5F0" w14:textId="77777777" w:rsidR="005A262E" w:rsidRPr="009354E3" w:rsidRDefault="005A262E" w:rsidP="007F26C9">
            <w:pPr>
              <w:spacing w:line="276" w:lineRule="auto"/>
              <w:rPr>
                <w:rFonts w:asciiTheme="majorHAnsi" w:hAnsiTheme="majorHAnsi" w:cstheme="majorHAnsi"/>
                <w:sz w:val="20"/>
              </w:rPr>
            </w:pPr>
            <w:r w:rsidRPr="009354E3">
              <w:rPr>
                <w:rFonts w:asciiTheme="majorHAnsi" w:hAnsiTheme="majorHAnsi" w:cstheme="majorHAnsi"/>
                <w:sz w:val="20"/>
              </w:rPr>
              <w:t>RAP BUNEC</w:t>
            </w:r>
          </w:p>
        </w:tc>
        <w:tc>
          <w:tcPr>
            <w:tcW w:w="426" w:type="dxa"/>
            <w:shd w:val="clear" w:color="auto" w:fill="auto"/>
          </w:tcPr>
          <w:p w14:paraId="6A5DC47F" w14:textId="77777777" w:rsidR="005A262E" w:rsidRPr="009354E3" w:rsidRDefault="005A262E" w:rsidP="007F26C9">
            <w:pPr>
              <w:spacing w:line="276" w:lineRule="auto"/>
              <w:rPr>
                <w:rFonts w:asciiTheme="majorHAnsi" w:hAnsiTheme="majorHAnsi" w:cstheme="majorHAnsi"/>
                <w:sz w:val="20"/>
              </w:rPr>
            </w:pPr>
          </w:p>
        </w:tc>
        <w:tc>
          <w:tcPr>
            <w:tcW w:w="432" w:type="dxa"/>
            <w:gridSpan w:val="2"/>
            <w:shd w:val="clear" w:color="auto" w:fill="D9D9D9"/>
          </w:tcPr>
          <w:p w14:paraId="2A4833F3" w14:textId="77777777" w:rsidR="005A262E" w:rsidRPr="009354E3" w:rsidRDefault="005A262E" w:rsidP="007F26C9">
            <w:pPr>
              <w:spacing w:line="276" w:lineRule="auto"/>
              <w:rPr>
                <w:rFonts w:asciiTheme="majorHAnsi" w:hAnsiTheme="majorHAnsi" w:cstheme="majorHAnsi"/>
                <w:sz w:val="20"/>
              </w:rPr>
            </w:pPr>
          </w:p>
        </w:tc>
        <w:tc>
          <w:tcPr>
            <w:tcW w:w="430" w:type="dxa"/>
            <w:shd w:val="clear" w:color="auto" w:fill="D9D9D9"/>
          </w:tcPr>
          <w:p w14:paraId="2EFDB5C3" w14:textId="77777777" w:rsidR="005A262E" w:rsidRPr="009354E3" w:rsidRDefault="005A262E" w:rsidP="007F26C9">
            <w:pPr>
              <w:spacing w:line="276" w:lineRule="auto"/>
              <w:rPr>
                <w:rFonts w:asciiTheme="majorHAnsi" w:hAnsiTheme="majorHAnsi" w:cstheme="majorHAnsi"/>
                <w:sz w:val="20"/>
              </w:rPr>
            </w:pPr>
          </w:p>
        </w:tc>
        <w:tc>
          <w:tcPr>
            <w:tcW w:w="428" w:type="dxa"/>
            <w:shd w:val="clear" w:color="auto" w:fill="D9D9D9"/>
          </w:tcPr>
          <w:p w14:paraId="5632D46D" w14:textId="77777777" w:rsidR="005A262E" w:rsidRPr="009354E3" w:rsidRDefault="005A262E" w:rsidP="007F26C9">
            <w:pPr>
              <w:spacing w:line="276" w:lineRule="auto"/>
              <w:rPr>
                <w:rFonts w:asciiTheme="majorHAnsi" w:hAnsiTheme="majorHAnsi" w:cstheme="majorHAnsi"/>
                <w:sz w:val="20"/>
              </w:rPr>
            </w:pPr>
          </w:p>
        </w:tc>
        <w:tc>
          <w:tcPr>
            <w:tcW w:w="427" w:type="dxa"/>
            <w:shd w:val="clear" w:color="auto" w:fill="D9D9D9"/>
          </w:tcPr>
          <w:p w14:paraId="770C4A96" w14:textId="77777777" w:rsidR="005A262E" w:rsidRPr="009354E3" w:rsidRDefault="005A262E" w:rsidP="007F26C9">
            <w:pPr>
              <w:spacing w:line="276" w:lineRule="auto"/>
              <w:rPr>
                <w:rFonts w:asciiTheme="majorHAnsi" w:hAnsiTheme="majorHAnsi" w:cstheme="majorHAnsi"/>
                <w:sz w:val="20"/>
              </w:rPr>
            </w:pPr>
          </w:p>
        </w:tc>
        <w:tc>
          <w:tcPr>
            <w:tcW w:w="1267" w:type="dxa"/>
            <w:shd w:val="clear" w:color="auto" w:fill="auto"/>
          </w:tcPr>
          <w:p w14:paraId="2D965966"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BUNEC</w:t>
            </w:r>
          </w:p>
          <w:p w14:paraId="7BF07019" w14:textId="77777777" w:rsidR="005A262E" w:rsidRPr="009354E3" w:rsidRDefault="005A262E" w:rsidP="007F26C9">
            <w:pPr>
              <w:spacing w:after="0" w:line="276" w:lineRule="auto"/>
              <w:rPr>
                <w:rFonts w:asciiTheme="majorHAnsi" w:hAnsiTheme="majorHAnsi" w:cstheme="majorHAnsi"/>
                <w:sz w:val="20"/>
              </w:rPr>
            </w:pPr>
            <w:r w:rsidRPr="009354E3">
              <w:rPr>
                <w:rFonts w:asciiTheme="majorHAnsi" w:hAnsiTheme="majorHAnsi" w:cstheme="majorHAnsi"/>
                <w:sz w:val="20"/>
              </w:rPr>
              <w:t>MINDDEVEL</w:t>
            </w:r>
          </w:p>
        </w:tc>
      </w:tr>
    </w:tbl>
    <w:p w14:paraId="512CAF20" w14:textId="0C2A76FE" w:rsidR="005A262E" w:rsidRPr="005A262E" w:rsidRDefault="005A262E" w:rsidP="007F26C9">
      <w:pPr>
        <w:tabs>
          <w:tab w:val="left" w:pos="960"/>
        </w:tabs>
        <w:spacing w:line="276" w:lineRule="auto"/>
        <w:rPr>
          <w:lang w:val="fr-CM"/>
        </w:rPr>
        <w:sectPr w:rsidR="005A262E" w:rsidRPr="005A262E" w:rsidSect="005A262E">
          <w:headerReference w:type="default" r:id="rId93"/>
          <w:pgSz w:w="16838" w:h="11906" w:orient="landscape"/>
          <w:pgMar w:top="1041" w:right="851" w:bottom="707" w:left="1560" w:header="1134" w:footer="1134" w:gutter="0"/>
          <w:cols w:space="720"/>
          <w:docGrid w:linePitch="299"/>
        </w:sectPr>
      </w:pPr>
    </w:p>
    <w:p w14:paraId="253600FC" w14:textId="6DF86D38" w:rsidR="00065623" w:rsidRPr="00843E94" w:rsidRDefault="00065623" w:rsidP="005635D6">
      <w:pPr>
        <w:pStyle w:val="intro"/>
        <w:keepNext w:val="0"/>
        <w:keepLines w:val="0"/>
        <w:spacing w:before="100" w:after="100" w:line="276" w:lineRule="auto"/>
        <w:rPr>
          <w:rFonts w:asciiTheme="majorHAnsi" w:hAnsiTheme="majorHAnsi" w:cstheme="majorHAnsi"/>
        </w:rPr>
      </w:pPr>
      <w:bookmarkStart w:id="385" w:name="_Toc186281629"/>
      <w:r w:rsidRPr="00843E94">
        <w:rPr>
          <w:rFonts w:asciiTheme="majorHAnsi" w:hAnsiTheme="majorHAnsi" w:cstheme="majorHAnsi"/>
        </w:rPr>
        <w:lastRenderedPageBreak/>
        <w:t>CONCLUSION</w:t>
      </w:r>
      <w:bookmarkEnd w:id="379"/>
      <w:bookmarkEnd w:id="380"/>
      <w:r w:rsidR="005856A0">
        <w:rPr>
          <w:rFonts w:asciiTheme="majorHAnsi" w:hAnsiTheme="majorHAnsi" w:cstheme="majorHAnsi"/>
        </w:rPr>
        <w:t xml:space="preserve"> GENERALE</w:t>
      </w:r>
      <w:bookmarkEnd w:id="385"/>
    </w:p>
    <w:p w14:paraId="7D01FEF6" w14:textId="6C268A92" w:rsidR="00FD5FA8" w:rsidRPr="00843E94" w:rsidRDefault="00065623" w:rsidP="007F26C9">
      <w:pPr>
        <w:spacing w:after="0" w:line="276" w:lineRule="auto"/>
        <w:jc w:val="both"/>
        <w:rPr>
          <w:rFonts w:asciiTheme="majorHAnsi" w:hAnsiTheme="majorHAnsi" w:cstheme="majorHAnsi"/>
          <w:iCs/>
          <w:color w:val="404040" w:themeColor="text1" w:themeTint="BF"/>
          <w:sz w:val="24"/>
        </w:rPr>
      </w:pPr>
      <w:r w:rsidRPr="00843E94">
        <w:rPr>
          <w:rFonts w:asciiTheme="majorHAnsi" w:hAnsiTheme="majorHAnsi" w:cstheme="majorHAnsi"/>
          <w:iCs/>
          <w:color w:val="404040" w:themeColor="text1" w:themeTint="BF"/>
          <w:sz w:val="24"/>
        </w:rPr>
        <w:t>L’élaboration de ce plan stratégique pour la période 2025-2029 traduit la volonté du Gouvernement de mettre en place un système ESEC moderne, qui assure à tous une identité légale, contribue à la réduction de la pauvreté et des exclusion</w:t>
      </w:r>
      <w:r w:rsidR="00DB49A6" w:rsidRPr="00843E94">
        <w:rPr>
          <w:rFonts w:asciiTheme="majorHAnsi" w:hAnsiTheme="majorHAnsi" w:cstheme="majorHAnsi"/>
          <w:iCs/>
          <w:color w:val="404040" w:themeColor="text1" w:themeTint="BF"/>
          <w:sz w:val="24"/>
        </w:rPr>
        <w:t>s</w:t>
      </w:r>
      <w:r w:rsidRPr="00843E94">
        <w:rPr>
          <w:rFonts w:asciiTheme="majorHAnsi" w:hAnsiTheme="majorHAnsi" w:cstheme="majorHAnsi"/>
          <w:iCs/>
          <w:color w:val="404040" w:themeColor="text1" w:themeTint="BF"/>
          <w:sz w:val="24"/>
        </w:rPr>
        <w:t xml:space="preserve"> sociales, renforce la gestion stratégique de l’Etat et la bonne gouvernance.  Il est attendu au terme de sa mise œuvre, une augmentation significative des </w:t>
      </w:r>
      <w:r w:rsidR="00FD5E03" w:rsidRPr="00843E94">
        <w:rPr>
          <w:rFonts w:asciiTheme="majorHAnsi" w:hAnsiTheme="majorHAnsi" w:cstheme="majorHAnsi"/>
          <w:iCs/>
          <w:color w:val="404040" w:themeColor="text1" w:themeTint="BF"/>
          <w:sz w:val="24"/>
        </w:rPr>
        <w:t>taux</w:t>
      </w:r>
      <w:r w:rsidRPr="00843E94">
        <w:rPr>
          <w:rFonts w:asciiTheme="majorHAnsi" w:hAnsiTheme="majorHAnsi" w:cstheme="majorHAnsi"/>
          <w:iCs/>
          <w:color w:val="404040" w:themeColor="text1" w:themeTint="BF"/>
          <w:sz w:val="24"/>
        </w:rPr>
        <w:t xml:space="preserve"> d’enregistrement des naissances, mariages, décès et causes de décès</w:t>
      </w:r>
      <w:r w:rsidR="001F59BA" w:rsidRPr="00843E94">
        <w:rPr>
          <w:rFonts w:asciiTheme="majorHAnsi" w:hAnsiTheme="majorHAnsi" w:cstheme="majorHAnsi"/>
          <w:iCs/>
          <w:color w:val="404040" w:themeColor="text1" w:themeTint="BF"/>
          <w:sz w:val="24"/>
        </w:rPr>
        <w:t>.</w:t>
      </w:r>
      <w:r w:rsidRPr="00843E94">
        <w:rPr>
          <w:rFonts w:asciiTheme="majorHAnsi" w:hAnsiTheme="majorHAnsi" w:cstheme="majorHAnsi"/>
          <w:iCs/>
          <w:color w:val="404040" w:themeColor="text1" w:themeTint="BF"/>
          <w:sz w:val="24"/>
        </w:rPr>
        <w:t xml:space="preserve"> Ce plan </w:t>
      </w:r>
      <w:r w:rsidR="0059678E" w:rsidRPr="00843E94">
        <w:rPr>
          <w:rFonts w:asciiTheme="majorHAnsi" w:hAnsiTheme="majorHAnsi" w:cstheme="majorHAnsi"/>
          <w:iCs/>
          <w:color w:val="404040" w:themeColor="text1" w:themeTint="BF"/>
          <w:sz w:val="24"/>
        </w:rPr>
        <w:t>repose sur 05 piliers : (i) la gouvernance du système ESEC</w:t>
      </w:r>
      <w:r w:rsidRPr="00843E94">
        <w:rPr>
          <w:rFonts w:asciiTheme="majorHAnsi" w:hAnsiTheme="majorHAnsi" w:cstheme="majorHAnsi"/>
          <w:iCs/>
          <w:color w:val="404040" w:themeColor="text1" w:themeTint="BF"/>
          <w:sz w:val="24"/>
        </w:rPr>
        <w:t xml:space="preserve">, (ii) l’offre et la demande des services </w:t>
      </w:r>
      <w:r w:rsidR="0059678E" w:rsidRPr="00843E94">
        <w:rPr>
          <w:rFonts w:asciiTheme="majorHAnsi" w:hAnsiTheme="majorHAnsi" w:cstheme="majorHAnsi"/>
          <w:iCs/>
          <w:color w:val="404040" w:themeColor="text1" w:themeTint="BF"/>
          <w:sz w:val="24"/>
        </w:rPr>
        <w:t>ESEC</w:t>
      </w:r>
      <w:r w:rsidRPr="00843E94">
        <w:rPr>
          <w:rFonts w:asciiTheme="majorHAnsi" w:hAnsiTheme="majorHAnsi" w:cstheme="majorHAnsi"/>
          <w:iCs/>
          <w:color w:val="404040" w:themeColor="text1" w:themeTint="BF"/>
          <w:sz w:val="24"/>
        </w:rPr>
        <w:t>, (iii) l’informatisation et l’interopérabilité</w:t>
      </w:r>
      <w:r w:rsidR="0059678E" w:rsidRPr="00843E94">
        <w:rPr>
          <w:rFonts w:asciiTheme="majorHAnsi" w:hAnsiTheme="majorHAnsi" w:cstheme="majorHAnsi"/>
          <w:iCs/>
          <w:color w:val="404040" w:themeColor="text1" w:themeTint="BF"/>
          <w:sz w:val="24"/>
        </w:rPr>
        <w:t xml:space="preserve"> du système ESEC, (iv) la modernisation de l’</w:t>
      </w:r>
      <w:r w:rsidRPr="00843E94">
        <w:rPr>
          <w:rFonts w:asciiTheme="majorHAnsi" w:hAnsiTheme="majorHAnsi" w:cstheme="majorHAnsi"/>
          <w:iCs/>
          <w:color w:val="404040" w:themeColor="text1" w:themeTint="BF"/>
          <w:sz w:val="24"/>
        </w:rPr>
        <w:t xml:space="preserve">archivage et la production des statistiques </w:t>
      </w:r>
      <w:r w:rsidR="0059678E" w:rsidRPr="00843E94">
        <w:rPr>
          <w:rFonts w:asciiTheme="majorHAnsi" w:hAnsiTheme="majorHAnsi" w:cstheme="majorHAnsi"/>
          <w:iCs/>
          <w:color w:val="404040" w:themeColor="text1" w:themeTint="BF"/>
          <w:sz w:val="24"/>
        </w:rPr>
        <w:t>vitales</w:t>
      </w:r>
      <w:r w:rsidRPr="00843E94">
        <w:rPr>
          <w:rFonts w:asciiTheme="majorHAnsi" w:hAnsiTheme="majorHAnsi" w:cstheme="majorHAnsi"/>
          <w:iCs/>
          <w:color w:val="404040" w:themeColor="text1" w:themeTint="BF"/>
          <w:sz w:val="24"/>
        </w:rPr>
        <w:t>, et enfin, (v) le financement d</w:t>
      </w:r>
      <w:r w:rsidR="0059678E" w:rsidRPr="00843E94">
        <w:rPr>
          <w:rFonts w:asciiTheme="majorHAnsi" w:hAnsiTheme="majorHAnsi" w:cstheme="majorHAnsi"/>
          <w:iCs/>
          <w:color w:val="404040" w:themeColor="text1" w:themeTint="BF"/>
          <w:sz w:val="24"/>
        </w:rPr>
        <w:t xml:space="preserve">u système ESEC. </w:t>
      </w:r>
    </w:p>
    <w:p w14:paraId="23D07F44" w14:textId="5A3990DA" w:rsidR="00065623" w:rsidRPr="00843E94" w:rsidRDefault="00FD5FA8" w:rsidP="007F26C9">
      <w:pPr>
        <w:spacing w:after="0" w:line="276" w:lineRule="auto"/>
        <w:jc w:val="both"/>
        <w:rPr>
          <w:rFonts w:asciiTheme="majorHAnsi" w:hAnsiTheme="majorHAnsi" w:cstheme="majorHAnsi"/>
          <w:iCs/>
          <w:color w:val="404040" w:themeColor="text1" w:themeTint="BF"/>
          <w:sz w:val="24"/>
        </w:rPr>
      </w:pPr>
      <w:r w:rsidRPr="00843E94">
        <w:rPr>
          <w:rFonts w:asciiTheme="majorHAnsi" w:hAnsiTheme="majorHAnsi" w:cstheme="majorHAnsi"/>
          <w:iCs/>
          <w:color w:val="404040" w:themeColor="text1" w:themeTint="BF"/>
          <w:sz w:val="24"/>
        </w:rPr>
        <w:t>Au</w:t>
      </w:r>
      <w:r w:rsidR="0059678E" w:rsidRPr="00843E94">
        <w:rPr>
          <w:rFonts w:asciiTheme="majorHAnsi" w:hAnsiTheme="majorHAnsi" w:cstheme="majorHAnsi"/>
          <w:iCs/>
          <w:color w:val="404040" w:themeColor="text1" w:themeTint="BF"/>
          <w:sz w:val="24"/>
        </w:rPr>
        <w:t xml:space="preserve"> total</w:t>
      </w:r>
      <w:r w:rsidRPr="00843E94">
        <w:rPr>
          <w:rFonts w:asciiTheme="majorHAnsi" w:hAnsiTheme="majorHAnsi" w:cstheme="majorHAnsi"/>
          <w:iCs/>
          <w:color w:val="404040" w:themeColor="text1" w:themeTint="BF"/>
          <w:sz w:val="24"/>
        </w:rPr>
        <w:t>,</w:t>
      </w:r>
      <w:r w:rsidR="0059678E" w:rsidRPr="00843E94">
        <w:rPr>
          <w:rFonts w:asciiTheme="majorHAnsi" w:hAnsiTheme="majorHAnsi" w:cstheme="majorHAnsi"/>
          <w:iCs/>
          <w:color w:val="404040" w:themeColor="text1" w:themeTint="BF"/>
          <w:sz w:val="24"/>
        </w:rPr>
        <w:t xml:space="preserve"> 12</w:t>
      </w:r>
      <w:r w:rsidR="00065623" w:rsidRPr="00843E94">
        <w:rPr>
          <w:rFonts w:asciiTheme="majorHAnsi" w:hAnsiTheme="majorHAnsi" w:cstheme="majorHAnsi"/>
          <w:iCs/>
          <w:color w:val="404040" w:themeColor="text1" w:themeTint="BF"/>
          <w:sz w:val="24"/>
        </w:rPr>
        <w:t xml:space="preserve"> objectifs spécifiques assortis </w:t>
      </w:r>
      <w:r w:rsidR="00C82588">
        <w:rPr>
          <w:rFonts w:asciiTheme="majorHAnsi" w:hAnsiTheme="majorHAnsi" w:cstheme="majorHAnsi"/>
          <w:iCs/>
          <w:color w:val="404040" w:themeColor="text1" w:themeTint="BF"/>
          <w:sz w:val="24"/>
        </w:rPr>
        <w:t>de 53</w:t>
      </w:r>
      <w:r w:rsidR="00065623" w:rsidRPr="00843E94">
        <w:rPr>
          <w:rFonts w:asciiTheme="majorHAnsi" w:hAnsiTheme="majorHAnsi" w:cstheme="majorHAnsi"/>
          <w:iCs/>
          <w:color w:val="404040" w:themeColor="text1" w:themeTint="BF"/>
          <w:sz w:val="24"/>
        </w:rPr>
        <w:t xml:space="preserve"> activités phares ont été identifiés pour sa mise en œuvr</w:t>
      </w:r>
      <w:r w:rsidR="0059678E" w:rsidRPr="00843E94">
        <w:rPr>
          <w:rFonts w:asciiTheme="majorHAnsi" w:hAnsiTheme="majorHAnsi" w:cstheme="majorHAnsi"/>
          <w:iCs/>
          <w:color w:val="404040" w:themeColor="text1" w:themeTint="BF"/>
          <w:sz w:val="24"/>
        </w:rPr>
        <w:t>e</w:t>
      </w:r>
      <w:r w:rsidRPr="00843E94">
        <w:rPr>
          <w:rFonts w:asciiTheme="majorHAnsi" w:hAnsiTheme="majorHAnsi" w:cstheme="majorHAnsi"/>
          <w:iCs/>
          <w:color w:val="404040" w:themeColor="text1" w:themeTint="BF"/>
          <w:sz w:val="24"/>
        </w:rPr>
        <w:t>,</w:t>
      </w:r>
      <w:r w:rsidR="0059678E" w:rsidRPr="00843E94">
        <w:rPr>
          <w:rFonts w:asciiTheme="majorHAnsi" w:hAnsiTheme="majorHAnsi" w:cstheme="majorHAnsi"/>
          <w:iCs/>
          <w:color w:val="404040" w:themeColor="text1" w:themeTint="BF"/>
          <w:sz w:val="24"/>
        </w:rPr>
        <w:t xml:space="preserve"> </w:t>
      </w:r>
      <w:r w:rsidRPr="00843E94">
        <w:rPr>
          <w:rFonts w:asciiTheme="majorHAnsi" w:hAnsiTheme="majorHAnsi" w:cstheme="majorHAnsi"/>
          <w:iCs/>
          <w:color w:val="404040" w:themeColor="text1" w:themeTint="BF"/>
          <w:sz w:val="24"/>
        </w:rPr>
        <w:t>a</w:t>
      </w:r>
      <w:r w:rsidR="0059678E" w:rsidRPr="00843E94">
        <w:rPr>
          <w:rFonts w:asciiTheme="majorHAnsi" w:hAnsiTheme="majorHAnsi" w:cstheme="majorHAnsi"/>
          <w:iCs/>
          <w:color w:val="404040" w:themeColor="text1" w:themeTint="BF"/>
          <w:sz w:val="24"/>
        </w:rPr>
        <w:t xml:space="preserve">fin </w:t>
      </w:r>
      <w:r w:rsidR="00055B6F" w:rsidRPr="00843E94">
        <w:rPr>
          <w:rFonts w:asciiTheme="majorHAnsi" w:hAnsiTheme="majorHAnsi" w:cstheme="majorHAnsi"/>
          <w:iCs/>
          <w:color w:val="404040" w:themeColor="text1" w:themeTint="BF"/>
          <w:sz w:val="24"/>
        </w:rPr>
        <w:t>de produire</w:t>
      </w:r>
      <w:r w:rsidR="00065623" w:rsidRPr="00843E94">
        <w:rPr>
          <w:rFonts w:asciiTheme="majorHAnsi" w:hAnsiTheme="majorHAnsi" w:cstheme="majorHAnsi"/>
          <w:iCs/>
          <w:color w:val="404040" w:themeColor="text1" w:themeTint="BF"/>
          <w:sz w:val="24"/>
        </w:rPr>
        <w:t xml:space="preserve"> les changements stratégiques décrits ci-dessus et </w:t>
      </w:r>
      <w:r w:rsidR="0059678E" w:rsidRPr="00843E94">
        <w:rPr>
          <w:rFonts w:asciiTheme="majorHAnsi" w:hAnsiTheme="majorHAnsi" w:cstheme="majorHAnsi"/>
          <w:iCs/>
          <w:color w:val="404040" w:themeColor="text1" w:themeTint="BF"/>
          <w:sz w:val="24"/>
        </w:rPr>
        <w:t xml:space="preserve">de </w:t>
      </w:r>
      <w:r w:rsidR="00065623" w:rsidRPr="00843E94">
        <w:rPr>
          <w:rFonts w:asciiTheme="majorHAnsi" w:hAnsiTheme="majorHAnsi" w:cstheme="majorHAnsi"/>
          <w:iCs/>
          <w:color w:val="404040" w:themeColor="text1" w:themeTint="BF"/>
          <w:sz w:val="24"/>
        </w:rPr>
        <w:t>réaliser la vision du</w:t>
      </w:r>
      <w:r w:rsidR="0059678E" w:rsidRPr="00843E94">
        <w:rPr>
          <w:rFonts w:asciiTheme="majorHAnsi" w:hAnsiTheme="majorHAnsi" w:cstheme="majorHAnsi"/>
          <w:iCs/>
          <w:color w:val="404040" w:themeColor="text1" w:themeTint="BF"/>
          <w:sz w:val="24"/>
        </w:rPr>
        <w:t xml:space="preserve"> système </w:t>
      </w:r>
      <w:r w:rsidR="00065623" w:rsidRPr="00843E94">
        <w:rPr>
          <w:rFonts w:asciiTheme="majorHAnsi" w:hAnsiTheme="majorHAnsi" w:cstheme="majorHAnsi"/>
          <w:iCs/>
          <w:color w:val="404040" w:themeColor="text1" w:themeTint="BF"/>
          <w:sz w:val="24"/>
        </w:rPr>
        <w:t xml:space="preserve">ESEC du Cameroun </w:t>
      </w:r>
      <w:r w:rsidR="004463D5" w:rsidRPr="00843E94">
        <w:rPr>
          <w:rFonts w:asciiTheme="majorHAnsi" w:hAnsiTheme="majorHAnsi" w:cstheme="majorHAnsi"/>
          <w:iCs/>
          <w:color w:val="404040" w:themeColor="text1" w:themeTint="BF"/>
          <w:sz w:val="24"/>
        </w:rPr>
        <w:t>pour les cinq prochaines années</w:t>
      </w:r>
      <w:r w:rsidRPr="00843E94">
        <w:rPr>
          <w:rFonts w:asciiTheme="majorHAnsi" w:hAnsiTheme="majorHAnsi" w:cstheme="majorHAnsi"/>
          <w:iCs/>
          <w:color w:val="404040" w:themeColor="text1" w:themeTint="BF"/>
          <w:sz w:val="24"/>
        </w:rPr>
        <w:t>.</w:t>
      </w:r>
      <w:r w:rsidR="00065623" w:rsidRPr="00843E94">
        <w:rPr>
          <w:rFonts w:asciiTheme="majorHAnsi" w:hAnsiTheme="majorHAnsi" w:cstheme="majorHAnsi"/>
          <w:iCs/>
          <w:color w:val="404040" w:themeColor="text1" w:themeTint="BF"/>
          <w:sz w:val="24"/>
        </w:rPr>
        <w:t xml:space="preserve"> </w:t>
      </w:r>
      <w:r w:rsidRPr="00843E94">
        <w:rPr>
          <w:rFonts w:asciiTheme="majorHAnsi" w:hAnsiTheme="majorHAnsi" w:cstheme="majorHAnsi"/>
          <w:iCs/>
          <w:color w:val="404040" w:themeColor="text1" w:themeTint="BF"/>
          <w:sz w:val="24"/>
        </w:rPr>
        <w:t xml:space="preserve">A cet </w:t>
      </w:r>
      <w:r w:rsidR="00950DDA" w:rsidRPr="00843E94">
        <w:rPr>
          <w:rFonts w:asciiTheme="majorHAnsi" w:hAnsiTheme="majorHAnsi" w:cstheme="majorHAnsi"/>
          <w:iCs/>
          <w:color w:val="404040" w:themeColor="text1" w:themeTint="BF"/>
          <w:sz w:val="24"/>
        </w:rPr>
        <w:t>égard, il</w:t>
      </w:r>
      <w:r w:rsidRPr="00843E94">
        <w:rPr>
          <w:rFonts w:asciiTheme="majorHAnsi" w:hAnsiTheme="majorHAnsi" w:cstheme="majorHAnsi"/>
          <w:iCs/>
          <w:color w:val="404040" w:themeColor="text1" w:themeTint="BF"/>
          <w:sz w:val="24"/>
        </w:rPr>
        <w:t xml:space="preserve"> </w:t>
      </w:r>
      <w:r w:rsidR="00065623" w:rsidRPr="00843E94">
        <w:rPr>
          <w:rFonts w:asciiTheme="majorHAnsi" w:hAnsiTheme="majorHAnsi" w:cstheme="majorHAnsi"/>
          <w:iCs/>
          <w:color w:val="404040" w:themeColor="text1" w:themeTint="BF"/>
          <w:sz w:val="24"/>
        </w:rPr>
        <w:t>est indispensable que les parties prenantes impliquées dans la mise en œuvre développent une culture organisationnelle propice à une collaboration franche, au travail en synergie et qu’elles en partagent des valeurs orientées vers la culture des résultats, la redevabilité, l’innovation, la synergie d’actions</w:t>
      </w:r>
      <w:r w:rsidR="00E45B1B" w:rsidRPr="00843E94">
        <w:rPr>
          <w:rFonts w:asciiTheme="majorHAnsi" w:hAnsiTheme="majorHAnsi" w:cstheme="majorHAnsi"/>
          <w:iCs/>
          <w:color w:val="404040" w:themeColor="text1" w:themeTint="BF"/>
          <w:sz w:val="24"/>
        </w:rPr>
        <w:t>.</w:t>
      </w:r>
      <w:r w:rsidR="004463D5" w:rsidRPr="00843E94">
        <w:rPr>
          <w:rFonts w:asciiTheme="majorHAnsi" w:hAnsiTheme="majorHAnsi" w:cstheme="majorHAnsi"/>
          <w:iCs/>
          <w:color w:val="404040" w:themeColor="text1" w:themeTint="BF"/>
          <w:sz w:val="24"/>
        </w:rPr>
        <w:t xml:space="preserve"> </w:t>
      </w:r>
      <w:r w:rsidR="00065623" w:rsidRPr="00843E94">
        <w:rPr>
          <w:rFonts w:asciiTheme="majorHAnsi" w:hAnsiTheme="majorHAnsi" w:cstheme="majorHAnsi"/>
          <w:iCs/>
          <w:color w:val="404040" w:themeColor="text1" w:themeTint="BF"/>
          <w:sz w:val="24"/>
        </w:rPr>
        <w:t>Un investissement conséquent sur le capital humain,</w:t>
      </w:r>
      <w:r w:rsidR="0059678E" w:rsidRPr="00843E94">
        <w:rPr>
          <w:rFonts w:asciiTheme="majorHAnsi" w:hAnsiTheme="majorHAnsi" w:cstheme="majorHAnsi"/>
          <w:iCs/>
          <w:color w:val="404040" w:themeColor="text1" w:themeTint="BF"/>
          <w:sz w:val="24"/>
        </w:rPr>
        <w:t xml:space="preserve"> </w:t>
      </w:r>
      <w:r w:rsidR="00065623" w:rsidRPr="00843E94">
        <w:rPr>
          <w:rFonts w:asciiTheme="majorHAnsi" w:hAnsiTheme="majorHAnsi" w:cstheme="majorHAnsi"/>
          <w:iCs/>
          <w:color w:val="404040" w:themeColor="text1" w:themeTint="BF"/>
          <w:sz w:val="24"/>
        </w:rPr>
        <w:t>infrastructurel et sur le renforcement de la coordination institutionnel</w:t>
      </w:r>
      <w:r w:rsidR="0059678E" w:rsidRPr="00843E94">
        <w:rPr>
          <w:rFonts w:asciiTheme="majorHAnsi" w:hAnsiTheme="majorHAnsi" w:cstheme="majorHAnsi"/>
          <w:iCs/>
          <w:color w:val="404040" w:themeColor="text1" w:themeTint="BF"/>
          <w:sz w:val="24"/>
        </w:rPr>
        <w:t>le</w:t>
      </w:r>
      <w:r w:rsidR="00065623" w:rsidRPr="00843E94">
        <w:rPr>
          <w:rFonts w:asciiTheme="majorHAnsi" w:hAnsiTheme="majorHAnsi" w:cstheme="majorHAnsi"/>
          <w:iCs/>
          <w:color w:val="404040" w:themeColor="text1" w:themeTint="BF"/>
          <w:sz w:val="24"/>
        </w:rPr>
        <w:t xml:space="preserve"> constitue </w:t>
      </w:r>
      <w:r w:rsidR="00BF415D" w:rsidRPr="00843E94">
        <w:rPr>
          <w:rFonts w:asciiTheme="majorHAnsi" w:hAnsiTheme="majorHAnsi" w:cstheme="majorHAnsi"/>
          <w:iCs/>
          <w:color w:val="404040" w:themeColor="text1" w:themeTint="BF"/>
          <w:sz w:val="24"/>
        </w:rPr>
        <w:t xml:space="preserve">un </w:t>
      </w:r>
      <w:r w:rsidR="00065623" w:rsidRPr="00843E94">
        <w:rPr>
          <w:rFonts w:asciiTheme="majorHAnsi" w:hAnsiTheme="majorHAnsi" w:cstheme="majorHAnsi"/>
          <w:iCs/>
          <w:color w:val="404040" w:themeColor="text1" w:themeTint="BF"/>
          <w:sz w:val="24"/>
        </w:rPr>
        <w:t xml:space="preserve">des accélérateurs importants pour l’atteinte des objectifs fixés. </w:t>
      </w:r>
    </w:p>
    <w:p w14:paraId="10AF24A1" w14:textId="77777777" w:rsidR="00065623" w:rsidRPr="00843E94" w:rsidRDefault="00065623" w:rsidP="007F26C9">
      <w:pPr>
        <w:spacing w:after="0" w:line="276" w:lineRule="auto"/>
        <w:jc w:val="both"/>
        <w:rPr>
          <w:rFonts w:asciiTheme="majorHAnsi" w:hAnsiTheme="majorHAnsi" w:cstheme="majorHAnsi"/>
          <w:iCs/>
          <w:color w:val="404040" w:themeColor="text1" w:themeTint="BF"/>
          <w:sz w:val="24"/>
        </w:rPr>
      </w:pPr>
      <w:r w:rsidRPr="00843E94">
        <w:rPr>
          <w:rFonts w:asciiTheme="majorHAnsi" w:hAnsiTheme="majorHAnsi" w:cstheme="majorHAnsi"/>
          <w:iCs/>
          <w:color w:val="404040" w:themeColor="text1" w:themeTint="BF"/>
          <w:sz w:val="24"/>
        </w:rPr>
        <w:t>Sur le plan organisationnel, ce nouveau plan insiste sur :</w:t>
      </w:r>
    </w:p>
    <w:p w14:paraId="2A1CEE8F" w14:textId="42FDA7C3" w:rsidR="00065623" w:rsidRPr="008710DE" w:rsidRDefault="00EF3448" w:rsidP="00881238">
      <w:pPr>
        <w:pStyle w:val="Paragraphedeliste"/>
        <w:numPr>
          <w:ilvl w:val="0"/>
          <w:numId w:val="23"/>
        </w:numPr>
        <w:spacing w:before="0" w:beforeAutospacing="0" w:after="0" w:afterAutospacing="0" w:line="276" w:lineRule="auto"/>
        <w:rPr>
          <w:rFonts w:asciiTheme="majorHAnsi" w:hAnsiTheme="majorHAnsi" w:cstheme="majorHAnsi"/>
          <w:iCs/>
          <w:color w:val="404040" w:themeColor="text1" w:themeTint="BF"/>
          <w:sz w:val="24"/>
        </w:rPr>
      </w:pPr>
      <w:r w:rsidRPr="008710DE">
        <w:rPr>
          <w:rFonts w:asciiTheme="majorHAnsi" w:hAnsiTheme="majorHAnsi" w:cstheme="majorHAnsi"/>
          <w:iCs/>
          <w:color w:val="404040" w:themeColor="text1" w:themeTint="BF"/>
          <w:sz w:val="24"/>
        </w:rPr>
        <w:t>l</w:t>
      </w:r>
      <w:r w:rsidR="00065623" w:rsidRPr="008710DE">
        <w:rPr>
          <w:rFonts w:asciiTheme="majorHAnsi" w:hAnsiTheme="majorHAnsi" w:cstheme="majorHAnsi"/>
          <w:iCs/>
          <w:color w:val="404040" w:themeColor="text1" w:themeTint="BF"/>
          <w:sz w:val="24"/>
        </w:rPr>
        <w:t xml:space="preserve">a redynamisation et le fonctionnement effectif des instances de coordination à tous les niveaux du système </w:t>
      </w:r>
      <w:r w:rsidR="001B5138" w:rsidRPr="008710DE">
        <w:rPr>
          <w:rFonts w:asciiTheme="majorHAnsi" w:hAnsiTheme="majorHAnsi" w:cstheme="majorHAnsi"/>
          <w:iCs/>
          <w:color w:val="404040" w:themeColor="text1" w:themeTint="BF"/>
          <w:sz w:val="24"/>
        </w:rPr>
        <w:t>ESEC</w:t>
      </w:r>
      <w:r w:rsidR="00065623" w:rsidRPr="008710DE">
        <w:rPr>
          <w:rFonts w:asciiTheme="majorHAnsi" w:hAnsiTheme="majorHAnsi" w:cstheme="majorHAnsi"/>
          <w:iCs/>
          <w:color w:val="404040" w:themeColor="text1" w:themeTint="BF"/>
          <w:sz w:val="24"/>
        </w:rPr>
        <w:t> ;</w:t>
      </w:r>
    </w:p>
    <w:p w14:paraId="32F8B506" w14:textId="155EE459" w:rsidR="00065623" w:rsidRPr="008710DE" w:rsidRDefault="00EF3448" w:rsidP="00881238">
      <w:pPr>
        <w:pStyle w:val="Paragraphedeliste"/>
        <w:numPr>
          <w:ilvl w:val="0"/>
          <w:numId w:val="23"/>
        </w:numPr>
        <w:spacing w:before="0" w:beforeAutospacing="0" w:after="0" w:afterAutospacing="0" w:line="276" w:lineRule="auto"/>
        <w:rPr>
          <w:rFonts w:asciiTheme="majorHAnsi" w:hAnsiTheme="majorHAnsi" w:cstheme="majorHAnsi"/>
          <w:iCs/>
          <w:color w:val="404040" w:themeColor="text1" w:themeTint="BF"/>
          <w:sz w:val="24"/>
        </w:rPr>
      </w:pPr>
      <w:r w:rsidRPr="008710DE">
        <w:rPr>
          <w:rFonts w:asciiTheme="majorHAnsi" w:hAnsiTheme="majorHAnsi" w:cstheme="majorHAnsi"/>
          <w:iCs/>
          <w:color w:val="404040" w:themeColor="text1" w:themeTint="BF"/>
          <w:sz w:val="24"/>
        </w:rPr>
        <w:t>l</w:t>
      </w:r>
      <w:r w:rsidR="00065623" w:rsidRPr="008710DE">
        <w:rPr>
          <w:rFonts w:asciiTheme="majorHAnsi" w:hAnsiTheme="majorHAnsi" w:cstheme="majorHAnsi"/>
          <w:iCs/>
          <w:color w:val="404040" w:themeColor="text1" w:themeTint="BF"/>
          <w:sz w:val="24"/>
        </w:rPr>
        <w:t xml:space="preserve">e renforcement effectif des capacités organisationnelles (fonctionnelles et techniques) des structures techniques et opérationnelles en charge </w:t>
      </w:r>
      <w:r w:rsidR="007444ED" w:rsidRPr="008710DE">
        <w:rPr>
          <w:rFonts w:asciiTheme="majorHAnsi" w:hAnsiTheme="majorHAnsi" w:cstheme="majorHAnsi"/>
          <w:iCs/>
          <w:color w:val="404040" w:themeColor="text1" w:themeTint="BF"/>
          <w:sz w:val="24"/>
        </w:rPr>
        <w:t>du système ESEC</w:t>
      </w:r>
      <w:r w:rsidR="00065623" w:rsidRPr="008710DE">
        <w:rPr>
          <w:rFonts w:asciiTheme="majorHAnsi" w:hAnsiTheme="majorHAnsi" w:cstheme="majorHAnsi"/>
          <w:iCs/>
          <w:color w:val="404040" w:themeColor="text1" w:themeTint="BF"/>
          <w:sz w:val="24"/>
        </w:rPr>
        <w:t> ;</w:t>
      </w:r>
    </w:p>
    <w:p w14:paraId="0A456F30" w14:textId="403B8323" w:rsidR="00065623" w:rsidRPr="008710DE" w:rsidRDefault="00EF3448" w:rsidP="00881238">
      <w:pPr>
        <w:pStyle w:val="Paragraphedeliste"/>
        <w:numPr>
          <w:ilvl w:val="0"/>
          <w:numId w:val="23"/>
        </w:numPr>
        <w:spacing w:before="0" w:beforeAutospacing="0" w:after="0" w:afterAutospacing="0" w:line="276" w:lineRule="auto"/>
        <w:rPr>
          <w:rFonts w:asciiTheme="majorHAnsi" w:hAnsiTheme="majorHAnsi" w:cstheme="majorHAnsi"/>
          <w:iCs/>
          <w:color w:val="404040" w:themeColor="text1" w:themeTint="BF"/>
          <w:sz w:val="24"/>
        </w:rPr>
      </w:pPr>
      <w:r w:rsidRPr="008710DE">
        <w:rPr>
          <w:rFonts w:asciiTheme="majorHAnsi" w:hAnsiTheme="majorHAnsi" w:cstheme="majorHAnsi"/>
          <w:iCs/>
          <w:color w:val="404040" w:themeColor="text1" w:themeTint="BF"/>
          <w:sz w:val="24"/>
        </w:rPr>
        <w:t>l</w:t>
      </w:r>
      <w:r w:rsidR="00065623" w:rsidRPr="008710DE">
        <w:rPr>
          <w:rFonts w:asciiTheme="majorHAnsi" w:hAnsiTheme="majorHAnsi" w:cstheme="majorHAnsi"/>
          <w:iCs/>
          <w:color w:val="404040" w:themeColor="text1" w:themeTint="BF"/>
          <w:sz w:val="24"/>
        </w:rPr>
        <w:t xml:space="preserve">’augmentation de la demande </w:t>
      </w:r>
      <w:r w:rsidR="00615F97" w:rsidRPr="008710DE">
        <w:rPr>
          <w:rFonts w:asciiTheme="majorHAnsi" w:hAnsiTheme="majorHAnsi" w:cstheme="majorHAnsi"/>
          <w:iCs/>
          <w:color w:val="404040" w:themeColor="text1" w:themeTint="BF"/>
          <w:sz w:val="24"/>
        </w:rPr>
        <w:t xml:space="preserve">et de l’offre de service </w:t>
      </w:r>
      <w:r w:rsidR="00C94407" w:rsidRPr="008710DE">
        <w:rPr>
          <w:rFonts w:asciiTheme="majorHAnsi" w:hAnsiTheme="majorHAnsi" w:cstheme="majorHAnsi"/>
          <w:iCs/>
          <w:color w:val="404040" w:themeColor="text1" w:themeTint="BF"/>
          <w:sz w:val="24"/>
        </w:rPr>
        <w:t>ESEC</w:t>
      </w:r>
      <w:r w:rsidR="00065623" w:rsidRPr="008710DE">
        <w:rPr>
          <w:rFonts w:asciiTheme="majorHAnsi" w:hAnsiTheme="majorHAnsi" w:cstheme="majorHAnsi"/>
          <w:iCs/>
          <w:color w:val="404040" w:themeColor="text1" w:themeTint="BF"/>
          <w:sz w:val="24"/>
        </w:rPr>
        <w:t> ;</w:t>
      </w:r>
    </w:p>
    <w:p w14:paraId="24C74D45" w14:textId="6C1D1928" w:rsidR="00065623" w:rsidRPr="008710DE" w:rsidRDefault="002305F1" w:rsidP="00881238">
      <w:pPr>
        <w:pStyle w:val="Paragraphedeliste"/>
        <w:numPr>
          <w:ilvl w:val="0"/>
          <w:numId w:val="23"/>
        </w:numPr>
        <w:spacing w:before="0" w:beforeAutospacing="0" w:after="0" w:afterAutospacing="0" w:line="276" w:lineRule="auto"/>
        <w:rPr>
          <w:rFonts w:asciiTheme="majorHAnsi" w:hAnsiTheme="majorHAnsi" w:cstheme="majorHAnsi"/>
          <w:iCs/>
          <w:color w:val="404040" w:themeColor="text1" w:themeTint="BF"/>
          <w:sz w:val="24"/>
        </w:rPr>
      </w:pPr>
      <w:r w:rsidRPr="008710DE">
        <w:rPr>
          <w:rFonts w:asciiTheme="majorHAnsi" w:hAnsiTheme="majorHAnsi" w:cstheme="majorHAnsi"/>
          <w:iCs/>
          <w:color w:val="404040" w:themeColor="text1" w:themeTint="BF"/>
          <w:sz w:val="24"/>
        </w:rPr>
        <w:t>l</w:t>
      </w:r>
      <w:r w:rsidR="00065623" w:rsidRPr="008710DE">
        <w:rPr>
          <w:rFonts w:asciiTheme="majorHAnsi" w:hAnsiTheme="majorHAnsi" w:cstheme="majorHAnsi"/>
          <w:iCs/>
          <w:color w:val="404040" w:themeColor="text1" w:themeTint="BF"/>
          <w:sz w:val="24"/>
        </w:rPr>
        <w:t xml:space="preserve">e rapprochement du service d’état civil vers la population (y compris celles vivant en situation de crise) à travers une stratégie de mobilisation du système </w:t>
      </w:r>
      <w:r w:rsidR="00C44504" w:rsidRPr="008710DE">
        <w:rPr>
          <w:rFonts w:asciiTheme="majorHAnsi" w:hAnsiTheme="majorHAnsi" w:cstheme="majorHAnsi"/>
          <w:iCs/>
          <w:color w:val="404040" w:themeColor="text1" w:themeTint="BF"/>
          <w:sz w:val="24"/>
        </w:rPr>
        <w:t>ESEC</w:t>
      </w:r>
      <w:r w:rsidR="00065623" w:rsidRPr="008710DE">
        <w:rPr>
          <w:rFonts w:asciiTheme="majorHAnsi" w:hAnsiTheme="majorHAnsi" w:cstheme="majorHAnsi"/>
          <w:iCs/>
          <w:color w:val="404040" w:themeColor="text1" w:themeTint="BF"/>
          <w:sz w:val="24"/>
        </w:rPr>
        <w:t xml:space="preserve"> et le renforcement des synergies sectorielles d’action </w:t>
      </w:r>
      <w:r w:rsidR="00615F97" w:rsidRPr="008710DE">
        <w:rPr>
          <w:rFonts w:asciiTheme="majorHAnsi" w:hAnsiTheme="majorHAnsi" w:cstheme="majorHAnsi"/>
          <w:iCs/>
          <w:color w:val="404040" w:themeColor="text1" w:themeTint="BF"/>
          <w:sz w:val="24"/>
        </w:rPr>
        <w:t>état civil</w:t>
      </w:r>
      <w:r w:rsidR="00065623" w:rsidRPr="008710DE">
        <w:rPr>
          <w:rFonts w:asciiTheme="majorHAnsi" w:hAnsiTheme="majorHAnsi" w:cstheme="majorHAnsi"/>
          <w:iCs/>
          <w:color w:val="404040" w:themeColor="text1" w:themeTint="BF"/>
          <w:sz w:val="24"/>
        </w:rPr>
        <w:t xml:space="preserve"> et éducation, santé, programmes sociaux, etc.</w:t>
      </w:r>
    </w:p>
    <w:p w14:paraId="0CEC18D3" w14:textId="461BF7ED" w:rsidR="00065623" w:rsidRPr="008710DE" w:rsidRDefault="002305F1" w:rsidP="00881238">
      <w:pPr>
        <w:pStyle w:val="Paragraphedeliste"/>
        <w:numPr>
          <w:ilvl w:val="0"/>
          <w:numId w:val="23"/>
        </w:numPr>
        <w:spacing w:before="0" w:beforeAutospacing="0" w:after="0" w:afterAutospacing="0" w:line="276" w:lineRule="auto"/>
        <w:rPr>
          <w:rFonts w:asciiTheme="majorHAnsi" w:hAnsiTheme="majorHAnsi" w:cstheme="majorHAnsi"/>
          <w:iCs/>
          <w:color w:val="404040" w:themeColor="text1" w:themeTint="BF"/>
          <w:sz w:val="24"/>
        </w:rPr>
      </w:pPr>
      <w:r w:rsidRPr="008710DE">
        <w:rPr>
          <w:rFonts w:asciiTheme="majorHAnsi" w:hAnsiTheme="majorHAnsi" w:cstheme="majorHAnsi"/>
          <w:iCs/>
          <w:color w:val="404040" w:themeColor="text1" w:themeTint="BF"/>
          <w:sz w:val="24"/>
        </w:rPr>
        <w:t>une p</w:t>
      </w:r>
      <w:r w:rsidR="00065623" w:rsidRPr="008710DE">
        <w:rPr>
          <w:rFonts w:asciiTheme="majorHAnsi" w:hAnsiTheme="majorHAnsi" w:cstheme="majorHAnsi"/>
          <w:iCs/>
          <w:color w:val="404040" w:themeColor="text1" w:themeTint="BF"/>
          <w:sz w:val="24"/>
        </w:rPr>
        <w:t xml:space="preserve">lus forte implication des CTD ; </w:t>
      </w:r>
    </w:p>
    <w:p w14:paraId="58811870" w14:textId="025C2871" w:rsidR="00065623" w:rsidRPr="008710DE" w:rsidRDefault="002305F1" w:rsidP="00881238">
      <w:pPr>
        <w:pStyle w:val="Paragraphedeliste"/>
        <w:numPr>
          <w:ilvl w:val="0"/>
          <w:numId w:val="23"/>
        </w:numPr>
        <w:spacing w:before="0" w:beforeAutospacing="0" w:after="0" w:afterAutospacing="0" w:line="276" w:lineRule="auto"/>
        <w:rPr>
          <w:rFonts w:asciiTheme="majorHAnsi" w:hAnsiTheme="majorHAnsi" w:cstheme="majorHAnsi"/>
          <w:iCs/>
          <w:color w:val="404040" w:themeColor="text1" w:themeTint="BF"/>
          <w:sz w:val="24"/>
        </w:rPr>
      </w:pPr>
      <w:r w:rsidRPr="008710DE">
        <w:rPr>
          <w:rFonts w:asciiTheme="majorHAnsi" w:hAnsiTheme="majorHAnsi" w:cstheme="majorHAnsi"/>
          <w:iCs/>
          <w:color w:val="404040" w:themeColor="text1" w:themeTint="BF"/>
          <w:sz w:val="24"/>
        </w:rPr>
        <w:t>l</w:t>
      </w:r>
      <w:r w:rsidR="00065623" w:rsidRPr="008710DE">
        <w:rPr>
          <w:rFonts w:asciiTheme="majorHAnsi" w:hAnsiTheme="majorHAnsi" w:cstheme="majorHAnsi"/>
          <w:iCs/>
          <w:color w:val="404040" w:themeColor="text1" w:themeTint="BF"/>
          <w:sz w:val="24"/>
        </w:rPr>
        <w:t xml:space="preserve">a construction des synergies d’action entre les acteurs du système </w:t>
      </w:r>
      <w:r w:rsidR="007444ED" w:rsidRPr="008710DE">
        <w:rPr>
          <w:rFonts w:asciiTheme="majorHAnsi" w:hAnsiTheme="majorHAnsi" w:cstheme="majorHAnsi"/>
          <w:iCs/>
          <w:color w:val="404040" w:themeColor="text1" w:themeTint="BF"/>
          <w:sz w:val="24"/>
        </w:rPr>
        <w:t>ESEC</w:t>
      </w:r>
      <w:r w:rsidR="008D6525" w:rsidRPr="008710DE">
        <w:rPr>
          <w:rFonts w:asciiTheme="majorHAnsi" w:hAnsiTheme="majorHAnsi" w:cstheme="majorHAnsi"/>
          <w:iCs/>
          <w:color w:val="404040" w:themeColor="text1" w:themeTint="BF"/>
          <w:sz w:val="24"/>
        </w:rPr>
        <w:t>.</w:t>
      </w:r>
    </w:p>
    <w:p w14:paraId="421D0FA4" w14:textId="77777777" w:rsidR="00A21E6D" w:rsidRDefault="00A21E6D" w:rsidP="007F26C9">
      <w:pPr>
        <w:spacing w:after="0" w:line="276" w:lineRule="auto"/>
        <w:jc w:val="both"/>
        <w:rPr>
          <w:rFonts w:asciiTheme="majorHAnsi" w:hAnsiTheme="majorHAnsi" w:cstheme="majorHAnsi"/>
          <w:iCs/>
          <w:color w:val="404040" w:themeColor="text1" w:themeTint="BF"/>
          <w:sz w:val="24"/>
        </w:rPr>
      </w:pPr>
    </w:p>
    <w:p w14:paraId="6B936CF5" w14:textId="7150C185" w:rsidR="0059678E" w:rsidRPr="00843E94" w:rsidRDefault="00065623" w:rsidP="007F26C9">
      <w:pPr>
        <w:spacing w:after="0" w:line="276" w:lineRule="auto"/>
        <w:jc w:val="both"/>
        <w:rPr>
          <w:rFonts w:asciiTheme="majorHAnsi" w:hAnsiTheme="majorHAnsi" w:cstheme="majorHAnsi"/>
          <w:iCs/>
          <w:color w:val="404040" w:themeColor="text1" w:themeTint="BF"/>
          <w:sz w:val="24"/>
        </w:rPr>
      </w:pPr>
      <w:r w:rsidRPr="00843E94">
        <w:rPr>
          <w:rFonts w:asciiTheme="majorHAnsi" w:hAnsiTheme="majorHAnsi" w:cstheme="majorHAnsi"/>
          <w:iCs/>
          <w:color w:val="404040" w:themeColor="text1" w:themeTint="BF"/>
          <w:sz w:val="24"/>
        </w:rPr>
        <w:t xml:space="preserve">Sur le plan technologique, il met un accent particulier sur l’accélération de la transformation digitale des processus d’enregistrement des faits d’état civil ainsi sur la nécessité de parachever l’informatisation des autres systèmes d’informations nationaux pour une interopérabilité réussie. </w:t>
      </w:r>
    </w:p>
    <w:p w14:paraId="206F6646" w14:textId="77777777" w:rsidR="00A21E6D" w:rsidRDefault="00A21E6D" w:rsidP="007F26C9">
      <w:pPr>
        <w:spacing w:after="0" w:line="276" w:lineRule="auto"/>
        <w:jc w:val="both"/>
        <w:rPr>
          <w:rFonts w:asciiTheme="majorHAnsi" w:hAnsiTheme="majorHAnsi" w:cstheme="majorHAnsi"/>
          <w:iCs/>
          <w:color w:val="404040" w:themeColor="text1" w:themeTint="BF"/>
          <w:sz w:val="24"/>
        </w:rPr>
      </w:pPr>
    </w:p>
    <w:p w14:paraId="11C7DEE7" w14:textId="5DB268E8" w:rsidR="00065623" w:rsidRPr="00843E94" w:rsidRDefault="00065623" w:rsidP="007F26C9">
      <w:pPr>
        <w:spacing w:after="0" w:line="276" w:lineRule="auto"/>
        <w:jc w:val="both"/>
        <w:rPr>
          <w:rFonts w:asciiTheme="majorHAnsi" w:hAnsiTheme="majorHAnsi" w:cstheme="majorHAnsi"/>
          <w:iCs/>
          <w:color w:val="404040" w:themeColor="text1" w:themeTint="BF"/>
          <w:sz w:val="24"/>
        </w:rPr>
      </w:pPr>
      <w:r w:rsidRPr="00843E94">
        <w:rPr>
          <w:rFonts w:asciiTheme="majorHAnsi" w:hAnsiTheme="majorHAnsi" w:cstheme="majorHAnsi"/>
          <w:iCs/>
          <w:color w:val="404040" w:themeColor="text1" w:themeTint="BF"/>
          <w:sz w:val="24"/>
        </w:rPr>
        <w:t xml:space="preserve">Sur le plan légal, il interpelle les acteurs sur la nécessité de disposer d’un cadre légal et règlementaire qui simplifie les procédures, tout en renforçant la sécurité, la fiabilité des actes délivrés. Sur le plan du financement enfin, ce plan stratégique trace la voie pour un cadre de financement assurant au système </w:t>
      </w:r>
      <w:r w:rsidR="0010721B" w:rsidRPr="00843E94">
        <w:rPr>
          <w:rFonts w:asciiTheme="majorHAnsi" w:hAnsiTheme="majorHAnsi" w:cstheme="majorHAnsi"/>
          <w:iCs/>
          <w:color w:val="404040" w:themeColor="text1" w:themeTint="BF"/>
          <w:sz w:val="24"/>
        </w:rPr>
        <w:t>ESEC</w:t>
      </w:r>
      <w:r w:rsidRPr="00843E94">
        <w:rPr>
          <w:rFonts w:asciiTheme="majorHAnsi" w:hAnsiTheme="majorHAnsi" w:cstheme="majorHAnsi"/>
          <w:iCs/>
          <w:color w:val="404040" w:themeColor="text1" w:themeTint="BF"/>
          <w:sz w:val="24"/>
        </w:rPr>
        <w:t xml:space="preserve"> un volume </w:t>
      </w:r>
      <w:r w:rsidR="0059678E" w:rsidRPr="00843E94">
        <w:rPr>
          <w:rFonts w:asciiTheme="majorHAnsi" w:hAnsiTheme="majorHAnsi" w:cstheme="majorHAnsi"/>
          <w:iCs/>
          <w:color w:val="404040" w:themeColor="text1" w:themeTint="BF"/>
          <w:sz w:val="24"/>
        </w:rPr>
        <w:t xml:space="preserve">important </w:t>
      </w:r>
      <w:r w:rsidRPr="00843E94">
        <w:rPr>
          <w:rFonts w:asciiTheme="majorHAnsi" w:hAnsiTheme="majorHAnsi" w:cstheme="majorHAnsi"/>
          <w:iCs/>
          <w:color w:val="404040" w:themeColor="text1" w:themeTint="BF"/>
          <w:sz w:val="24"/>
        </w:rPr>
        <w:t>de financements</w:t>
      </w:r>
      <w:r w:rsidR="0059678E" w:rsidRPr="00843E94">
        <w:rPr>
          <w:rFonts w:asciiTheme="majorHAnsi" w:hAnsiTheme="majorHAnsi" w:cstheme="majorHAnsi"/>
          <w:iCs/>
          <w:color w:val="404040" w:themeColor="text1" w:themeTint="BF"/>
          <w:sz w:val="24"/>
        </w:rPr>
        <w:t xml:space="preserve"> innovants</w:t>
      </w:r>
      <w:r w:rsidRPr="00843E94">
        <w:rPr>
          <w:rFonts w:asciiTheme="majorHAnsi" w:hAnsiTheme="majorHAnsi" w:cstheme="majorHAnsi"/>
          <w:iCs/>
          <w:color w:val="404040" w:themeColor="text1" w:themeTint="BF"/>
          <w:sz w:val="24"/>
        </w:rPr>
        <w:t>, orienté</w:t>
      </w:r>
      <w:r w:rsidR="00055B6F" w:rsidRPr="00843E94">
        <w:rPr>
          <w:rFonts w:asciiTheme="majorHAnsi" w:hAnsiTheme="majorHAnsi" w:cstheme="majorHAnsi"/>
          <w:iCs/>
          <w:color w:val="404040" w:themeColor="text1" w:themeTint="BF"/>
          <w:sz w:val="24"/>
        </w:rPr>
        <w:t>s</w:t>
      </w:r>
      <w:r w:rsidRPr="00843E94">
        <w:rPr>
          <w:rFonts w:asciiTheme="majorHAnsi" w:hAnsiTheme="majorHAnsi" w:cstheme="majorHAnsi"/>
          <w:iCs/>
          <w:color w:val="404040" w:themeColor="text1" w:themeTint="BF"/>
          <w:sz w:val="24"/>
        </w:rPr>
        <w:t xml:space="preserve"> vers des interventions à fort impact.</w:t>
      </w:r>
    </w:p>
    <w:p w14:paraId="5037CEB8" w14:textId="2FCD0025" w:rsidR="00065623" w:rsidRPr="00843E94" w:rsidRDefault="00065623" w:rsidP="0043106A">
      <w:pPr>
        <w:pStyle w:val="intro"/>
        <w:spacing w:before="100" w:afterAutospacing="0" w:line="276" w:lineRule="auto"/>
        <w:rPr>
          <w:rFonts w:asciiTheme="majorHAnsi" w:hAnsiTheme="majorHAnsi" w:cstheme="majorHAnsi"/>
        </w:rPr>
      </w:pPr>
      <w:bookmarkStart w:id="386" w:name="_Toc172271298"/>
      <w:bookmarkStart w:id="387" w:name="_Toc173776626"/>
      <w:bookmarkStart w:id="388" w:name="_Toc186281630"/>
      <w:r w:rsidRPr="00201BF0">
        <w:rPr>
          <w:rFonts w:asciiTheme="majorHAnsi" w:hAnsiTheme="majorHAnsi" w:cstheme="majorHAnsi"/>
        </w:rPr>
        <w:lastRenderedPageBreak/>
        <w:t>BIBLIOGRAPHIE</w:t>
      </w:r>
      <w:bookmarkEnd w:id="381"/>
      <w:bookmarkEnd w:id="382"/>
      <w:bookmarkEnd w:id="383"/>
      <w:bookmarkEnd w:id="386"/>
      <w:bookmarkEnd w:id="387"/>
      <w:bookmarkEnd w:id="388"/>
    </w:p>
    <w:p w14:paraId="0802380C" w14:textId="77777777" w:rsidR="00293FD4" w:rsidRPr="00843E94" w:rsidRDefault="00293FD4" w:rsidP="007F26C9">
      <w:pPr>
        <w:spacing w:after="0" w:line="276" w:lineRule="auto"/>
        <w:ind w:right="660"/>
        <w:jc w:val="center"/>
        <w:rPr>
          <w:rFonts w:asciiTheme="majorHAnsi" w:eastAsiaTheme="minorHAnsi" w:hAnsiTheme="majorHAnsi" w:cstheme="majorHAnsi"/>
          <w:b/>
          <w:i/>
          <w:sz w:val="24"/>
          <w:szCs w:val="24"/>
        </w:rPr>
      </w:pPr>
      <w:bookmarkStart w:id="389" w:name="_Toc163710714"/>
      <w:bookmarkStart w:id="390" w:name="_Toc172264570"/>
      <w:bookmarkStart w:id="391" w:name="_Toc172264994"/>
      <w:bookmarkStart w:id="392" w:name="_Toc172265350"/>
      <w:bookmarkStart w:id="393" w:name="_Toc172271101"/>
      <w:bookmarkStart w:id="394" w:name="_Toc172271300"/>
    </w:p>
    <w:p w14:paraId="582CD79C" w14:textId="77777777" w:rsidR="00293FD4" w:rsidRPr="00843E94" w:rsidRDefault="00293FD4" w:rsidP="007F26C9">
      <w:pPr>
        <w:spacing w:after="0" w:line="276" w:lineRule="auto"/>
        <w:ind w:right="660"/>
        <w:jc w:val="center"/>
        <w:rPr>
          <w:rFonts w:asciiTheme="majorHAnsi" w:eastAsiaTheme="minorHAnsi" w:hAnsiTheme="majorHAnsi" w:cstheme="majorHAnsi"/>
          <w:b/>
          <w:i/>
          <w:sz w:val="24"/>
          <w:szCs w:val="24"/>
        </w:rPr>
      </w:pPr>
      <w:r w:rsidRPr="00843E94">
        <w:rPr>
          <w:rFonts w:asciiTheme="majorHAnsi" w:eastAsiaTheme="minorHAnsi" w:hAnsiTheme="majorHAnsi" w:cstheme="majorHAnsi"/>
          <w:b/>
          <w:i/>
          <w:sz w:val="24"/>
          <w:szCs w:val="24"/>
        </w:rPr>
        <w:t>Documents de méthodologie</w:t>
      </w:r>
    </w:p>
    <w:p w14:paraId="4B585ECD" w14:textId="7B045123" w:rsidR="00293FD4" w:rsidRPr="00843E94" w:rsidRDefault="00F61C7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APAI-CRVS</w:t>
      </w:r>
      <w:r w:rsidR="00293FD4" w:rsidRPr="00843E94">
        <w:rPr>
          <w:rFonts w:asciiTheme="majorHAnsi" w:eastAsiaTheme="minorHAnsi" w:hAnsiTheme="majorHAnsi" w:cstheme="majorHAnsi"/>
          <w:b/>
          <w:sz w:val="24"/>
          <w:szCs w:val="24"/>
        </w:rPr>
        <w:t>, 2020</w:t>
      </w:r>
      <w:r w:rsidR="00293FD4" w:rsidRPr="00843E94">
        <w:rPr>
          <w:rFonts w:asciiTheme="majorHAnsi" w:eastAsiaTheme="minorHAnsi" w:hAnsiTheme="majorHAnsi" w:cstheme="majorHAnsi"/>
          <w:sz w:val="24"/>
          <w:szCs w:val="24"/>
        </w:rPr>
        <w:t xml:space="preserve">, Cadre d'amélioration des systèmes d’enregistrement des faits d'état civil et d'établissement des statistiques de l'état civil. </w:t>
      </w:r>
    </w:p>
    <w:p w14:paraId="1839C43A"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BUCREP</w:t>
      </w:r>
      <w:proofErr w:type="gramStart"/>
      <w:r w:rsidRPr="00843E94">
        <w:rPr>
          <w:rFonts w:asciiTheme="majorHAnsi" w:eastAsiaTheme="minorHAnsi" w:hAnsiTheme="majorHAnsi" w:cstheme="majorHAnsi"/>
          <w:b/>
          <w:sz w:val="24"/>
          <w:szCs w:val="24"/>
        </w:rPr>
        <w:t>,2014</w:t>
      </w:r>
      <w:proofErr w:type="gramEnd"/>
      <w:r w:rsidRPr="00843E94">
        <w:rPr>
          <w:rFonts w:asciiTheme="majorHAnsi" w:eastAsiaTheme="minorHAnsi" w:hAnsiTheme="majorHAnsi" w:cstheme="majorHAnsi"/>
          <w:sz w:val="24"/>
          <w:szCs w:val="24"/>
        </w:rPr>
        <w:t>, Rapport national sur l’état de la population.</w:t>
      </w:r>
    </w:p>
    <w:p w14:paraId="7B29B22B"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Centre de l’Excellence du système ESEC (2019), Aperçu des systèmes d’enregistrement et de statistiques de l’état civil au Cameroun, ECA.</w:t>
      </w:r>
    </w:p>
    <w:p w14:paraId="09A5184E"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MINEPAT</w:t>
      </w:r>
      <w:proofErr w:type="gramStart"/>
      <w:r w:rsidRPr="00843E94">
        <w:rPr>
          <w:rFonts w:asciiTheme="majorHAnsi" w:eastAsiaTheme="minorHAnsi" w:hAnsiTheme="majorHAnsi" w:cstheme="majorHAnsi"/>
          <w:b/>
          <w:sz w:val="24"/>
          <w:szCs w:val="24"/>
        </w:rPr>
        <w:t>,2011</w:t>
      </w:r>
      <w:proofErr w:type="gramEnd"/>
      <w:r w:rsidRPr="00843E94">
        <w:rPr>
          <w:rFonts w:asciiTheme="majorHAnsi" w:eastAsiaTheme="minorHAnsi" w:hAnsiTheme="majorHAnsi" w:cstheme="majorHAnsi"/>
          <w:b/>
          <w:sz w:val="24"/>
          <w:szCs w:val="24"/>
        </w:rPr>
        <w:t>,</w:t>
      </w:r>
      <w:r w:rsidRPr="00843E94">
        <w:rPr>
          <w:rFonts w:asciiTheme="majorHAnsi" w:eastAsiaTheme="minorHAnsi" w:hAnsiTheme="majorHAnsi" w:cstheme="majorHAnsi"/>
          <w:sz w:val="24"/>
          <w:szCs w:val="24"/>
        </w:rPr>
        <w:t xml:space="preserve"> Guide méthodologique de planification stratégique au Cameroun.</w:t>
      </w:r>
    </w:p>
    <w:p w14:paraId="1DA22568"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Nations Unies (2015).</w:t>
      </w:r>
      <w:r w:rsidRPr="00843E94">
        <w:rPr>
          <w:rFonts w:asciiTheme="majorHAnsi" w:eastAsiaTheme="minorHAnsi" w:hAnsiTheme="majorHAnsi" w:cstheme="majorHAnsi"/>
          <w:sz w:val="24"/>
          <w:szCs w:val="24"/>
        </w:rPr>
        <w:t xml:space="preserve"> Principes et recommandations pour un système de statistiques de l'état civil. </w:t>
      </w:r>
    </w:p>
    <w:p w14:paraId="7081BBAE"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UNECCA, 2013</w:t>
      </w:r>
      <w:r w:rsidRPr="00843E94">
        <w:rPr>
          <w:rFonts w:asciiTheme="majorHAnsi" w:eastAsiaTheme="minorHAnsi" w:hAnsiTheme="majorHAnsi" w:cstheme="majorHAnsi"/>
          <w:sz w:val="24"/>
          <w:szCs w:val="24"/>
        </w:rPr>
        <w:t>, Guide de planification pour l’enregistrement des faits d'état civil et l'établissement des statistiques de l'état civil.</w:t>
      </w:r>
    </w:p>
    <w:p w14:paraId="3C09E531"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UNODC (2019)</w:t>
      </w:r>
      <w:r w:rsidRPr="00843E94">
        <w:rPr>
          <w:rFonts w:asciiTheme="majorHAnsi" w:eastAsiaTheme="minorHAnsi" w:hAnsiTheme="majorHAnsi" w:cstheme="majorHAnsi"/>
          <w:sz w:val="24"/>
          <w:szCs w:val="24"/>
        </w:rPr>
        <w:t>, Manuel pour Gestion Axée sur les Résultats et l’Agenda 2030 pour le développement durable.</w:t>
      </w:r>
    </w:p>
    <w:p w14:paraId="62AA60B1"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p>
    <w:p w14:paraId="3D4C429D" w14:textId="77777777" w:rsidR="00293FD4" w:rsidRPr="00843E94" w:rsidRDefault="00293FD4" w:rsidP="007F26C9">
      <w:pPr>
        <w:spacing w:after="0" w:line="276" w:lineRule="auto"/>
        <w:ind w:right="660"/>
        <w:jc w:val="center"/>
        <w:rPr>
          <w:rFonts w:asciiTheme="majorHAnsi" w:eastAsiaTheme="minorHAnsi" w:hAnsiTheme="majorHAnsi" w:cstheme="majorHAnsi"/>
          <w:b/>
          <w:i/>
          <w:sz w:val="24"/>
          <w:szCs w:val="24"/>
        </w:rPr>
      </w:pPr>
      <w:r w:rsidRPr="00843E94">
        <w:rPr>
          <w:rFonts w:asciiTheme="majorHAnsi" w:eastAsiaTheme="minorHAnsi" w:hAnsiTheme="majorHAnsi" w:cstheme="majorHAnsi"/>
          <w:b/>
          <w:i/>
          <w:sz w:val="24"/>
          <w:szCs w:val="24"/>
        </w:rPr>
        <w:t>Rapports d’études</w:t>
      </w:r>
    </w:p>
    <w:p w14:paraId="31A4527C"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lang w:val="en-US"/>
        </w:rPr>
      </w:pPr>
      <w:r w:rsidRPr="00843E94">
        <w:rPr>
          <w:rFonts w:asciiTheme="majorHAnsi" w:eastAsiaTheme="minorHAnsi" w:hAnsiTheme="majorHAnsi" w:cstheme="majorHAnsi"/>
          <w:b/>
          <w:sz w:val="24"/>
          <w:szCs w:val="24"/>
        </w:rPr>
        <w:t>Agora Consulting, 2016</w:t>
      </w:r>
      <w:r w:rsidRPr="00843E94">
        <w:rPr>
          <w:rFonts w:asciiTheme="majorHAnsi" w:eastAsiaTheme="minorHAnsi" w:hAnsiTheme="majorHAnsi" w:cstheme="majorHAnsi"/>
          <w:sz w:val="24"/>
          <w:szCs w:val="24"/>
        </w:rPr>
        <w:t xml:space="preserve">, Étude sur le financement de l'état civil au Cameroun. </w:t>
      </w:r>
      <w:r w:rsidRPr="00843E94">
        <w:rPr>
          <w:rFonts w:asciiTheme="majorHAnsi" w:eastAsiaTheme="minorHAnsi" w:hAnsiTheme="majorHAnsi" w:cstheme="majorHAnsi"/>
          <w:sz w:val="24"/>
          <w:szCs w:val="24"/>
          <w:lang w:val="en-US"/>
        </w:rPr>
        <w:t>Rapport final.</w:t>
      </w:r>
    </w:p>
    <w:p w14:paraId="07FD2389"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lang w:val="en-US"/>
        </w:rPr>
      </w:pPr>
      <w:proofErr w:type="spellStart"/>
      <w:r w:rsidRPr="00843E94">
        <w:rPr>
          <w:rFonts w:asciiTheme="majorHAnsi" w:eastAsiaTheme="minorHAnsi" w:hAnsiTheme="majorHAnsi" w:cstheme="majorHAnsi"/>
          <w:b/>
          <w:sz w:val="24"/>
          <w:szCs w:val="24"/>
          <w:lang w:val="en-US"/>
        </w:rPr>
        <w:t>Banque</w:t>
      </w:r>
      <w:proofErr w:type="spellEnd"/>
      <w:r w:rsidRPr="00843E94">
        <w:rPr>
          <w:rFonts w:asciiTheme="majorHAnsi" w:eastAsiaTheme="minorHAnsi" w:hAnsiTheme="majorHAnsi" w:cstheme="majorHAnsi"/>
          <w:b/>
          <w:sz w:val="24"/>
          <w:szCs w:val="24"/>
          <w:lang w:val="en-US"/>
        </w:rPr>
        <w:t xml:space="preserve"> </w:t>
      </w:r>
      <w:proofErr w:type="spellStart"/>
      <w:r w:rsidRPr="00843E94">
        <w:rPr>
          <w:rFonts w:asciiTheme="majorHAnsi" w:eastAsiaTheme="minorHAnsi" w:hAnsiTheme="majorHAnsi" w:cstheme="majorHAnsi"/>
          <w:b/>
          <w:sz w:val="24"/>
          <w:szCs w:val="24"/>
          <w:lang w:val="en-US"/>
        </w:rPr>
        <w:t>Mondiale</w:t>
      </w:r>
      <w:proofErr w:type="spellEnd"/>
      <w:r w:rsidRPr="00843E94">
        <w:rPr>
          <w:rFonts w:asciiTheme="majorHAnsi" w:eastAsiaTheme="minorHAnsi" w:hAnsiTheme="majorHAnsi" w:cstheme="majorHAnsi"/>
          <w:b/>
          <w:sz w:val="24"/>
          <w:szCs w:val="24"/>
          <w:lang w:val="en-US"/>
        </w:rPr>
        <w:t>, 2023</w:t>
      </w:r>
      <w:r w:rsidRPr="00843E94">
        <w:rPr>
          <w:rFonts w:asciiTheme="majorHAnsi" w:eastAsiaTheme="minorHAnsi" w:hAnsiTheme="majorHAnsi" w:cstheme="majorHAnsi"/>
          <w:sz w:val="24"/>
          <w:szCs w:val="24"/>
          <w:lang w:val="en-US"/>
        </w:rPr>
        <w:t>, Identification and Civil Registration Ecosystem Assessment and Policy Dialog in Cameroon.</w:t>
      </w:r>
    </w:p>
    <w:p w14:paraId="1548F2FF"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 (2023),</w:t>
      </w:r>
      <w:r w:rsidRPr="00843E94">
        <w:rPr>
          <w:rFonts w:asciiTheme="majorHAnsi" w:eastAsiaTheme="minorHAnsi" w:hAnsiTheme="majorHAnsi" w:cstheme="majorHAnsi"/>
          <w:sz w:val="24"/>
          <w:szCs w:val="24"/>
        </w:rPr>
        <w:t xml:space="preserve"> Rapport sur les statistiques de l'état civil au Cameroun (2018-2022).</w:t>
      </w:r>
    </w:p>
    <w:p w14:paraId="2A9EEB44"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BUNEC/GIZ (2019</w:t>
      </w:r>
      <w:r w:rsidRPr="00843E94">
        <w:rPr>
          <w:rFonts w:asciiTheme="majorHAnsi" w:eastAsiaTheme="minorHAnsi" w:hAnsiTheme="majorHAnsi" w:cstheme="majorHAnsi"/>
          <w:sz w:val="24"/>
          <w:szCs w:val="24"/>
        </w:rPr>
        <w:t>), Etat des lieux et diagnostic du système des statistiques d’état civil au Cameroun, Rapport.</w:t>
      </w:r>
    </w:p>
    <w:p w14:paraId="2DB4663F"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BUNEC/GIZ/IFORD (2020),</w:t>
      </w:r>
      <w:r w:rsidRPr="00843E94">
        <w:rPr>
          <w:rFonts w:asciiTheme="majorHAnsi" w:eastAsiaTheme="minorHAnsi" w:hAnsiTheme="majorHAnsi" w:cstheme="majorHAnsi"/>
          <w:sz w:val="24"/>
          <w:szCs w:val="24"/>
        </w:rPr>
        <w:t xml:space="preserve"> Modernisation de l’état civil au Cameroun : étude de base et analyse de la situation de tous les centres d’état civil principaux, Rapport de synthèse</w:t>
      </w:r>
    </w:p>
    <w:p w14:paraId="7CC350DB"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BUNEC/UNICEF (2016),</w:t>
      </w:r>
      <w:r w:rsidRPr="00843E94">
        <w:rPr>
          <w:rFonts w:asciiTheme="majorHAnsi" w:eastAsiaTheme="minorHAnsi" w:hAnsiTheme="majorHAnsi" w:cstheme="majorHAnsi"/>
          <w:sz w:val="24"/>
          <w:szCs w:val="24"/>
        </w:rPr>
        <w:t xml:space="preserve"> rapport d’évaluation complémentaire du système d’enregistrement des faits d’état civil et de production des statistiques des faits d’état civil (ESEC) du Cameroun,</w:t>
      </w:r>
    </w:p>
    <w:p w14:paraId="6C01D6D2"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Bureau Central des Recensements et des Études de Population</w:t>
      </w:r>
      <w:r w:rsidRPr="00843E94">
        <w:rPr>
          <w:rFonts w:asciiTheme="majorHAnsi" w:eastAsiaTheme="minorHAnsi" w:hAnsiTheme="majorHAnsi" w:cstheme="majorHAnsi"/>
          <w:sz w:val="24"/>
          <w:szCs w:val="24"/>
        </w:rPr>
        <w:t xml:space="preserve"> (2014), Rapport national sur l’état de la population.</w:t>
      </w:r>
    </w:p>
    <w:p w14:paraId="1D9B1A78" w14:textId="77777777" w:rsidR="00293FD4" w:rsidRPr="00843E94" w:rsidRDefault="00293FD4" w:rsidP="007F26C9">
      <w:pPr>
        <w:spacing w:after="0" w:line="276" w:lineRule="auto"/>
        <w:ind w:right="660"/>
        <w:jc w:val="both"/>
        <w:rPr>
          <w:rFonts w:asciiTheme="majorHAnsi" w:hAnsiTheme="majorHAnsi" w:cstheme="majorHAnsi"/>
          <w:sz w:val="24"/>
          <w:szCs w:val="24"/>
        </w:rPr>
      </w:pPr>
      <w:r w:rsidRPr="00843E94">
        <w:rPr>
          <w:rFonts w:asciiTheme="majorHAnsi" w:hAnsiTheme="majorHAnsi" w:cstheme="majorHAnsi"/>
          <w:b/>
          <w:sz w:val="24"/>
          <w:szCs w:val="24"/>
        </w:rPr>
        <w:t>CEA ; CRDI, 2019</w:t>
      </w:r>
      <w:r w:rsidRPr="00843E94">
        <w:rPr>
          <w:rFonts w:asciiTheme="majorHAnsi" w:hAnsiTheme="majorHAnsi" w:cstheme="majorHAnsi"/>
          <w:sz w:val="24"/>
          <w:szCs w:val="24"/>
        </w:rPr>
        <w:t>, Aperçu des systèmes d’enregistrement et des statistiques de</w:t>
      </w:r>
      <w:r w:rsidRPr="00843E94">
        <w:rPr>
          <w:rFonts w:asciiTheme="majorHAnsi" w:hAnsiTheme="majorHAnsi" w:cstheme="majorHAnsi"/>
          <w:i/>
          <w:sz w:val="24"/>
          <w:szCs w:val="24"/>
        </w:rPr>
        <w:t xml:space="preserve"> l’état civil au Cameroun</w:t>
      </w:r>
      <w:r w:rsidRPr="00843E94">
        <w:rPr>
          <w:rFonts w:asciiTheme="majorHAnsi" w:hAnsiTheme="majorHAnsi" w:cstheme="majorHAnsi"/>
          <w:sz w:val="24"/>
          <w:szCs w:val="24"/>
        </w:rPr>
        <w:t>.</w:t>
      </w:r>
    </w:p>
    <w:p w14:paraId="625341E3"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Centre de l’Excellence du système ESEC (2019</w:t>
      </w:r>
      <w:r w:rsidRPr="00843E94">
        <w:rPr>
          <w:rFonts w:asciiTheme="majorHAnsi" w:eastAsiaTheme="minorHAnsi" w:hAnsiTheme="majorHAnsi" w:cstheme="majorHAnsi"/>
          <w:sz w:val="24"/>
          <w:szCs w:val="24"/>
        </w:rPr>
        <w:t>), Aperçu des systèmes d’enregistrement et de statistiques de l’état civil au Cameroun, ECA.</w:t>
      </w:r>
    </w:p>
    <w:p w14:paraId="2F138891"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Commission économique pour l’Afrique 2017</w:t>
      </w:r>
      <w:r w:rsidRPr="00843E94">
        <w:rPr>
          <w:rFonts w:asciiTheme="majorHAnsi" w:eastAsiaTheme="minorHAnsi" w:hAnsiTheme="majorHAnsi" w:cstheme="majorHAnsi"/>
          <w:sz w:val="24"/>
          <w:szCs w:val="24"/>
        </w:rPr>
        <w:t>, Rapport sur la situation de l’enregistrement des faits d’état civil et des statistiques de l’état civil en Afrique.</w:t>
      </w:r>
    </w:p>
    <w:p w14:paraId="1B6AFA1F"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HENRI S.S., MIMCHE H., KONE H., (2022</w:t>
      </w:r>
      <w:r w:rsidRPr="00843E94">
        <w:rPr>
          <w:rFonts w:asciiTheme="majorHAnsi" w:eastAsiaTheme="minorHAnsi" w:hAnsiTheme="majorHAnsi" w:cstheme="majorHAnsi"/>
          <w:sz w:val="24"/>
          <w:szCs w:val="24"/>
        </w:rPr>
        <w:t xml:space="preserve">), Influence du statut de la femme sur l’enregistrement à l’état civil des enfants de moins de 5 ans au Cameroun, </w:t>
      </w:r>
      <w:proofErr w:type="spellStart"/>
      <w:r w:rsidRPr="00843E94">
        <w:rPr>
          <w:rFonts w:asciiTheme="majorHAnsi" w:eastAsiaTheme="minorHAnsi" w:hAnsiTheme="majorHAnsi" w:cstheme="majorHAnsi"/>
          <w:sz w:val="24"/>
          <w:szCs w:val="24"/>
        </w:rPr>
        <w:t>European</w:t>
      </w:r>
      <w:proofErr w:type="spellEnd"/>
      <w:r w:rsidRPr="00843E94">
        <w:rPr>
          <w:rFonts w:asciiTheme="majorHAnsi" w:eastAsiaTheme="minorHAnsi" w:hAnsiTheme="majorHAnsi" w:cstheme="majorHAnsi"/>
          <w:sz w:val="24"/>
          <w:szCs w:val="24"/>
        </w:rPr>
        <w:t xml:space="preserve"> Scientific Journal, ESJ, 18 (11), 269.Le code pénal du Cameroun </w:t>
      </w:r>
    </w:p>
    <w:p w14:paraId="720A29C3"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INS, BUNEC et al. (2023</w:t>
      </w:r>
      <w:r w:rsidRPr="00843E94">
        <w:rPr>
          <w:rFonts w:asciiTheme="majorHAnsi" w:eastAsiaTheme="minorHAnsi" w:hAnsiTheme="majorHAnsi" w:cstheme="majorHAnsi"/>
          <w:sz w:val="24"/>
          <w:szCs w:val="24"/>
        </w:rPr>
        <w:t>) Rapport sur les statistiques de l'état civil au Cameroun (2018-2022).</w:t>
      </w:r>
    </w:p>
    <w:p w14:paraId="0AF10804"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lastRenderedPageBreak/>
        <w:t>KELODJOUE S. (2015),</w:t>
      </w:r>
      <w:r w:rsidRPr="00843E94">
        <w:rPr>
          <w:rFonts w:asciiTheme="majorHAnsi" w:eastAsiaTheme="minorHAnsi" w:hAnsiTheme="majorHAnsi" w:cstheme="majorHAnsi"/>
          <w:sz w:val="24"/>
          <w:szCs w:val="24"/>
        </w:rPr>
        <w:t xml:space="preserve"> L’Etat-Civil au Cameroun. Contribution à l’analyse de la dynamique générale de la population, Yaoundé, </w:t>
      </w:r>
      <w:proofErr w:type="spellStart"/>
      <w:r w:rsidRPr="00843E94">
        <w:rPr>
          <w:rFonts w:asciiTheme="majorHAnsi" w:eastAsiaTheme="minorHAnsi" w:hAnsiTheme="majorHAnsi" w:cstheme="majorHAnsi"/>
          <w:sz w:val="24"/>
          <w:szCs w:val="24"/>
        </w:rPr>
        <w:t>L’Harmattan</w:t>
      </w:r>
      <w:proofErr w:type="spellEnd"/>
      <w:r w:rsidRPr="00843E94">
        <w:rPr>
          <w:rFonts w:asciiTheme="majorHAnsi" w:eastAsiaTheme="minorHAnsi" w:hAnsiTheme="majorHAnsi" w:cstheme="majorHAnsi"/>
          <w:sz w:val="24"/>
          <w:szCs w:val="24"/>
        </w:rPr>
        <w:t>.</w:t>
      </w:r>
    </w:p>
    <w:p w14:paraId="5BCD43C3"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MINATD (2011),</w:t>
      </w:r>
      <w:r w:rsidRPr="00843E94">
        <w:rPr>
          <w:rFonts w:asciiTheme="majorHAnsi" w:eastAsiaTheme="minorHAnsi" w:hAnsiTheme="majorHAnsi" w:cstheme="majorHAnsi"/>
          <w:sz w:val="24"/>
          <w:szCs w:val="24"/>
        </w:rPr>
        <w:t xml:space="preserve"> Etude sur le genre et l’état civil, Programme de réhabilitation de l’état civil du Cameroun, (PRE2C).</w:t>
      </w:r>
    </w:p>
    <w:p w14:paraId="6CAD8686"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MINATD (2016),</w:t>
      </w:r>
      <w:r w:rsidRPr="00843E94">
        <w:rPr>
          <w:rFonts w:asciiTheme="majorHAnsi" w:eastAsiaTheme="minorHAnsi" w:hAnsiTheme="majorHAnsi" w:cstheme="majorHAnsi"/>
          <w:sz w:val="24"/>
          <w:szCs w:val="24"/>
        </w:rPr>
        <w:t xml:space="preserve"> Livre blanc sur l’état civil, Programme de réhabilitation de l’état civil du Cameroun, (PRE2C).</w:t>
      </w:r>
    </w:p>
    <w:p w14:paraId="580EB817"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MINATD, 2016.</w:t>
      </w:r>
      <w:r w:rsidRPr="00843E94">
        <w:rPr>
          <w:rFonts w:asciiTheme="majorHAnsi" w:eastAsiaTheme="minorHAnsi" w:hAnsiTheme="majorHAnsi" w:cstheme="majorHAnsi"/>
          <w:sz w:val="24"/>
          <w:szCs w:val="24"/>
        </w:rPr>
        <w:t xml:space="preserve"> Etude sur le financement de l’état civil au Cameroun,</w:t>
      </w:r>
    </w:p>
    <w:p w14:paraId="47B93C79" w14:textId="77777777" w:rsidR="00293FD4" w:rsidRPr="00843E94" w:rsidRDefault="00293FD4" w:rsidP="007F26C9">
      <w:pPr>
        <w:spacing w:after="0" w:line="276" w:lineRule="auto"/>
        <w:ind w:right="660"/>
        <w:jc w:val="both"/>
        <w:rPr>
          <w:rFonts w:asciiTheme="majorHAnsi" w:eastAsiaTheme="minorHAnsi" w:hAnsiTheme="majorHAnsi" w:cstheme="majorHAnsi"/>
          <w:bCs/>
          <w:sz w:val="24"/>
          <w:szCs w:val="24"/>
        </w:rPr>
      </w:pPr>
      <w:r w:rsidRPr="00843E94">
        <w:rPr>
          <w:rFonts w:asciiTheme="majorHAnsi" w:eastAsiaTheme="minorHAnsi" w:hAnsiTheme="majorHAnsi" w:cstheme="majorHAnsi"/>
          <w:b/>
          <w:sz w:val="24"/>
          <w:szCs w:val="24"/>
        </w:rPr>
        <w:t>MINDDEVEL,</w:t>
      </w:r>
      <w:r w:rsidRPr="00843E94">
        <w:rPr>
          <w:rFonts w:asciiTheme="majorHAnsi" w:eastAsiaTheme="minorHAnsi" w:hAnsiTheme="majorHAnsi" w:cstheme="majorHAnsi"/>
          <w:sz w:val="24"/>
          <w:szCs w:val="24"/>
        </w:rPr>
        <w:t xml:space="preserve"> 2018, Revue</w:t>
      </w:r>
      <w:r w:rsidRPr="00843E94">
        <w:rPr>
          <w:rFonts w:asciiTheme="majorHAnsi" w:eastAsiaTheme="minorHAnsi" w:hAnsiTheme="majorHAnsi" w:cstheme="majorHAnsi"/>
          <w:bCs/>
          <w:sz w:val="24"/>
          <w:szCs w:val="24"/>
        </w:rPr>
        <w:t xml:space="preserve"> Des Dépenses Publiques D’état Civil Au niveau Central et dans les régions d’intervention prioritaires de l’UNICEF Au Cameroun (2015-2018)</w:t>
      </w:r>
    </w:p>
    <w:p w14:paraId="2851B9F0" w14:textId="08602F1D" w:rsidR="00293FD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MINEDUB</w:t>
      </w:r>
      <w:r w:rsidRPr="00843E94">
        <w:rPr>
          <w:rFonts w:asciiTheme="majorHAnsi" w:eastAsiaTheme="minorHAnsi" w:hAnsiTheme="majorHAnsi" w:cstheme="majorHAnsi"/>
          <w:sz w:val="24"/>
          <w:szCs w:val="24"/>
        </w:rPr>
        <w:t>, L’éducation de base en chiffres Carte Scolaire 2021/2022 DPPC/MINEDUB</w:t>
      </w:r>
      <w:r w:rsidR="007461F0">
        <w:rPr>
          <w:rFonts w:asciiTheme="majorHAnsi" w:eastAsiaTheme="minorHAnsi" w:hAnsiTheme="majorHAnsi" w:cstheme="majorHAnsi"/>
          <w:sz w:val="24"/>
          <w:szCs w:val="24"/>
        </w:rPr>
        <w:t>.</w:t>
      </w:r>
    </w:p>
    <w:p w14:paraId="6CFC2035" w14:textId="640E9954" w:rsidR="007461F0" w:rsidRPr="00843E94" w:rsidRDefault="007461F0" w:rsidP="007F26C9">
      <w:pPr>
        <w:spacing w:after="0" w:line="276" w:lineRule="auto"/>
        <w:ind w:right="660"/>
        <w:jc w:val="both"/>
        <w:rPr>
          <w:rFonts w:asciiTheme="majorHAnsi" w:eastAsiaTheme="minorHAnsi" w:hAnsiTheme="majorHAnsi" w:cstheme="majorHAnsi"/>
          <w:sz w:val="24"/>
          <w:szCs w:val="24"/>
        </w:rPr>
      </w:pPr>
      <w:r>
        <w:rPr>
          <w:rFonts w:asciiTheme="majorHAnsi" w:eastAsiaTheme="minorHAnsi" w:hAnsiTheme="majorHAnsi" w:cstheme="majorHAnsi"/>
          <w:sz w:val="24"/>
          <w:szCs w:val="24"/>
        </w:rPr>
        <w:t>MINEDUB (2021), Rapport d’analyse des données de la carte scolaire et d’alphabétisation.</w:t>
      </w:r>
    </w:p>
    <w:p w14:paraId="6256E6B4"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MINEPAT (2023</w:t>
      </w:r>
      <w:r w:rsidRPr="00843E94">
        <w:rPr>
          <w:rFonts w:asciiTheme="majorHAnsi" w:eastAsiaTheme="minorHAnsi" w:hAnsiTheme="majorHAnsi" w:cstheme="majorHAnsi"/>
          <w:sz w:val="24"/>
          <w:szCs w:val="24"/>
        </w:rPr>
        <w:t>) Rapport sur l’économie camerounaise en 2022</w:t>
      </w:r>
    </w:p>
    <w:p w14:paraId="3ADD8246"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MINEPAT, (2020),</w:t>
      </w:r>
      <w:r w:rsidRPr="00843E94">
        <w:rPr>
          <w:rFonts w:asciiTheme="majorHAnsi" w:eastAsiaTheme="minorHAnsi" w:hAnsiTheme="majorHAnsi" w:cstheme="majorHAnsi"/>
          <w:sz w:val="24"/>
          <w:szCs w:val="24"/>
        </w:rPr>
        <w:t xml:space="preserve"> Rapports annuels DAD-Cameroun, Situation de l'aide publique au Cameroun 2012-2013/2019-2020. </w:t>
      </w:r>
    </w:p>
    <w:p w14:paraId="5EDB8D12"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MINSANTE, 2016</w:t>
      </w:r>
      <w:r w:rsidRPr="00843E94">
        <w:rPr>
          <w:rFonts w:asciiTheme="majorHAnsi" w:eastAsiaTheme="minorHAnsi" w:hAnsiTheme="majorHAnsi" w:cstheme="majorHAnsi"/>
          <w:sz w:val="24"/>
          <w:szCs w:val="24"/>
        </w:rPr>
        <w:t>, Projections Démographiques Et Estimations Des Cibles Prioritaires Des Différents Programmes Et Interventions De Sante</w:t>
      </w:r>
    </w:p>
    <w:p w14:paraId="27BFDCFB"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Nations Unies (1998),</w:t>
      </w:r>
      <w:r w:rsidRPr="00843E94">
        <w:rPr>
          <w:rFonts w:asciiTheme="majorHAnsi" w:eastAsiaTheme="minorHAnsi" w:hAnsiTheme="majorHAnsi" w:cstheme="majorHAnsi"/>
          <w:sz w:val="24"/>
          <w:szCs w:val="24"/>
        </w:rPr>
        <w:t xml:space="preserve"> Manuel des systèmes d’établissement des statistiques de l’état civil et d’enregistrement des actes d’état civil. Gestion, fonctionnement et tenue, New York.</w:t>
      </w:r>
    </w:p>
    <w:p w14:paraId="068D632D"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OAG et UNICEF (2022),</w:t>
      </w:r>
      <w:r w:rsidRPr="00843E94">
        <w:rPr>
          <w:rFonts w:asciiTheme="majorHAnsi" w:eastAsiaTheme="minorHAnsi" w:hAnsiTheme="majorHAnsi" w:cstheme="majorHAnsi"/>
          <w:sz w:val="24"/>
          <w:szCs w:val="24"/>
        </w:rPr>
        <w:t xml:space="preserve"> Évaluation formative du résultat clé pour l'évaluation pour les enfants (RCE 7#) concernant l’enregistrement des naissances au Cameroun, rapport d'évaluation.</w:t>
      </w:r>
    </w:p>
    <w:p w14:paraId="79226E97"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République du Cameroun</w:t>
      </w:r>
      <w:r w:rsidRPr="00843E94">
        <w:rPr>
          <w:rFonts w:asciiTheme="majorHAnsi" w:eastAsiaTheme="minorHAnsi" w:hAnsiTheme="majorHAnsi" w:cstheme="majorHAnsi"/>
          <w:sz w:val="24"/>
          <w:szCs w:val="24"/>
        </w:rPr>
        <w:t>, Étude Sur L'interopérabilité Entre Le Système De L'état Civil Et Les Autres Systèmes D’identification Des Personnes Au Cameroun</w:t>
      </w:r>
      <w:proofErr w:type="gramStart"/>
      <w:r w:rsidRPr="00843E94">
        <w:rPr>
          <w:rFonts w:asciiTheme="majorHAnsi" w:eastAsiaTheme="minorHAnsi" w:hAnsiTheme="majorHAnsi" w:cstheme="majorHAnsi"/>
          <w:sz w:val="24"/>
          <w:szCs w:val="24"/>
        </w:rPr>
        <w:t>,2022</w:t>
      </w:r>
      <w:proofErr w:type="gramEnd"/>
    </w:p>
    <w:p w14:paraId="38F98E5E"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République du Cameroun, Rapport Nationale dur le Développement Humain 2019 : Croissance Inclusive, Inégalités Et Exclusions</w:t>
      </w:r>
    </w:p>
    <w:p w14:paraId="58D77B32"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République du Cameroun</w:t>
      </w:r>
      <w:proofErr w:type="gramStart"/>
      <w:r w:rsidRPr="00843E94">
        <w:rPr>
          <w:rFonts w:asciiTheme="majorHAnsi" w:eastAsiaTheme="minorHAnsi" w:hAnsiTheme="majorHAnsi" w:cstheme="majorHAnsi"/>
          <w:b/>
          <w:sz w:val="24"/>
          <w:szCs w:val="24"/>
        </w:rPr>
        <w:t>,2018</w:t>
      </w:r>
      <w:proofErr w:type="gramEnd"/>
      <w:r w:rsidRPr="00843E94">
        <w:rPr>
          <w:rFonts w:asciiTheme="majorHAnsi" w:eastAsiaTheme="minorHAnsi" w:hAnsiTheme="majorHAnsi" w:cstheme="majorHAnsi"/>
          <w:sz w:val="24"/>
          <w:szCs w:val="24"/>
        </w:rPr>
        <w:t>, Enquête Démographique et de Santé du Cameroun.</w:t>
      </w:r>
    </w:p>
    <w:p w14:paraId="5D9E1F34"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lang w:val="en-US"/>
        </w:rPr>
      </w:pPr>
      <w:r w:rsidRPr="00843E94">
        <w:rPr>
          <w:rFonts w:asciiTheme="majorHAnsi" w:eastAsiaTheme="minorHAnsi" w:hAnsiTheme="majorHAnsi" w:cstheme="majorHAnsi"/>
          <w:b/>
          <w:sz w:val="24"/>
          <w:szCs w:val="24"/>
          <w:lang w:val="en-US"/>
        </w:rPr>
        <w:t xml:space="preserve">UIT, 2023, </w:t>
      </w:r>
      <w:proofErr w:type="gramStart"/>
      <w:r w:rsidRPr="00843E94">
        <w:rPr>
          <w:rFonts w:asciiTheme="majorHAnsi" w:eastAsiaTheme="minorHAnsi" w:hAnsiTheme="majorHAnsi" w:cstheme="majorHAnsi"/>
          <w:sz w:val="24"/>
          <w:szCs w:val="24"/>
          <w:lang w:val="en-US"/>
        </w:rPr>
        <w:t>Measuring</w:t>
      </w:r>
      <w:proofErr w:type="gramEnd"/>
      <w:r w:rsidRPr="00843E94">
        <w:rPr>
          <w:rFonts w:asciiTheme="majorHAnsi" w:eastAsiaTheme="minorHAnsi" w:hAnsiTheme="majorHAnsi" w:cstheme="majorHAnsi"/>
          <w:sz w:val="24"/>
          <w:szCs w:val="24"/>
          <w:lang w:val="en-US"/>
        </w:rPr>
        <w:t xml:space="preserve"> digital development: the ICT development index.</w:t>
      </w:r>
    </w:p>
    <w:p w14:paraId="161FF944"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UNICEF (2020),</w:t>
      </w:r>
      <w:r w:rsidRPr="00843E94">
        <w:rPr>
          <w:rFonts w:asciiTheme="majorHAnsi" w:eastAsiaTheme="minorHAnsi" w:hAnsiTheme="majorHAnsi" w:cstheme="majorHAnsi"/>
          <w:sz w:val="24"/>
          <w:szCs w:val="24"/>
        </w:rPr>
        <w:t xml:space="preserve"> Revue des dépenses publiques d'état civil au niveau central dans les régions d’intervention prioritaires de l’UNICEF au Cameroun (2015-2018). Rapport final.</w:t>
      </w:r>
    </w:p>
    <w:p w14:paraId="63AA6457"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p>
    <w:p w14:paraId="1AD8581E" w14:textId="45FF249A" w:rsidR="00293FD4" w:rsidRDefault="00293FD4" w:rsidP="007F26C9">
      <w:pPr>
        <w:spacing w:after="0" w:line="276" w:lineRule="auto"/>
        <w:ind w:right="660"/>
        <w:jc w:val="center"/>
        <w:rPr>
          <w:rFonts w:asciiTheme="majorHAnsi" w:eastAsiaTheme="minorHAnsi" w:hAnsiTheme="majorHAnsi" w:cstheme="majorHAnsi"/>
          <w:b/>
          <w:i/>
          <w:sz w:val="24"/>
          <w:szCs w:val="24"/>
        </w:rPr>
      </w:pPr>
      <w:r w:rsidRPr="00843E94">
        <w:rPr>
          <w:rFonts w:asciiTheme="majorHAnsi" w:eastAsiaTheme="minorHAnsi" w:hAnsiTheme="majorHAnsi" w:cstheme="majorHAnsi"/>
          <w:b/>
          <w:i/>
          <w:sz w:val="24"/>
          <w:szCs w:val="24"/>
        </w:rPr>
        <w:t>Rapports administratifs</w:t>
      </w:r>
    </w:p>
    <w:p w14:paraId="682C1078" w14:textId="77777777" w:rsidR="0043106A" w:rsidRPr="00843E94" w:rsidRDefault="0043106A" w:rsidP="007F26C9">
      <w:pPr>
        <w:spacing w:after="0" w:line="276" w:lineRule="auto"/>
        <w:ind w:right="660"/>
        <w:jc w:val="center"/>
        <w:rPr>
          <w:rFonts w:asciiTheme="majorHAnsi" w:eastAsiaTheme="minorHAnsi" w:hAnsiTheme="majorHAnsi" w:cstheme="majorHAnsi"/>
          <w:b/>
          <w:i/>
          <w:sz w:val="24"/>
          <w:szCs w:val="24"/>
        </w:rPr>
      </w:pPr>
    </w:p>
    <w:p w14:paraId="78B929B2"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 2019</w:t>
      </w:r>
      <w:r w:rsidRPr="00843E94">
        <w:rPr>
          <w:rFonts w:asciiTheme="majorHAnsi" w:eastAsiaTheme="minorHAnsi" w:hAnsiTheme="majorHAnsi" w:cstheme="majorHAnsi"/>
          <w:sz w:val="24"/>
          <w:szCs w:val="24"/>
        </w:rPr>
        <w:t xml:space="preserve">, Rapport annuel de performance </w:t>
      </w:r>
    </w:p>
    <w:p w14:paraId="728197B5"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 2020</w:t>
      </w:r>
      <w:r w:rsidRPr="00843E94">
        <w:rPr>
          <w:rFonts w:asciiTheme="majorHAnsi" w:eastAsiaTheme="minorHAnsi" w:hAnsiTheme="majorHAnsi" w:cstheme="majorHAnsi"/>
          <w:sz w:val="24"/>
          <w:szCs w:val="24"/>
        </w:rPr>
        <w:t>, Rapport annuel de performance</w:t>
      </w:r>
    </w:p>
    <w:p w14:paraId="70A5F94E"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 2021</w:t>
      </w:r>
      <w:r w:rsidRPr="00843E94">
        <w:rPr>
          <w:rFonts w:asciiTheme="majorHAnsi" w:eastAsiaTheme="minorHAnsi" w:hAnsiTheme="majorHAnsi" w:cstheme="majorHAnsi"/>
          <w:sz w:val="24"/>
          <w:szCs w:val="24"/>
        </w:rPr>
        <w:t>, Rapport annuel de performance</w:t>
      </w:r>
    </w:p>
    <w:p w14:paraId="2A5A1D99"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BUNEC, 2022</w:t>
      </w:r>
      <w:r w:rsidRPr="00843E94">
        <w:rPr>
          <w:rFonts w:asciiTheme="majorHAnsi" w:eastAsiaTheme="minorHAnsi" w:hAnsiTheme="majorHAnsi" w:cstheme="majorHAnsi"/>
          <w:sz w:val="24"/>
          <w:szCs w:val="24"/>
        </w:rPr>
        <w:t>, Rapport annuel de performance</w:t>
      </w:r>
    </w:p>
    <w:p w14:paraId="5E2E3E96" w14:textId="552A2AC8"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MINDDEVEL</w:t>
      </w:r>
      <w:r w:rsidRPr="00843E94">
        <w:rPr>
          <w:rFonts w:asciiTheme="majorHAnsi" w:eastAsiaTheme="minorHAnsi" w:hAnsiTheme="majorHAnsi" w:cstheme="majorHAnsi"/>
          <w:sz w:val="24"/>
          <w:szCs w:val="24"/>
        </w:rPr>
        <w:t>, Cadre</w:t>
      </w:r>
      <w:r w:rsidR="008A7D0B">
        <w:rPr>
          <w:rFonts w:asciiTheme="majorHAnsi" w:eastAsiaTheme="minorHAnsi" w:hAnsiTheme="majorHAnsi" w:cstheme="majorHAnsi"/>
          <w:sz w:val="24"/>
          <w:szCs w:val="24"/>
        </w:rPr>
        <w:t xml:space="preserve"> de Dépenses à Moyen Terme  2020-2022</w:t>
      </w:r>
    </w:p>
    <w:p w14:paraId="2F23EFB0"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MINDDEVEL,</w:t>
      </w:r>
      <w:r w:rsidRPr="00843E94">
        <w:rPr>
          <w:rFonts w:asciiTheme="majorHAnsi" w:eastAsiaTheme="minorHAnsi" w:hAnsiTheme="majorHAnsi" w:cstheme="majorHAnsi"/>
          <w:sz w:val="24"/>
          <w:szCs w:val="24"/>
        </w:rPr>
        <w:t xml:space="preserve"> Projet de Performance Annuel, 2018</w:t>
      </w:r>
    </w:p>
    <w:p w14:paraId="10AEFBB2"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MINDDEVEL</w:t>
      </w:r>
      <w:r w:rsidRPr="00843E94">
        <w:rPr>
          <w:rFonts w:asciiTheme="majorHAnsi" w:eastAsiaTheme="minorHAnsi" w:hAnsiTheme="majorHAnsi" w:cstheme="majorHAnsi"/>
          <w:sz w:val="24"/>
          <w:szCs w:val="24"/>
        </w:rPr>
        <w:t>, Projet de Performance Annuel, 2019</w:t>
      </w:r>
    </w:p>
    <w:p w14:paraId="23FA9D74"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MINDDEVE</w:t>
      </w:r>
      <w:r w:rsidRPr="00843E94">
        <w:rPr>
          <w:rFonts w:asciiTheme="majorHAnsi" w:eastAsiaTheme="minorHAnsi" w:hAnsiTheme="majorHAnsi" w:cstheme="majorHAnsi"/>
          <w:sz w:val="24"/>
          <w:szCs w:val="24"/>
        </w:rPr>
        <w:t>L, Projet de Performance Annuel, 2020</w:t>
      </w:r>
    </w:p>
    <w:p w14:paraId="6077310C"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lastRenderedPageBreak/>
        <w:t>MINDDEVEL</w:t>
      </w:r>
      <w:r w:rsidRPr="00843E94">
        <w:rPr>
          <w:rFonts w:asciiTheme="majorHAnsi" w:eastAsiaTheme="minorHAnsi" w:hAnsiTheme="majorHAnsi" w:cstheme="majorHAnsi"/>
          <w:sz w:val="24"/>
          <w:szCs w:val="24"/>
        </w:rPr>
        <w:t>, Projet de Performance Annuel, 2021</w:t>
      </w:r>
    </w:p>
    <w:p w14:paraId="57A18541" w14:textId="77777777" w:rsidR="00293FD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MINDDEVE</w:t>
      </w:r>
      <w:r w:rsidRPr="00843E94">
        <w:rPr>
          <w:rFonts w:asciiTheme="majorHAnsi" w:eastAsiaTheme="minorHAnsi" w:hAnsiTheme="majorHAnsi" w:cstheme="majorHAnsi"/>
          <w:sz w:val="24"/>
          <w:szCs w:val="24"/>
        </w:rPr>
        <w:t>L, Projet de Performance Annuel, 2022</w:t>
      </w:r>
    </w:p>
    <w:p w14:paraId="516AEB33" w14:textId="4D37A6B0" w:rsidR="00AD0299" w:rsidRDefault="00AD0299" w:rsidP="007F26C9">
      <w:pPr>
        <w:spacing w:after="0" w:line="276" w:lineRule="auto"/>
        <w:ind w:right="660"/>
        <w:jc w:val="both"/>
        <w:rPr>
          <w:rFonts w:asciiTheme="majorHAnsi" w:eastAsiaTheme="minorHAnsi" w:hAnsiTheme="majorHAnsi" w:cstheme="majorHAnsi"/>
          <w:sz w:val="24"/>
          <w:szCs w:val="24"/>
        </w:rPr>
      </w:pPr>
      <w:r w:rsidRPr="00AD0299">
        <w:rPr>
          <w:rFonts w:asciiTheme="majorHAnsi" w:eastAsiaTheme="minorHAnsi" w:hAnsiTheme="majorHAnsi" w:cstheme="majorHAnsi"/>
          <w:b/>
          <w:sz w:val="24"/>
          <w:szCs w:val="24"/>
        </w:rPr>
        <w:t>MINEDUB,</w:t>
      </w:r>
      <w:r>
        <w:rPr>
          <w:rFonts w:asciiTheme="majorHAnsi" w:eastAsiaTheme="minorHAnsi" w:hAnsiTheme="majorHAnsi" w:cstheme="majorHAnsi"/>
          <w:sz w:val="24"/>
          <w:szCs w:val="24"/>
        </w:rPr>
        <w:t xml:space="preserve"> Annuaire statistique 2022-2023 </w:t>
      </w:r>
    </w:p>
    <w:p w14:paraId="6B02914A" w14:textId="636B8825" w:rsidR="00AD0299" w:rsidRDefault="00AD0299" w:rsidP="007F26C9">
      <w:pPr>
        <w:spacing w:after="0" w:line="276" w:lineRule="auto"/>
        <w:ind w:right="660"/>
        <w:jc w:val="both"/>
        <w:rPr>
          <w:rFonts w:asciiTheme="majorHAnsi" w:eastAsiaTheme="minorHAnsi" w:hAnsiTheme="majorHAnsi" w:cstheme="majorHAnsi"/>
          <w:sz w:val="24"/>
          <w:szCs w:val="24"/>
        </w:rPr>
      </w:pPr>
      <w:r w:rsidRPr="00AD0299">
        <w:rPr>
          <w:rFonts w:asciiTheme="majorHAnsi" w:eastAsiaTheme="minorHAnsi" w:hAnsiTheme="majorHAnsi" w:cstheme="majorHAnsi"/>
          <w:b/>
          <w:sz w:val="24"/>
          <w:szCs w:val="24"/>
        </w:rPr>
        <w:t>MINEDUB,</w:t>
      </w:r>
      <w:r>
        <w:rPr>
          <w:rFonts w:asciiTheme="majorHAnsi" w:eastAsiaTheme="minorHAnsi" w:hAnsiTheme="majorHAnsi" w:cstheme="majorHAnsi"/>
          <w:sz w:val="24"/>
          <w:szCs w:val="24"/>
        </w:rPr>
        <w:t xml:space="preserve"> Rapport d’analyse des données du recensement scolaire 2022-2023, publié en février 2024</w:t>
      </w:r>
    </w:p>
    <w:p w14:paraId="0805476B" w14:textId="4C2D4F78" w:rsidR="002C3B6D" w:rsidRPr="002C3B6D" w:rsidRDefault="002C3B6D" w:rsidP="007F26C9">
      <w:pPr>
        <w:spacing w:after="0" w:line="276" w:lineRule="auto"/>
        <w:ind w:right="660"/>
        <w:jc w:val="both"/>
        <w:rPr>
          <w:rFonts w:asciiTheme="majorHAnsi" w:eastAsiaTheme="minorHAnsi" w:hAnsiTheme="majorHAnsi" w:cstheme="majorHAnsi"/>
          <w:sz w:val="24"/>
          <w:szCs w:val="24"/>
        </w:rPr>
      </w:pPr>
      <w:r>
        <w:rPr>
          <w:rFonts w:asciiTheme="majorHAnsi" w:eastAsiaTheme="minorHAnsi" w:hAnsiTheme="majorHAnsi" w:cstheme="majorHAnsi"/>
          <w:b/>
          <w:sz w:val="24"/>
          <w:szCs w:val="24"/>
        </w:rPr>
        <w:t xml:space="preserve">Programme d’appui à la citoyenneté active, </w:t>
      </w:r>
      <w:r>
        <w:rPr>
          <w:rFonts w:asciiTheme="majorHAnsi" w:eastAsiaTheme="minorHAnsi" w:hAnsiTheme="majorHAnsi" w:cstheme="majorHAnsi"/>
          <w:sz w:val="24"/>
          <w:szCs w:val="24"/>
        </w:rPr>
        <w:t>Elaboration d’une stratégie de numérisation et d’indexation des actes d’état civil au Cameroun, Rapport final, Août 2021</w:t>
      </w:r>
    </w:p>
    <w:p w14:paraId="6694ABF4" w14:textId="77777777" w:rsidR="00AD0299" w:rsidRPr="00843E94" w:rsidRDefault="00AD0299" w:rsidP="007F26C9">
      <w:pPr>
        <w:spacing w:after="0" w:line="276" w:lineRule="auto"/>
        <w:ind w:right="660"/>
        <w:jc w:val="both"/>
        <w:rPr>
          <w:rFonts w:asciiTheme="majorHAnsi" w:eastAsiaTheme="minorHAnsi" w:hAnsiTheme="majorHAnsi" w:cstheme="majorHAnsi"/>
          <w:sz w:val="24"/>
          <w:szCs w:val="24"/>
        </w:rPr>
      </w:pPr>
    </w:p>
    <w:p w14:paraId="17FB5692" w14:textId="3F948899" w:rsidR="00293FD4" w:rsidRDefault="00293FD4" w:rsidP="007F26C9">
      <w:pPr>
        <w:spacing w:after="0" w:line="276" w:lineRule="auto"/>
        <w:ind w:right="660"/>
        <w:jc w:val="center"/>
        <w:rPr>
          <w:rFonts w:asciiTheme="majorHAnsi" w:eastAsiaTheme="minorHAnsi" w:hAnsiTheme="majorHAnsi" w:cstheme="majorHAnsi"/>
          <w:b/>
          <w:i/>
          <w:sz w:val="24"/>
          <w:szCs w:val="24"/>
        </w:rPr>
      </w:pPr>
      <w:r w:rsidRPr="00843E94">
        <w:rPr>
          <w:rFonts w:asciiTheme="majorHAnsi" w:eastAsiaTheme="minorHAnsi" w:hAnsiTheme="majorHAnsi" w:cstheme="majorHAnsi"/>
          <w:b/>
          <w:i/>
          <w:sz w:val="24"/>
          <w:szCs w:val="24"/>
        </w:rPr>
        <w:t>Traités, conventions, Lois, et règlements</w:t>
      </w:r>
    </w:p>
    <w:p w14:paraId="40491978" w14:textId="77777777" w:rsidR="0043106A" w:rsidRPr="00843E94" w:rsidRDefault="0043106A" w:rsidP="007F26C9">
      <w:pPr>
        <w:spacing w:after="0" w:line="276" w:lineRule="auto"/>
        <w:ind w:right="660"/>
        <w:jc w:val="center"/>
        <w:rPr>
          <w:rFonts w:asciiTheme="majorHAnsi" w:eastAsiaTheme="minorHAnsi" w:hAnsiTheme="majorHAnsi" w:cstheme="majorHAnsi"/>
          <w:b/>
          <w:i/>
          <w:sz w:val="24"/>
          <w:szCs w:val="24"/>
        </w:rPr>
      </w:pPr>
    </w:p>
    <w:p w14:paraId="2034D477"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Charte africaine des droits de l’enfant et du bien-être de 1990</w:t>
      </w:r>
    </w:p>
    <w:p w14:paraId="25C7A044"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Convention relative aux droits de l’enfant Conclue à New York le 20 novembre 1989 et entrée en vigueur le 02 septembre 1990.</w:t>
      </w:r>
    </w:p>
    <w:p w14:paraId="5C533EFB" w14:textId="1C0917F1" w:rsidR="0098674A" w:rsidRDefault="000647D5" w:rsidP="007F26C9">
      <w:pPr>
        <w:spacing w:after="0" w:line="276" w:lineRule="auto"/>
        <w:ind w:right="660"/>
        <w:jc w:val="both"/>
        <w:rPr>
          <w:rFonts w:asciiTheme="majorHAnsi" w:eastAsiaTheme="minorHAnsi" w:hAnsiTheme="majorHAnsi" w:cstheme="majorHAnsi"/>
          <w:sz w:val="24"/>
          <w:szCs w:val="24"/>
        </w:rPr>
      </w:pPr>
      <w:r>
        <w:rPr>
          <w:rFonts w:asciiTheme="majorHAnsi" w:eastAsiaTheme="minorHAnsi" w:hAnsiTheme="majorHAnsi" w:cstheme="majorHAnsi"/>
          <w:sz w:val="24"/>
          <w:szCs w:val="24"/>
        </w:rPr>
        <w:t>DECRET</w:t>
      </w:r>
      <w:r w:rsidRPr="000647D5">
        <w:rPr>
          <w:rFonts w:asciiTheme="majorHAnsi" w:eastAsiaTheme="minorHAnsi" w:hAnsiTheme="majorHAnsi" w:cstheme="majorHAnsi"/>
          <w:sz w:val="24"/>
          <w:szCs w:val="24"/>
        </w:rPr>
        <w:t xml:space="preserve"> </w:t>
      </w:r>
      <w:r w:rsidR="0001391D">
        <w:rPr>
          <w:rFonts w:asciiTheme="majorHAnsi" w:eastAsiaTheme="minorHAnsi" w:hAnsiTheme="majorHAnsi" w:cstheme="majorHAnsi"/>
          <w:sz w:val="24"/>
          <w:szCs w:val="24"/>
        </w:rPr>
        <w:t>n°</w:t>
      </w:r>
      <w:r w:rsidRPr="000647D5">
        <w:rPr>
          <w:rFonts w:asciiTheme="majorHAnsi" w:eastAsiaTheme="minorHAnsi" w:hAnsiTheme="majorHAnsi" w:cstheme="majorHAnsi"/>
          <w:sz w:val="24"/>
          <w:szCs w:val="24"/>
        </w:rPr>
        <w:t xml:space="preserve"> 99/230 du 04 octobre 1999 </w:t>
      </w:r>
      <w:r w:rsidR="0098674A" w:rsidRPr="0098674A">
        <w:rPr>
          <w:rFonts w:asciiTheme="majorHAnsi" w:eastAsiaTheme="minorHAnsi" w:hAnsiTheme="majorHAnsi" w:cstheme="majorHAnsi"/>
          <w:sz w:val="24"/>
          <w:szCs w:val="24"/>
        </w:rPr>
        <w:t>portant organisation et fonctionnement du Bureau Central des Recensements et des Etudes de Population</w:t>
      </w:r>
      <w:r w:rsidR="0098674A">
        <w:rPr>
          <w:rFonts w:asciiTheme="majorHAnsi" w:eastAsiaTheme="minorHAnsi" w:hAnsiTheme="majorHAnsi" w:cstheme="majorHAnsi"/>
          <w:sz w:val="24"/>
          <w:szCs w:val="24"/>
        </w:rPr>
        <w:t>.</w:t>
      </w:r>
    </w:p>
    <w:p w14:paraId="3BC4AAC0" w14:textId="1DA01233" w:rsidR="000647D5" w:rsidRDefault="0098674A" w:rsidP="007F26C9">
      <w:pPr>
        <w:spacing w:after="0" w:line="276" w:lineRule="auto"/>
        <w:ind w:right="660"/>
        <w:jc w:val="both"/>
        <w:rPr>
          <w:rFonts w:asciiTheme="majorHAnsi" w:eastAsiaTheme="minorHAnsi" w:hAnsiTheme="majorHAnsi" w:cstheme="majorHAnsi"/>
          <w:sz w:val="24"/>
          <w:szCs w:val="24"/>
        </w:rPr>
      </w:pPr>
      <w:r>
        <w:rPr>
          <w:rFonts w:asciiTheme="majorHAnsi" w:eastAsiaTheme="minorHAnsi" w:hAnsiTheme="majorHAnsi" w:cstheme="majorHAnsi"/>
          <w:sz w:val="24"/>
          <w:szCs w:val="24"/>
        </w:rPr>
        <w:t xml:space="preserve">DECRET </w:t>
      </w:r>
      <w:r w:rsidR="0001391D">
        <w:rPr>
          <w:rFonts w:asciiTheme="majorHAnsi" w:eastAsiaTheme="minorHAnsi" w:hAnsiTheme="majorHAnsi" w:cstheme="majorHAnsi"/>
          <w:sz w:val="24"/>
          <w:szCs w:val="24"/>
        </w:rPr>
        <w:t>n°</w:t>
      </w:r>
      <w:r w:rsidR="000647D5" w:rsidRPr="000647D5">
        <w:rPr>
          <w:rFonts w:asciiTheme="majorHAnsi" w:eastAsiaTheme="minorHAnsi" w:hAnsiTheme="majorHAnsi" w:cstheme="majorHAnsi"/>
          <w:sz w:val="24"/>
          <w:szCs w:val="24"/>
        </w:rPr>
        <w:t xml:space="preserve"> 2005/309 du 1er septembre 2005,</w:t>
      </w:r>
      <w:r w:rsidRPr="0098674A">
        <w:rPr>
          <w:rFonts w:asciiTheme="majorHAnsi" w:eastAsiaTheme="minorHAnsi" w:hAnsiTheme="majorHAnsi" w:cstheme="majorHAnsi"/>
          <w:sz w:val="24"/>
          <w:szCs w:val="24"/>
        </w:rPr>
        <w:t xml:space="preserve"> portant</w:t>
      </w:r>
      <w:r>
        <w:rPr>
          <w:rFonts w:asciiTheme="majorHAnsi" w:eastAsiaTheme="minorHAnsi" w:hAnsiTheme="majorHAnsi" w:cstheme="majorHAnsi"/>
          <w:sz w:val="24"/>
          <w:szCs w:val="24"/>
        </w:rPr>
        <w:t xml:space="preserve"> ré</w:t>
      </w:r>
      <w:r w:rsidRPr="0098674A">
        <w:rPr>
          <w:rFonts w:asciiTheme="majorHAnsi" w:eastAsiaTheme="minorHAnsi" w:hAnsiTheme="majorHAnsi" w:cstheme="majorHAnsi"/>
          <w:sz w:val="24"/>
          <w:szCs w:val="24"/>
        </w:rPr>
        <w:t xml:space="preserve">organisation </w:t>
      </w:r>
      <w:r>
        <w:rPr>
          <w:rFonts w:asciiTheme="majorHAnsi" w:eastAsiaTheme="minorHAnsi" w:hAnsiTheme="majorHAnsi" w:cstheme="majorHAnsi"/>
          <w:sz w:val="24"/>
          <w:szCs w:val="24"/>
        </w:rPr>
        <w:t>d</w:t>
      </w:r>
      <w:r w:rsidRPr="0098674A">
        <w:rPr>
          <w:rFonts w:asciiTheme="majorHAnsi" w:eastAsiaTheme="minorHAnsi" w:hAnsiTheme="majorHAnsi" w:cstheme="majorHAnsi"/>
          <w:sz w:val="24"/>
          <w:szCs w:val="24"/>
        </w:rPr>
        <w:t>u Bureau Central des Recensements et des Etudes de Population.</w:t>
      </w:r>
    </w:p>
    <w:p w14:paraId="765C0BAB" w14:textId="565BFC4F"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 xml:space="preserve">DECRET </w:t>
      </w:r>
      <w:r w:rsidR="0001391D">
        <w:rPr>
          <w:rFonts w:asciiTheme="majorHAnsi" w:eastAsiaTheme="minorHAnsi" w:hAnsiTheme="majorHAnsi" w:cstheme="majorHAnsi"/>
          <w:sz w:val="24"/>
          <w:szCs w:val="24"/>
        </w:rPr>
        <w:t>n°</w:t>
      </w:r>
      <w:r w:rsidRPr="00843E94">
        <w:rPr>
          <w:rFonts w:asciiTheme="majorHAnsi" w:eastAsiaTheme="minorHAnsi" w:hAnsiTheme="majorHAnsi" w:cstheme="majorHAnsi"/>
          <w:sz w:val="24"/>
          <w:szCs w:val="24"/>
        </w:rPr>
        <w:t xml:space="preserve"> 2018/293/PM du 10 Avril 2018 Répartition De La Dotation Générale De La Décentralisation Au Titre De L’exercice Budgétaire 2018.</w:t>
      </w:r>
    </w:p>
    <w:p w14:paraId="44389D73" w14:textId="58280FAF"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 xml:space="preserve">DÉCRET </w:t>
      </w:r>
      <w:r w:rsidR="0001391D">
        <w:rPr>
          <w:rFonts w:asciiTheme="majorHAnsi" w:eastAsiaTheme="minorHAnsi" w:hAnsiTheme="majorHAnsi" w:cstheme="majorHAnsi"/>
          <w:sz w:val="24"/>
          <w:szCs w:val="24"/>
        </w:rPr>
        <w:t>n°</w:t>
      </w:r>
      <w:r w:rsidRPr="00843E94">
        <w:rPr>
          <w:rFonts w:asciiTheme="majorHAnsi" w:eastAsiaTheme="minorHAnsi" w:hAnsiTheme="majorHAnsi" w:cstheme="majorHAnsi"/>
          <w:sz w:val="24"/>
          <w:szCs w:val="24"/>
        </w:rPr>
        <w:t xml:space="preserve"> 2019/0829/PM DU 22 février 2019 fixant la répartition de la Dotation Générale de la Décentralisation au titre de l'exercice budgétaire 2019,-</w:t>
      </w:r>
    </w:p>
    <w:p w14:paraId="4AFD2835" w14:textId="0C654325"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 xml:space="preserve">DÉCRET </w:t>
      </w:r>
      <w:r w:rsidR="0001391D">
        <w:rPr>
          <w:rFonts w:asciiTheme="majorHAnsi" w:eastAsiaTheme="minorHAnsi" w:hAnsiTheme="majorHAnsi" w:cstheme="majorHAnsi"/>
          <w:sz w:val="24"/>
          <w:szCs w:val="24"/>
        </w:rPr>
        <w:t>n°</w:t>
      </w:r>
      <w:r w:rsidRPr="00843E94">
        <w:rPr>
          <w:rFonts w:asciiTheme="majorHAnsi" w:eastAsiaTheme="minorHAnsi" w:hAnsiTheme="majorHAnsi" w:cstheme="majorHAnsi"/>
          <w:sz w:val="24"/>
          <w:szCs w:val="24"/>
        </w:rPr>
        <w:t xml:space="preserve"> 2020/1730/PM DU 04 mai 2020 fixant la répartition de la Dotation Générale de la Décentralisation au titre de l'exercice budgétaire 2020,-</w:t>
      </w:r>
    </w:p>
    <w:p w14:paraId="6CFC5484" w14:textId="44BCB6E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 xml:space="preserve">DÉCRET </w:t>
      </w:r>
      <w:r w:rsidR="0001391D">
        <w:rPr>
          <w:rFonts w:asciiTheme="majorHAnsi" w:eastAsiaTheme="minorHAnsi" w:hAnsiTheme="majorHAnsi" w:cstheme="majorHAnsi"/>
          <w:sz w:val="24"/>
          <w:szCs w:val="24"/>
        </w:rPr>
        <w:t>n°</w:t>
      </w:r>
      <w:r w:rsidRPr="00843E94">
        <w:rPr>
          <w:rFonts w:asciiTheme="majorHAnsi" w:eastAsiaTheme="minorHAnsi" w:hAnsiTheme="majorHAnsi" w:cstheme="majorHAnsi"/>
          <w:sz w:val="24"/>
          <w:szCs w:val="24"/>
        </w:rPr>
        <w:t xml:space="preserve"> 2023/034/PM du 20 janvier 2023 fixant la répartition de la Dotation Générale de la Décentralisation au titre de l'exercice budgétaire 2022,-</w:t>
      </w:r>
    </w:p>
    <w:p w14:paraId="27432EEF"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Décret n°2013/031 du 13 février 2013 portant organisation et fonctionnement du Bureau National de l’état civil.</w:t>
      </w:r>
    </w:p>
    <w:p w14:paraId="576C5EB7" w14:textId="2C8EB27D"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 xml:space="preserve">DECRET </w:t>
      </w:r>
      <w:r w:rsidR="0001391D">
        <w:rPr>
          <w:rFonts w:asciiTheme="majorHAnsi" w:eastAsiaTheme="minorHAnsi" w:hAnsiTheme="majorHAnsi" w:cstheme="majorHAnsi"/>
          <w:sz w:val="24"/>
          <w:szCs w:val="24"/>
        </w:rPr>
        <w:t>n°</w:t>
      </w:r>
      <w:r w:rsidRPr="00843E94">
        <w:rPr>
          <w:rFonts w:asciiTheme="majorHAnsi" w:eastAsiaTheme="minorHAnsi" w:hAnsiTheme="majorHAnsi" w:cstheme="majorHAnsi"/>
          <w:sz w:val="24"/>
          <w:szCs w:val="24"/>
        </w:rPr>
        <w:t>2021/743 du 28 décembre 2021 portant répartition de la Dotation Générale de la Décentralisation au titre de l’exercice budgétaire 2021</w:t>
      </w:r>
    </w:p>
    <w:p w14:paraId="737A6ECA"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Lettre circulaire n°D36-27/MINSANTE du 05 avril 2021 relative à l’utilisation des formulaires harmonisés de déclaration des naissances et décès dans les formations sanitaires sur l’étendue</w:t>
      </w:r>
    </w:p>
    <w:p w14:paraId="3AF93332" w14:textId="7588E857" w:rsidR="00293FD4" w:rsidRPr="00843E94" w:rsidRDefault="00B664C9" w:rsidP="007F26C9">
      <w:pPr>
        <w:spacing w:after="0" w:line="276" w:lineRule="auto"/>
        <w:ind w:right="660"/>
        <w:jc w:val="both"/>
        <w:rPr>
          <w:rFonts w:asciiTheme="majorHAnsi" w:eastAsiaTheme="minorHAnsi" w:hAnsiTheme="majorHAnsi" w:cstheme="majorHAnsi"/>
          <w:sz w:val="24"/>
          <w:szCs w:val="24"/>
        </w:rPr>
      </w:pPr>
      <w:r>
        <w:rPr>
          <w:rFonts w:asciiTheme="majorHAnsi" w:eastAsiaTheme="minorHAnsi" w:hAnsiTheme="majorHAnsi" w:cstheme="majorHAnsi"/>
          <w:sz w:val="24"/>
          <w:szCs w:val="24"/>
        </w:rPr>
        <w:t xml:space="preserve">Loi </w:t>
      </w:r>
      <w:r w:rsidR="0001391D">
        <w:rPr>
          <w:rFonts w:asciiTheme="majorHAnsi" w:eastAsiaTheme="minorHAnsi" w:hAnsiTheme="majorHAnsi" w:cstheme="majorHAnsi"/>
          <w:sz w:val="24"/>
          <w:szCs w:val="24"/>
        </w:rPr>
        <w:t>n°</w:t>
      </w:r>
      <w:r w:rsidR="00293FD4" w:rsidRPr="00843E94">
        <w:rPr>
          <w:rFonts w:asciiTheme="majorHAnsi" w:eastAsiaTheme="minorHAnsi" w:hAnsiTheme="majorHAnsi" w:cstheme="majorHAnsi"/>
          <w:sz w:val="24"/>
          <w:szCs w:val="24"/>
        </w:rPr>
        <w:t xml:space="preserve">2011/011 du 06 mai 2011 modifiant et complétant certaines dispositions de l’Ordonnance n°81-02 du 29 juin 1981 ; </w:t>
      </w:r>
    </w:p>
    <w:p w14:paraId="052DC9BA" w14:textId="64811B14"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 xml:space="preserve">Loi </w:t>
      </w:r>
      <w:r w:rsidR="0001391D">
        <w:rPr>
          <w:rFonts w:asciiTheme="majorHAnsi" w:eastAsiaTheme="minorHAnsi" w:hAnsiTheme="majorHAnsi" w:cstheme="majorHAnsi"/>
          <w:sz w:val="24"/>
          <w:szCs w:val="24"/>
        </w:rPr>
        <w:t>n°</w:t>
      </w:r>
      <w:r w:rsidRPr="00843E94">
        <w:rPr>
          <w:rFonts w:asciiTheme="majorHAnsi" w:eastAsiaTheme="minorHAnsi" w:hAnsiTheme="majorHAnsi" w:cstheme="majorHAnsi"/>
          <w:sz w:val="24"/>
          <w:szCs w:val="24"/>
        </w:rPr>
        <w:t>2019/024 du 24 décembre 2019, portant Code Général des CTD</w:t>
      </w:r>
    </w:p>
    <w:p w14:paraId="48A09FC3" w14:textId="2A570ED7" w:rsidR="00293FD4" w:rsidRDefault="00B664C9" w:rsidP="007F26C9">
      <w:pPr>
        <w:spacing w:after="0" w:line="276" w:lineRule="auto"/>
        <w:ind w:right="660"/>
        <w:jc w:val="both"/>
        <w:rPr>
          <w:rFonts w:asciiTheme="majorHAnsi" w:eastAsiaTheme="minorHAnsi" w:hAnsiTheme="majorHAnsi" w:cstheme="majorHAnsi"/>
          <w:sz w:val="24"/>
          <w:szCs w:val="24"/>
        </w:rPr>
      </w:pPr>
      <w:r>
        <w:rPr>
          <w:rFonts w:asciiTheme="majorHAnsi" w:eastAsiaTheme="minorHAnsi" w:hAnsiTheme="majorHAnsi" w:cstheme="majorHAnsi"/>
          <w:sz w:val="24"/>
          <w:szCs w:val="24"/>
        </w:rPr>
        <w:t xml:space="preserve">Loi </w:t>
      </w:r>
      <w:r w:rsidR="0001391D">
        <w:rPr>
          <w:rFonts w:asciiTheme="majorHAnsi" w:eastAsiaTheme="minorHAnsi" w:hAnsiTheme="majorHAnsi" w:cstheme="majorHAnsi"/>
          <w:sz w:val="24"/>
          <w:szCs w:val="24"/>
        </w:rPr>
        <w:t>n°</w:t>
      </w:r>
      <w:r w:rsidR="00293FD4" w:rsidRPr="00843E94">
        <w:rPr>
          <w:rFonts w:asciiTheme="majorHAnsi" w:eastAsiaTheme="minorHAnsi" w:hAnsiTheme="majorHAnsi" w:cstheme="majorHAnsi"/>
          <w:sz w:val="24"/>
          <w:szCs w:val="24"/>
        </w:rPr>
        <w:t>81-02 du 29 juin 1981 portant organisation de l’état civil et diverses dispositions relatives à l’état des personnes physiques ;</w:t>
      </w:r>
    </w:p>
    <w:p w14:paraId="5179D0C9" w14:textId="350720F8" w:rsidR="00B664C9" w:rsidRPr="00843E94" w:rsidRDefault="00B664C9" w:rsidP="007F26C9">
      <w:pPr>
        <w:spacing w:after="0" w:line="276" w:lineRule="auto"/>
        <w:ind w:right="660"/>
        <w:jc w:val="both"/>
        <w:rPr>
          <w:rFonts w:asciiTheme="majorHAnsi" w:eastAsiaTheme="minorHAnsi" w:hAnsiTheme="majorHAnsi" w:cstheme="majorHAnsi"/>
          <w:sz w:val="24"/>
          <w:szCs w:val="24"/>
        </w:rPr>
      </w:pPr>
      <w:r>
        <w:rPr>
          <w:rFonts w:asciiTheme="majorHAnsi" w:eastAsiaTheme="minorHAnsi" w:hAnsiTheme="majorHAnsi" w:cstheme="majorHAnsi"/>
          <w:sz w:val="24"/>
          <w:szCs w:val="24"/>
        </w:rPr>
        <w:t xml:space="preserve">Loi </w:t>
      </w:r>
      <w:r w:rsidR="0001391D">
        <w:rPr>
          <w:rFonts w:asciiTheme="majorHAnsi" w:eastAsiaTheme="minorHAnsi" w:hAnsiTheme="majorHAnsi" w:cstheme="majorHAnsi"/>
          <w:sz w:val="24"/>
          <w:szCs w:val="24"/>
        </w:rPr>
        <w:t>n°</w:t>
      </w:r>
      <w:r>
        <w:rPr>
          <w:rFonts w:asciiTheme="majorHAnsi" w:eastAsiaTheme="minorHAnsi" w:hAnsiTheme="majorHAnsi" w:cstheme="majorHAnsi"/>
          <w:sz w:val="24"/>
          <w:szCs w:val="24"/>
        </w:rPr>
        <w:t>96/06 du 18 janvier 1996 portant révision de la Constitution du 02 juin 1972 ;</w:t>
      </w:r>
    </w:p>
    <w:p w14:paraId="551DE8B6" w14:textId="03121C9A" w:rsidR="00293FD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sz w:val="24"/>
          <w:szCs w:val="24"/>
        </w:rPr>
        <w:t>Protocole facultatif à la CDE du 18 décembre 1989 sur l’élimination de toutes les formes de discrimination à l’égard des femmes, instrument d’adhésion datant du 04 décembre 2004.</w:t>
      </w:r>
    </w:p>
    <w:p w14:paraId="68DFFE5C" w14:textId="77777777" w:rsidR="00B9362D" w:rsidRPr="00843E94" w:rsidRDefault="00B9362D" w:rsidP="007F26C9">
      <w:pPr>
        <w:spacing w:after="0" w:line="276" w:lineRule="auto"/>
        <w:ind w:right="660"/>
        <w:jc w:val="both"/>
        <w:rPr>
          <w:rFonts w:asciiTheme="majorHAnsi" w:eastAsiaTheme="minorHAnsi" w:hAnsiTheme="majorHAnsi" w:cstheme="majorHAnsi"/>
          <w:sz w:val="24"/>
          <w:szCs w:val="24"/>
        </w:rPr>
      </w:pPr>
    </w:p>
    <w:p w14:paraId="6DB1D8B8" w14:textId="267832E2" w:rsidR="00293FD4" w:rsidRPr="00843E94" w:rsidRDefault="00293FD4" w:rsidP="005635D6">
      <w:pPr>
        <w:spacing w:after="0" w:line="276" w:lineRule="auto"/>
        <w:ind w:right="660"/>
        <w:jc w:val="center"/>
        <w:rPr>
          <w:rFonts w:asciiTheme="majorHAnsi" w:eastAsiaTheme="minorHAnsi" w:hAnsiTheme="majorHAnsi" w:cstheme="majorHAnsi"/>
          <w:b/>
          <w:i/>
          <w:sz w:val="24"/>
          <w:szCs w:val="24"/>
        </w:rPr>
      </w:pPr>
      <w:r w:rsidRPr="00843E94">
        <w:rPr>
          <w:rFonts w:asciiTheme="majorHAnsi" w:eastAsiaTheme="minorHAnsi" w:hAnsiTheme="majorHAnsi" w:cstheme="majorHAnsi"/>
          <w:b/>
          <w:i/>
          <w:sz w:val="24"/>
          <w:szCs w:val="24"/>
        </w:rPr>
        <w:t>Documents de stratégie</w:t>
      </w:r>
    </w:p>
    <w:p w14:paraId="5AD3EB93"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 xml:space="preserve">BUNEC, 2018, </w:t>
      </w:r>
      <w:r w:rsidRPr="00843E94">
        <w:rPr>
          <w:rFonts w:asciiTheme="majorHAnsi" w:eastAsiaTheme="minorHAnsi" w:hAnsiTheme="majorHAnsi" w:cstheme="majorHAnsi"/>
          <w:sz w:val="24"/>
          <w:szCs w:val="24"/>
        </w:rPr>
        <w:t>schéma directeur de l’informatisation du système nationale de l’état civil du Cameroun</w:t>
      </w:r>
    </w:p>
    <w:p w14:paraId="0F01536D" w14:textId="77777777" w:rsidR="006B2242" w:rsidRPr="00843E94" w:rsidRDefault="006B2242"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MINSANTE</w:t>
      </w:r>
      <w:proofErr w:type="gramStart"/>
      <w:r w:rsidRPr="00843E94">
        <w:rPr>
          <w:rFonts w:asciiTheme="majorHAnsi" w:eastAsiaTheme="minorHAnsi" w:hAnsiTheme="majorHAnsi" w:cstheme="majorHAnsi"/>
          <w:b/>
          <w:sz w:val="24"/>
          <w:szCs w:val="24"/>
        </w:rPr>
        <w:t>,2023</w:t>
      </w:r>
      <w:proofErr w:type="gramEnd"/>
      <w:r w:rsidRPr="00843E94">
        <w:rPr>
          <w:rFonts w:asciiTheme="majorHAnsi" w:eastAsiaTheme="minorHAnsi" w:hAnsiTheme="majorHAnsi" w:cstheme="majorHAnsi"/>
          <w:sz w:val="24"/>
          <w:szCs w:val="24"/>
        </w:rPr>
        <w:t>, Carte sanitaire Programmatique</w:t>
      </w:r>
    </w:p>
    <w:p w14:paraId="40EA3B17"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République du Cameroun, 2018</w:t>
      </w:r>
      <w:r w:rsidRPr="00843E94">
        <w:rPr>
          <w:rFonts w:asciiTheme="majorHAnsi" w:eastAsiaTheme="minorHAnsi" w:hAnsiTheme="majorHAnsi" w:cstheme="majorHAnsi"/>
          <w:sz w:val="24"/>
          <w:szCs w:val="24"/>
        </w:rPr>
        <w:t>, Plan Stratégique De Réhabilitation de L’état Civil Du Cameroun (2018-2022)</w:t>
      </w:r>
    </w:p>
    <w:p w14:paraId="74E9A78F"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République du Cameroun, 2020</w:t>
      </w:r>
      <w:r w:rsidRPr="00843E94">
        <w:rPr>
          <w:rFonts w:asciiTheme="majorHAnsi" w:eastAsiaTheme="minorHAnsi" w:hAnsiTheme="majorHAnsi" w:cstheme="majorHAnsi"/>
          <w:sz w:val="24"/>
          <w:szCs w:val="24"/>
        </w:rPr>
        <w:t>, Politique Nationale de Protection Sociale 2020-2030</w:t>
      </w:r>
    </w:p>
    <w:p w14:paraId="42CE20B8"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République du Cameroun, 2020</w:t>
      </w:r>
      <w:r w:rsidRPr="00843E94">
        <w:rPr>
          <w:rFonts w:asciiTheme="majorHAnsi" w:eastAsiaTheme="minorHAnsi" w:hAnsiTheme="majorHAnsi" w:cstheme="majorHAnsi"/>
          <w:sz w:val="24"/>
          <w:szCs w:val="24"/>
        </w:rPr>
        <w:t>, Stratégie Nationale de Développement 2020-2030</w:t>
      </w:r>
    </w:p>
    <w:p w14:paraId="78CA11C6" w14:textId="77777777" w:rsidR="00293FD4" w:rsidRPr="00843E94" w:rsidRDefault="00293FD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République du Cameroun, 2020</w:t>
      </w:r>
      <w:r w:rsidRPr="00843E94">
        <w:rPr>
          <w:rFonts w:asciiTheme="majorHAnsi" w:eastAsiaTheme="minorHAnsi" w:hAnsiTheme="majorHAnsi" w:cstheme="majorHAnsi"/>
          <w:sz w:val="24"/>
          <w:szCs w:val="24"/>
        </w:rPr>
        <w:t>, Stratégie Sectorielle de la Gouvernance 2020-2030</w:t>
      </w:r>
    </w:p>
    <w:p w14:paraId="7B18DE73"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r w:rsidRPr="00843E94">
        <w:rPr>
          <w:rFonts w:asciiTheme="majorHAnsi" w:eastAsiaTheme="minorHAnsi" w:hAnsiTheme="majorHAnsi" w:cstheme="majorHAnsi"/>
          <w:b/>
          <w:sz w:val="24"/>
          <w:szCs w:val="24"/>
        </w:rPr>
        <w:t>République du Cameroun, 2020</w:t>
      </w:r>
      <w:r w:rsidRPr="00843E94">
        <w:rPr>
          <w:rFonts w:asciiTheme="majorHAnsi" w:eastAsiaTheme="minorHAnsi" w:hAnsiTheme="majorHAnsi" w:cstheme="majorHAnsi"/>
          <w:sz w:val="24"/>
          <w:szCs w:val="24"/>
        </w:rPr>
        <w:t xml:space="preserve">, Stratégie de </w:t>
      </w:r>
      <w:proofErr w:type="gramStart"/>
      <w:r w:rsidRPr="00843E94">
        <w:rPr>
          <w:rFonts w:asciiTheme="majorHAnsi" w:eastAsiaTheme="minorHAnsi" w:hAnsiTheme="majorHAnsi" w:cstheme="majorHAnsi"/>
          <w:sz w:val="24"/>
          <w:szCs w:val="24"/>
        </w:rPr>
        <w:t>communication gouvernementales permanente</w:t>
      </w:r>
      <w:proofErr w:type="gramEnd"/>
      <w:r w:rsidRPr="00843E94">
        <w:rPr>
          <w:rFonts w:asciiTheme="majorHAnsi" w:eastAsiaTheme="minorHAnsi" w:hAnsiTheme="majorHAnsi" w:cstheme="majorHAnsi"/>
          <w:sz w:val="24"/>
          <w:szCs w:val="24"/>
        </w:rPr>
        <w:t xml:space="preserve"> sur l’état civil</w:t>
      </w:r>
    </w:p>
    <w:p w14:paraId="318A3BB6" w14:textId="77777777" w:rsidR="00AE3371" w:rsidRDefault="00293FD4" w:rsidP="007F26C9">
      <w:pPr>
        <w:spacing w:after="0" w:line="276" w:lineRule="auto"/>
        <w:ind w:right="660"/>
        <w:jc w:val="both"/>
        <w:rPr>
          <w:rFonts w:asciiTheme="majorHAnsi" w:eastAsiaTheme="minorHAnsi" w:hAnsiTheme="majorHAnsi" w:cstheme="majorHAnsi"/>
          <w:sz w:val="24"/>
          <w:szCs w:val="24"/>
        </w:rPr>
        <w:sectPr w:rsidR="00AE3371" w:rsidSect="009354E3">
          <w:pgSz w:w="11906" w:h="16838"/>
          <w:pgMar w:top="851" w:right="707" w:bottom="1560" w:left="1041" w:header="855" w:footer="1134" w:gutter="0"/>
          <w:cols w:space="720"/>
          <w:docGrid w:linePitch="299"/>
        </w:sectPr>
      </w:pPr>
      <w:r w:rsidRPr="00843E94">
        <w:rPr>
          <w:rFonts w:asciiTheme="majorHAnsi" w:eastAsiaTheme="minorHAnsi" w:hAnsiTheme="majorHAnsi" w:cstheme="majorHAnsi"/>
          <w:b/>
          <w:sz w:val="24"/>
          <w:szCs w:val="24"/>
        </w:rPr>
        <w:t>République du Cameroun, 2020</w:t>
      </w:r>
      <w:r w:rsidRPr="00843E94">
        <w:rPr>
          <w:rFonts w:asciiTheme="majorHAnsi" w:eastAsiaTheme="minorHAnsi" w:hAnsiTheme="majorHAnsi" w:cstheme="majorHAnsi"/>
          <w:sz w:val="24"/>
          <w:szCs w:val="24"/>
        </w:rPr>
        <w:t>,</w:t>
      </w:r>
      <w:r w:rsidR="0067586E" w:rsidRPr="00843E94">
        <w:rPr>
          <w:rFonts w:asciiTheme="majorHAnsi" w:eastAsiaTheme="minorHAnsi" w:hAnsiTheme="majorHAnsi" w:cstheme="majorHAnsi"/>
          <w:sz w:val="24"/>
          <w:szCs w:val="24"/>
        </w:rPr>
        <w:t xml:space="preserve"> Stratégie Nationale de Développement de la Statistique.</w:t>
      </w:r>
    </w:p>
    <w:p w14:paraId="1F218BF6" w14:textId="75200434" w:rsidR="00AE3371" w:rsidRPr="00843E94" w:rsidRDefault="00A21E6D" w:rsidP="007F26C9">
      <w:pPr>
        <w:pStyle w:val="section"/>
        <w:numPr>
          <w:ilvl w:val="0"/>
          <w:numId w:val="0"/>
        </w:numPr>
        <w:spacing w:after="100"/>
        <w:rPr>
          <w:rFonts w:asciiTheme="majorHAnsi" w:hAnsiTheme="majorHAnsi" w:cstheme="majorHAnsi"/>
        </w:rPr>
      </w:pPr>
      <w:bookmarkStart w:id="395" w:name="_Toc173776634"/>
      <w:bookmarkStart w:id="396" w:name="_Toc186281631"/>
      <w:r>
        <w:rPr>
          <w:rFonts w:asciiTheme="majorHAnsi" w:hAnsiTheme="majorHAnsi" w:cstheme="majorHAnsi"/>
        </w:rPr>
        <w:lastRenderedPageBreak/>
        <w:t>EQUIPE DE REDACTION DU PLAN STRATEGIQUE ESEC</w:t>
      </w:r>
      <w:r w:rsidR="00534F5F">
        <w:rPr>
          <w:rFonts w:asciiTheme="majorHAnsi" w:hAnsiTheme="majorHAnsi" w:cstheme="majorHAnsi"/>
        </w:rPr>
        <w:t> </w:t>
      </w:r>
      <w:bookmarkEnd w:id="395"/>
      <w:r w:rsidR="00534F5F">
        <w:rPr>
          <w:rFonts w:asciiTheme="majorHAnsi" w:hAnsiTheme="majorHAnsi" w:cstheme="majorHAnsi"/>
        </w:rPr>
        <w:t>2025-2029</w:t>
      </w:r>
      <w:bookmarkEnd w:id="396"/>
    </w:p>
    <w:tbl>
      <w:tblPr>
        <w:tblStyle w:val="Grilledutableau14"/>
        <w:tblW w:w="0" w:type="auto"/>
        <w:tblLook w:val="04A0" w:firstRow="1" w:lastRow="0" w:firstColumn="1" w:lastColumn="0" w:noHBand="0" w:noVBand="1"/>
      </w:tblPr>
      <w:tblGrid>
        <w:gridCol w:w="9062"/>
      </w:tblGrid>
      <w:tr w:rsidR="0058509A" w:rsidRPr="0058509A" w14:paraId="378CA578" w14:textId="77777777" w:rsidTr="0058509A">
        <w:trPr>
          <w:trHeight w:val="425"/>
        </w:trPr>
        <w:tc>
          <w:tcPr>
            <w:tcW w:w="9062" w:type="dxa"/>
            <w:shd w:val="clear" w:color="auto" w:fill="9CC2E5"/>
          </w:tcPr>
          <w:p w14:paraId="5CBC1C0A" w14:textId="77777777" w:rsidR="0058509A" w:rsidRPr="0058509A" w:rsidRDefault="0058509A" w:rsidP="0058509A">
            <w:pPr>
              <w:spacing w:line="360" w:lineRule="auto"/>
              <w:rPr>
                <w:rFonts w:ascii="Calibri" w:hAnsi="Calibri" w:cs="Times New Roman"/>
                <w:b/>
                <w:sz w:val="24"/>
              </w:rPr>
            </w:pPr>
            <w:r w:rsidRPr="0058509A">
              <w:rPr>
                <w:rFonts w:ascii="Calibri" w:hAnsi="Calibri" w:cs="Times New Roman"/>
                <w:b/>
                <w:sz w:val="24"/>
              </w:rPr>
              <w:t>1. COORDINATION GENERALE</w:t>
            </w:r>
          </w:p>
        </w:tc>
      </w:tr>
      <w:tr w:rsidR="0058509A" w:rsidRPr="0058509A" w14:paraId="15251968" w14:textId="77777777" w:rsidTr="001F5284">
        <w:tc>
          <w:tcPr>
            <w:tcW w:w="9062" w:type="dxa"/>
          </w:tcPr>
          <w:p w14:paraId="29B4B8DF"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 xml:space="preserve">M. ELANGA OBAM Georges, </w:t>
            </w:r>
            <w:r w:rsidRPr="0058509A">
              <w:rPr>
                <w:rFonts w:ascii="Calibri" w:hAnsi="Calibri" w:cs="Times New Roman"/>
                <w:sz w:val="24"/>
              </w:rPr>
              <w:t>Ministre  de la Décentralisation et du Développement Local</w:t>
            </w:r>
            <w:r w:rsidRPr="0058509A">
              <w:rPr>
                <w:rFonts w:ascii="Calibri" w:hAnsi="Calibri" w:cs="Times New Roman"/>
                <w:b/>
                <w:sz w:val="24"/>
              </w:rPr>
              <w:t xml:space="preserve">  </w:t>
            </w:r>
          </w:p>
        </w:tc>
      </w:tr>
      <w:tr w:rsidR="0058509A" w:rsidRPr="0058509A" w14:paraId="4E441F11" w14:textId="77777777" w:rsidTr="0058509A">
        <w:trPr>
          <w:trHeight w:val="393"/>
        </w:trPr>
        <w:tc>
          <w:tcPr>
            <w:tcW w:w="9062" w:type="dxa"/>
            <w:shd w:val="clear" w:color="auto" w:fill="9CC2E5"/>
          </w:tcPr>
          <w:p w14:paraId="4B4C6ED1" w14:textId="77777777" w:rsidR="0058509A" w:rsidRPr="0058509A" w:rsidRDefault="0058509A" w:rsidP="0058509A">
            <w:pPr>
              <w:spacing w:line="360" w:lineRule="auto"/>
              <w:rPr>
                <w:rFonts w:ascii="Calibri" w:hAnsi="Calibri" w:cs="Times New Roman"/>
                <w:b/>
                <w:sz w:val="24"/>
              </w:rPr>
            </w:pPr>
            <w:r w:rsidRPr="0058509A">
              <w:rPr>
                <w:rFonts w:ascii="Calibri" w:hAnsi="Calibri" w:cs="Times New Roman"/>
                <w:b/>
                <w:sz w:val="24"/>
              </w:rPr>
              <w:t>2. SUPERVISION TECHNIQUE</w:t>
            </w:r>
          </w:p>
        </w:tc>
      </w:tr>
      <w:tr w:rsidR="0058509A" w:rsidRPr="0058509A" w14:paraId="1995DFB4" w14:textId="77777777" w:rsidTr="001F5284">
        <w:trPr>
          <w:trHeight w:val="413"/>
        </w:trPr>
        <w:tc>
          <w:tcPr>
            <w:tcW w:w="9062" w:type="dxa"/>
          </w:tcPr>
          <w:p w14:paraId="2668B288"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w:t>
            </w:r>
            <w:r w:rsidRPr="0058509A">
              <w:rPr>
                <w:rFonts w:ascii="Calibri" w:hAnsi="Calibri" w:cs="Times New Roman"/>
                <w:sz w:val="24"/>
              </w:rPr>
              <w:t>.</w:t>
            </w:r>
            <w:r w:rsidRPr="0058509A">
              <w:rPr>
                <w:rFonts w:ascii="Calibri" w:hAnsi="Calibri" w:cs="Times New Roman"/>
                <w:b/>
                <w:sz w:val="24"/>
              </w:rPr>
              <w:t xml:space="preserve"> YOMO Alexandre Marie, </w:t>
            </w:r>
            <w:r w:rsidRPr="0058509A">
              <w:rPr>
                <w:rFonts w:ascii="Calibri" w:hAnsi="Calibri" w:cs="Times New Roman"/>
                <w:sz w:val="24"/>
              </w:rPr>
              <w:t>Directeur Général du  Bureau National de l’Etat Civil</w:t>
            </w:r>
          </w:p>
        </w:tc>
      </w:tr>
      <w:tr w:rsidR="0058509A" w:rsidRPr="0058509A" w14:paraId="7B6B726D" w14:textId="77777777" w:rsidTr="0058509A">
        <w:trPr>
          <w:trHeight w:val="418"/>
        </w:trPr>
        <w:tc>
          <w:tcPr>
            <w:tcW w:w="9062" w:type="dxa"/>
            <w:shd w:val="clear" w:color="auto" w:fill="9CC2E5"/>
          </w:tcPr>
          <w:p w14:paraId="25B3BD21" w14:textId="77777777" w:rsidR="0058509A" w:rsidRPr="0058509A" w:rsidRDefault="0058509A" w:rsidP="0058509A">
            <w:pPr>
              <w:spacing w:line="360" w:lineRule="auto"/>
              <w:rPr>
                <w:rFonts w:ascii="Calibri" w:hAnsi="Calibri" w:cs="Times New Roman"/>
                <w:b/>
                <w:sz w:val="24"/>
              </w:rPr>
            </w:pPr>
            <w:r w:rsidRPr="0058509A">
              <w:rPr>
                <w:rFonts w:ascii="Calibri" w:hAnsi="Calibri" w:cs="Times New Roman"/>
                <w:b/>
                <w:sz w:val="24"/>
              </w:rPr>
              <w:t>3. GROUPE TECHNIQUE ET ENCADREMENT DES TRAVAUX</w:t>
            </w:r>
          </w:p>
        </w:tc>
      </w:tr>
      <w:tr w:rsidR="0058509A" w:rsidRPr="0058509A" w14:paraId="17D28EFA" w14:textId="77777777" w:rsidTr="001F5284">
        <w:tc>
          <w:tcPr>
            <w:tcW w:w="9062" w:type="dxa"/>
          </w:tcPr>
          <w:p w14:paraId="6411BED3"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M.EBELA Jean Hyacinthe</w:t>
            </w:r>
            <w:r w:rsidRPr="0058509A">
              <w:rPr>
                <w:rFonts w:ascii="Calibri" w:hAnsi="Calibri" w:cs="Times New Roman"/>
                <w:sz w:val="24"/>
              </w:rPr>
              <w:t>, Conseiller Technique n°1, BUNEC</w:t>
            </w:r>
          </w:p>
        </w:tc>
      </w:tr>
      <w:tr w:rsidR="0058509A" w:rsidRPr="0058509A" w14:paraId="0C01E3C1" w14:textId="77777777" w:rsidTr="001F5284">
        <w:tc>
          <w:tcPr>
            <w:tcW w:w="9062" w:type="dxa"/>
          </w:tcPr>
          <w:p w14:paraId="03C3DCFF" w14:textId="77777777" w:rsidR="0058509A" w:rsidRPr="0058509A" w:rsidRDefault="0058509A" w:rsidP="0058509A">
            <w:pPr>
              <w:spacing w:line="360" w:lineRule="auto"/>
              <w:rPr>
                <w:rFonts w:ascii="Calibri" w:hAnsi="Calibri" w:cs="Times New Roman"/>
                <w:b/>
                <w:sz w:val="24"/>
              </w:rPr>
            </w:pPr>
            <w:r w:rsidRPr="0058509A">
              <w:rPr>
                <w:rFonts w:ascii="Calibri" w:hAnsi="Calibri" w:cs="Times New Roman"/>
                <w:b/>
                <w:sz w:val="24"/>
              </w:rPr>
              <w:t xml:space="preserve">M.HAMAD ABBO Roger, </w:t>
            </w:r>
            <w:r w:rsidRPr="0058509A">
              <w:rPr>
                <w:rFonts w:ascii="Calibri" w:hAnsi="Calibri" w:cs="Times New Roman"/>
                <w:sz w:val="24"/>
              </w:rPr>
              <w:t>Conseiller Technique n°1, MINDDEVEL</w:t>
            </w:r>
          </w:p>
        </w:tc>
      </w:tr>
      <w:tr w:rsidR="0058509A" w:rsidRPr="0058509A" w14:paraId="550B5ABE" w14:textId="77777777" w:rsidTr="001F5284">
        <w:tc>
          <w:tcPr>
            <w:tcW w:w="9062" w:type="dxa"/>
          </w:tcPr>
          <w:p w14:paraId="3F8B10AC"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M.MBELLA Cédric</w:t>
            </w:r>
            <w:r w:rsidRPr="0058509A">
              <w:rPr>
                <w:rFonts w:ascii="Calibri" w:hAnsi="Calibri" w:cs="Times New Roman"/>
                <w:sz w:val="24"/>
              </w:rPr>
              <w:t xml:space="preserve">, Coordonnateur-pays Programme ESEC, Vital </w:t>
            </w:r>
            <w:proofErr w:type="spellStart"/>
            <w:r w:rsidRPr="0058509A">
              <w:rPr>
                <w:rFonts w:ascii="Calibri" w:hAnsi="Calibri" w:cs="Times New Roman"/>
                <w:sz w:val="24"/>
              </w:rPr>
              <w:t>Strategies</w:t>
            </w:r>
            <w:proofErr w:type="spellEnd"/>
          </w:p>
        </w:tc>
      </w:tr>
      <w:tr w:rsidR="0058509A" w:rsidRPr="0058509A" w14:paraId="6B72E487" w14:textId="77777777" w:rsidTr="001F5284">
        <w:tc>
          <w:tcPr>
            <w:tcW w:w="9062" w:type="dxa"/>
          </w:tcPr>
          <w:p w14:paraId="2FA51712" w14:textId="77777777" w:rsidR="0058509A" w:rsidRPr="0058509A" w:rsidRDefault="0058509A" w:rsidP="0058509A">
            <w:pPr>
              <w:spacing w:line="276" w:lineRule="auto"/>
              <w:rPr>
                <w:rFonts w:ascii="Calibri" w:hAnsi="Calibri" w:cs="Times New Roman"/>
                <w:sz w:val="24"/>
              </w:rPr>
            </w:pPr>
            <w:r w:rsidRPr="0058509A">
              <w:rPr>
                <w:rFonts w:ascii="Calibri" w:hAnsi="Calibri" w:cs="Times New Roman"/>
                <w:b/>
                <w:sz w:val="24"/>
              </w:rPr>
              <w:t>Mme. LEUDJEU TCHOUNJA Chimène, Epse DONKEP</w:t>
            </w:r>
            <w:r w:rsidRPr="0058509A">
              <w:rPr>
                <w:rFonts w:ascii="Calibri" w:hAnsi="Calibri" w:cs="Times New Roman"/>
                <w:sz w:val="24"/>
              </w:rPr>
              <w:t>, Directeur de la Normalisation et du Contrôle des Centres d’état civil, BUNEC</w:t>
            </w:r>
          </w:p>
        </w:tc>
      </w:tr>
      <w:tr w:rsidR="0058509A" w:rsidRPr="0058509A" w14:paraId="2FCA1D31" w14:textId="77777777" w:rsidTr="001F5284">
        <w:tc>
          <w:tcPr>
            <w:tcW w:w="9062" w:type="dxa"/>
          </w:tcPr>
          <w:p w14:paraId="31B60AD3" w14:textId="77777777" w:rsidR="0058509A" w:rsidRPr="0058509A" w:rsidRDefault="0058509A" w:rsidP="0058509A">
            <w:pPr>
              <w:spacing w:line="276" w:lineRule="auto"/>
              <w:rPr>
                <w:rFonts w:ascii="Calibri" w:hAnsi="Calibri" w:cs="Times New Roman"/>
                <w:sz w:val="24"/>
              </w:rPr>
            </w:pPr>
            <w:r w:rsidRPr="0058509A">
              <w:rPr>
                <w:rFonts w:ascii="Calibri" w:hAnsi="Calibri" w:cs="Times New Roman"/>
                <w:b/>
                <w:sz w:val="24"/>
              </w:rPr>
              <w:t>M.TOUMBALBAI Japonais Fils</w:t>
            </w:r>
            <w:r w:rsidRPr="0058509A">
              <w:rPr>
                <w:rFonts w:ascii="Calibri" w:hAnsi="Calibri" w:cs="Times New Roman"/>
                <w:sz w:val="24"/>
              </w:rPr>
              <w:t>, Directeur des Archives et des Statistiques, BUNEC</w:t>
            </w:r>
          </w:p>
        </w:tc>
      </w:tr>
      <w:tr w:rsidR="0058509A" w:rsidRPr="0058509A" w14:paraId="4CFB43DE" w14:textId="77777777" w:rsidTr="001F5284">
        <w:tc>
          <w:tcPr>
            <w:tcW w:w="9062" w:type="dxa"/>
          </w:tcPr>
          <w:p w14:paraId="77CEA0C9" w14:textId="77777777" w:rsidR="0058509A" w:rsidRPr="0058509A" w:rsidRDefault="0058509A" w:rsidP="0058509A">
            <w:pPr>
              <w:spacing w:line="276" w:lineRule="auto"/>
              <w:rPr>
                <w:rFonts w:ascii="Calibri" w:hAnsi="Calibri" w:cs="Times New Roman"/>
                <w:sz w:val="24"/>
              </w:rPr>
            </w:pPr>
            <w:r w:rsidRPr="0058509A">
              <w:rPr>
                <w:rFonts w:ascii="Calibri" w:hAnsi="Calibri" w:cs="Times New Roman"/>
                <w:b/>
                <w:sz w:val="24"/>
              </w:rPr>
              <w:t>M. NKOUDOU BENGONO Jean Raoul</w:t>
            </w:r>
            <w:r w:rsidRPr="0058509A">
              <w:rPr>
                <w:rFonts w:ascii="Calibri" w:hAnsi="Calibri" w:cs="Times New Roman"/>
                <w:sz w:val="24"/>
              </w:rPr>
              <w:t>, Directeur des Affaires Administratives et Financières, BUNEC</w:t>
            </w:r>
          </w:p>
        </w:tc>
      </w:tr>
      <w:tr w:rsidR="0058509A" w:rsidRPr="0058509A" w14:paraId="425DCAB8" w14:textId="77777777" w:rsidTr="001F5284">
        <w:tc>
          <w:tcPr>
            <w:tcW w:w="9062" w:type="dxa"/>
          </w:tcPr>
          <w:p w14:paraId="5E67776F"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M.APALA MOIFFO Cyrille</w:t>
            </w:r>
            <w:r w:rsidRPr="0058509A">
              <w:rPr>
                <w:rFonts w:ascii="Calibri" w:hAnsi="Calibri" w:cs="Times New Roman"/>
                <w:sz w:val="24"/>
              </w:rPr>
              <w:t>, Directeur des Services Locaux, MINDDEVEL</w:t>
            </w:r>
          </w:p>
        </w:tc>
      </w:tr>
      <w:tr w:rsidR="0058509A" w:rsidRPr="0058509A" w14:paraId="09C35451" w14:textId="77777777" w:rsidTr="001F5284">
        <w:tc>
          <w:tcPr>
            <w:tcW w:w="9062" w:type="dxa"/>
          </w:tcPr>
          <w:p w14:paraId="2336D62D" w14:textId="77777777" w:rsidR="0058509A" w:rsidRPr="0058509A" w:rsidRDefault="0058509A" w:rsidP="0058509A">
            <w:pPr>
              <w:spacing w:line="360" w:lineRule="auto"/>
              <w:rPr>
                <w:rFonts w:ascii="Calibri" w:hAnsi="Calibri" w:cs="Times New Roman"/>
                <w:b/>
                <w:sz w:val="24"/>
              </w:rPr>
            </w:pPr>
            <w:r w:rsidRPr="0058509A">
              <w:rPr>
                <w:rFonts w:ascii="Calibri" w:hAnsi="Calibri" w:cs="Times New Roman"/>
                <w:b/>
                <w:sz w:val="24"/>
              </w:rPr>
              <w:t xml:space="preserve">M.DZOSSA Anaclet, </w:t>
            </w:r>
            <w:r w:rsidRPr="0058509A">
              <w:rPr>
                <w:rFonts w:ascii="Calibri" w:hAnsi="Calibri" w:cs="Times New Roman"/>
                <w:sz w:val="24"/>
              </w:rPr>
              <w:t>Chef de Division des Statistiques Démographiques, INS</w:t>
            </w:r>
          </w:p>
        </w:tc>
      </w:tr>
      <w:tr w:rsidR="0058509A" w:rsidRPr="0058509A" w14:paraId="2FC4514C" w14:textId="77777777" w:rsidTr="001F5284">
        <w:tc>
          <w:tcPr>
            <w:tcW w:w="9062" w:type="dxa"/>
          </w:tcPr>
          <w:p w14:paraId="25866458" w14:textId="77777777" w:rsidR="0058509A" w:rsidRPr="0058509A" w:rsidRDefault="0058509A" w:rsidP="0058509A">
            <w:pPr>
              <w:spacing w:line="276" w:lineRule="auto"/>
              <w:rPr>
                <w:rFonts w:ascii="Calibri" w:hAnsi="Calibri" w:cs="Times New Roman"/>
                <w:sz w:val="24"/>
              </w:rPr>
            </w:pPr>
            <w:r w:rsidRPr="0058509A">
              <w:rPr>
                <w:rFonts w:ascii="Calibri" w:hAnsi="Calibri" w:cs="Times New Roman"/>
                <w:b/>
                <w:sz w:val="24"/>
              </w:rPr>
              <w:t>M.NYEBEL jean Baptiste,</w:t>
            </w:r>
            <w:r w:rsidRPr="0058509A">
              <w:rPr>
                <w:rFonts w:ascii="Calibri" w:hAnsi="Calibri" w:cs="Times New Roman"/>
                <w:sz w:val="24"/>
              </w:rPr>
              <w:t xml:space="preserve"> Sous-Directeur de la Promotion des Droits de l’Enfant, MINPROFF</w:t>
            </w:r>
          </w:p>
        </w:tc>
      </w:tr>
      <w:tr w:rsidR="0058509A" w:rsidRPr="0058509A" w14:paraId="68C5F3A9" w14:textId="77777777" w:rsidTr="001F5284">
        <w:tc>
          <w:tcPr>
            <w:tcW w:w="9062" w:type="dxa"/>
          </w:tcPr>
          <w:p w14:paraId="196F9579" w14:textId="77777777" w:rsidR="0058509A" w:rsidRPr="0058509A" w:rsidRDefault="0058509A" w:rsidP="0058509A">
            <w:pPr>
              <w:spacing w:line="276" w:lineRule="auto"/>
              <w:rPr>
                <w:rFonts w:ascii="Calibri" w:hAnsi="Calibri" w:cs="Times New Roman"/>
                <w:sz w:val="24"/>
              </w:rPr>
            </w:pPr>
            <w:r w:rsidRPr="0058509A">
              <w:rPr>
                <w:rFonts w:ascii="Calibri" w:hAnsi="Calibri" w:cs="Times New Roman"/>
                <w:b/>
                <w:sz w:val="24"/>
              </w:rPr>
              <w:t>Mme. NGO KENDEG</w:t>
            </w:r>
            <w:r w:rsidRPr="0058509A">
              <w:rPr>
                <w:rFonts w:ascii="Calibri" w:hAnsi="Calibri" w:cs="Times New Roman"/>
                <w:sz w:val="24"/>
              </w:rPr>
              <w:t xml:space="preserve"> </w:t>
            </w:r>
            <w:r w:rsidRPr="0058509A">
              <w:rPr>
                <w:rFonts w:ascii="Calibri" w:hAnsi="Calibri" w:cs="Times New Roman"/>
                <w:b/>
                <w:sz w:val="24"/>
              </w:rPr>
              <w:t>Jacqueline Hortense</w:t>
            </w:r>
            <w:r w:rsidRPr="0058509A">
              <w:rPr>
                <w:rFonts w:ascii="Calibri" w:hAnsi="Calibri" w:cs="Times New Roman"/>
                <w:sz w:val="24"/>
              </w:rPr>
              <w:t>, Sous-Directeur de la Réhabilitation Sociale de l’Enfant, MINAS</w:t>
            </w:r>
          </w:p>
        </w:tc>
      </w:tr>
      <w:tr w:rsidR="0058509A" w:rsidRPr="0058509A" w14:paraId="57D6AF12" w14:textId="77777777" w:rsidTr="001F5284">
        <w:tc>
          <w:tcPr>
            <w:tcW w:w="9062" w:type="dxa"/>
          </w:tcPr>
          <w:p w14:paraId="0D2176C9" w14:textId="77777777" w:rsidR="0058509A" w:rsidRPr="0058509A" w:rsidRDefault="0058509A" w:rsidP="0058509A">
            <w:pPr>
              <w:spacing w:after="120" w:line="360" w:lineRule="auto"/>
              <w:rPr>
                <w:rFonts w:ascii="Calibri Light" w:hAnsi="Calibri Light" w:cs="Calibri Light"/>
                <w:sz w:val="24"/>
              </w:rPr>
            </w:pPr>
            <w:r w:rsidRPr="0058509A">
              <w:rPr>
                <w:rFonts w:ascii="Calibri Light" w:hAnsi="Calibri Light" w:cs="Calibri Light"/>
                <w:b/>
                <w:sz w:val="24"/>
              </w:rPr>
              <w:t>Mme. EDIMA Esther</w:t>
            </w:r>
            <w:r w:rsidRPr="0058509A">
              <w:rPr>
                <w:rFonts w:ascii="Calibri Light" w:hAnsi="Calibri Light" w:cs="Calibri Light"/>
                <w:sz w:val="24"/>
              </w:rPr>
              <w:t>, Chef de Cellule de la Police Municipale, MINDDEVEL</w:t>
            </w:r>
          </w:p>
        </w:tc>
      </w:tr>
      <w:tr w:rsidR="0058509A" w:rsidRPr="0058509A" w14:paraId="483A07AA" w14:textId="77777777" w:rsidTr="001F5284">
        <w:tc>
          <w:tcPr>
            <w:tcW w:w="9062" w:type="dxa"/>
          </w:tcPr>
          <w:p w14:paraId="62072C44" w14:textId="77777777" w:rsidR="0058509A" w:rsidRPr="0058509A" w:rsidRDefault="0058509A" w:rsidP="0058509A">
            <w:pPr>
              <w:spacing w:after="120" w:line="276" w:lineRule="auto"/>
              <w:rPr>
                <w:rFonts w:ascii="Calibri Light" w:hAnsi="Calibri Light" w:cs="Calibri Light"/>
                <w:sz w:val="24"/>
              </w:rPr>
            </w:pPr>
            <w:r w:rsidRPr="0058509A">
              <w:rPr>
                <w:rFonts w:ascii="Calibri Light" w:hAnsi="Calibri Light" w:cs="Calibri Light"/>
                <w:b/>
                <w:sz w:val="24"/>
              </w:rPr>
              <w:t>M.YOPNDOI Charles</w:t>
            </w:r>
            <w:r w:rsidRPr="0058509A">
              <w:rPr>
                <w:rFonts w:ascii="Calibri Light" w:hAnsi="Calibri Light" w:cs="Calibri Light"/>
                <w:sz w:val="24"/>
              </w:rPr>
              <w:t>, Chef de Cellule du Suivi, MINSANTE</w:t>
            </w:r>
          </w:p>
        </w:tc>
      </w:tr>
      <w:tr w:rsidR="0058509A" w:rsidRPr="0058509A" w14:paraId="710D835E" w14:textId="77777777" w:rsidTr="001F5284">
        <w:tc>
          <w:tcPr>
            <w:tcW w:w="9062" w:type="dxa"/>
          </w:tcPr>
          <w:p w14:paraId="7544F23A" w14:textId="77777777" w:rsidR="0058509A" w:rsidRPr="0058509A" w:rsidRDefault="0058509A" w:rsidP="0058509A">
            <w:pPr>
              <w:spacing w:after="120" w:line="276" w:lineRule="auto"/>
              <w:rPr>
                <w:rFonts w:ascii="Calibri Light" w:hAnsi="Calibri Light" w:cs="Calibri Light"/>
                <w:sz w:val="24"/>
              </w:rPr>
            </w:pPr>
            <w:r w:rsidRPr="0058509A">
              <w:rPr>
                <w:rFonts w:ascii="Calibri Light" w:hAnsi="Calibri Light" w:cs="Calibri Light"/>
                <w:b/>
                <w:sz w:val="24"/>
              </w:rPr>
              <w:t>M.OTTOU MEBENGA Pie Claude Thierry</w:t>
            </w:r>
            <w:r w:rsidRPr="0058509A">
              <w:rPr>
                <w:rFonts w:ascii="Calibri Light" w:hAnsi="Calibri Light" w:cs="Calibri Light"/>
                <w:sz w:val="24"/>
              </w:rPr>
              <w:t>, Chef de Cellule des Affaires Juridiques et du Contentieux, BUNEC</w:t>
            </w:r>
          </w:p>
        </w:tc>
      </w:tr>
      <w:tr w:rsidR="0058509A" w:rsidRPr="0058509A" w14:paraId="72A231C9" w14:textId="77777777" w:rsidTr="001F5284">
        <w:tc>
          <w:tcPr>
            <w:tcW w:w="9062" w:type="dxa"/>
          </w:tcPr>
          <w:p w14:paraId="2E75A75C"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M.MPAH Julien,</w:t>
            </w:r>
            <w:r w:rsidRPr="0058509A">
              <w:rPr>
                <w:rFonts w:ascii="Calibri" w:hAnsi="Calibri" w:cs="Times New Roman"/>
                <w:sz w:val="24"/>
              </w:rPr>
              <w:t xml:space="preserve"> Chef de Cellule de la </w:t>
            </w:r>
            <w:proofErr w:type="gramStart"/>
            <w:r w:rsidRPr="0058509A">
              <w:rPr>
                <w:rFonts w:ascii="Calibri" w:hAnsi="Calibri" w:cs="Times New Roman"/>
                <w:sz w:val="24"/>
              </w:rPr>
              <w:t>Réglementation ,</w:t>
            </w:r>
            <w:proofErr w:type="gramEnd"/>
            <w:r w:rsidRPr="0058509A">
              <w:rPr>
                <w:rFonts w:ascii="Calibri" w:hAnsi="Calibri" w:cs="Times New Roman"/>
                <w:sz w:val="24"/>
              </w:rPr>
              <w:t xml:space="preserve"> MINSANTE</w:t>
            </w:r>
          </w:p>
        </w:tc>
      </w:tr>
      <w:tr w:rsidR="0058509A" w:rsidRPr="0058509A" w14:paraId="2D83482E" w14:textId="77777777" w:rsidTr="001F5284">
        <w:tc>
          <w:tcPr>
            <w:tcW w:w="9062" w:type="dxa"/>
          </w:tcPr>
          <w:p w14:paraId="535CE328"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M.ELOUNDOU BARNABE ARISTIDE,</w:t>
            </w:r>
            <w:r w:rsidRPr="0058509A">
              <w:rPr>
                <w:rFonts w:ascii="Calibri" w:hAnsi="Calibri" w:cs="Times New Roman"/>
                <w:sz w:val="24"/>
              </w:rPr>
              <w:t xml:space="preserve"> Chef de Service de l’Etat Civil, MINDDEVEL</w:t>
            </w:r>
          </w:p>
        </w:tc>
      </w:tr>
      <w:tr w:rsidR="0058509A" w:rsidRPr="0058509A" w14:paraId="3C004BF6" w14:textId="77777777" w:rsidTr="001F5284">
        <w:tc>
          <w:tcPr>
            <w:tcW w:w="9062" w:type="dxa"/>
          </w:tcPr>
          <w:p w14:paraId="2074CD9A" w14:textId="77777777" w:rsidR="0058509A" w:rsidRPr="0058509A" w:rsidRDefault="0058509A" w:rsidP="0058509A">
            <w:pPr>
              <w:spacing w:line="276" w:lineRule="auto"/>
              <w:rPr>
                <w:rFonts w:ascii="Calibri" w:hAnsi="Calibri" w:cs="Times New Roman"/>
                <w:sz w:val="24"/>
              </w:rPr>
            </w:pPr>
            <w:r w:rsidRPr="0058509A">
              <w:rPr>
                <w:rFonts w:ascii="Calibri" w:hAnsi="Calibri" w:cs="Times New Roman"/>
                <w:b/>
                <w:sz w:val="24"/>
              </w:rPr>
              <w:t xml:space="preserve">M.NGORBO MANI </w:t>
            </w:r>
            <w:proofErr w:type="spellStart"/>
            <w:r w:rsidRPr="0058509A">
              <w:rPr>
                <w:rFonts w:ascii="Calibri" w:hAnsi="Calibri" w:cs="Times New Roman"/>
                <w:b/>
                <w:sz w:val="24"/>
              </w:rPr>
              <w:t>Hypolyte</w:t>
            </w:r>
            <w:proofErr w:type="spellEnd"/>
            <w:r w:rsidRPr="0058509A">
              <w:rPr>
                <w:rFonts w:ascii="Calibri" w:hAnsi="Calibri" w:cs="Times New Roman"/>
                <w:b/>
                <w:sz w:val="24"/>
              </w:rPr>
              <w:t xml:space="preserve"> Olivier</w:t>
            </w:r>
            <w:r w:rsidRPr="0058509A">
              <w:rPr>
                <w:rFonts w:ascii="Calibri" w:hAnsi="Calibri" w:cs="Times New Roman"/>
                <w:sz w:val="24"/>
              </w:rPr>
              <w:t>, CEA, Direction des Affaires Non Répressives et du sceau, MINJUSTICE</w:t>
            </w:r>
          </w:p>
        </w:tc>
      </w:tr>
      <w:tr w:rsidR="0058509A" w:rsidRPr="0058509A" w14:paraId="248690D6" w14:textId="77777777" w:rsidTr="001F5284">
        <w:tc>
          <w:tcPr>
            <w:tcW w:w="9062" w:type="dxa"/>
          </w:tcPr>
          <w:p w14:paraId="726EECFD" w14:textId="77777777" w:rsidR="0058509A" w:rsidRPr="0058509A" w:rsidRDefault="0058509A" w:rsidP="0058509A">
            <w:pPr>
              <w:spacing w:line="276" w:lineRule="auto"/>
              <w:rPr>
                <w:rFonts w:ascii="Calibri" w:hAnsi="Calibri" w:cs="Times New Roman"/>
                <w:sz w:val="24"/>
              </w:rPr>
            </w:pPr>
            <w:r w:rsidRPr="0058509A">
              <w:rPr>
                <w:rFonts w:ascii="Calibri" w:hAnsi="Calibri" w:cs="Times New Roman"/>
                <w:b/>
                <w:sz w:val="24"/>
              </w:rPr>
              <w:t>Mme. AKOA ONGONO Epse EFA Sabine Eliane</w:t>
            </w:r>
            <w:r w:rsidRPr="0058509A">
              <w:rPr>
                <w:rFonts w:ascii="Calibri" w:hAnsi="Calibri" w:cs="Times New Roman"/>
                <w:sz w:val="24"/>
              </w:rPr>
              <w:t>, CEA Cellule des Projets, de la Prospective et de la Coopération, BUNEC</w:t>
            </w:r>
          </w:p>
        </w:tc>
      </w:tr>
      <w:tr w:rsidR="0058509A" w:rsidRPr="0058509A" w14:paraId="16B8C992" w14:textId="77777777" w:rsidTr="001F5284">
        <w:tc>
          <w:tcPr>
            <w:tcW w:w="9062" w:type="dxa"/>
          </w:tcPr>
          <w:p w14:paraId="596F1D02"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M.MOODJOM Roland Marc</w:t>
            </w:r>
            <w:r w:rsidRPr="0058509A">
              <w:rPr>
                <w:rFonts w:ascii="Calibri" w:hAnsi="Calibri" w:cs="Times New Roman"/>
                <w:sz w:val="24"/>
              </w:rPr>
              <w:t>, CEA, Division des Statistiques Démographiques, INS</w:t>
            </w:r>
          </w:p>
        </w:tc>
      </w:tr>
      <w:tr w:rsidR="0058509A" w:rsidRPr="0058509A" w14:paraId="5214FAC8" w14:textId="77777777" w:rsidTr="0058509A">
        <w:trPr>
          <w:trHeight w:val="768"/>
        </w:trPr>
        <w:tc>
          <w:tcPr>
            <w:tcW w:w="9062" w:type="dxa"/>
          </w:tcPr>
          <w:p w14:paraId="4A199279" w14:textId="77777777" w:rsidR="0058509A" w:rsidRPr="0058509A" w:rsidRDefault="0058509A" w:rsidP="0058509A">
            <w:pPr>
              <w:spacing w:after="120" w:line="276" w:lineRule="auto"/>
              <w:rPr>
                <w:rFonts w:ascii="Calibri Light" w:hAnsi="Calibri Light" w:cs="Calibri Light"/>
                <w:sz w:val="24"/>
              </w:rPr>
            </w:pPr>
            <w:r w:rsidRPr="0058509A">
              <w:rPr>
                <w:rFonts w:ascii="Calibri Light" w:hAnsi="Calibri Light" w:cs="Calibri Light"/>
                <w:b/>
                <w:sz w:val="24"/>
              </w:rPr>
              <w:lastRenderedPageBreak/>
              <w:t>Mme. ONDOA BELLA Anastasie Bertille</w:t>
            </w:r>
            <w:r w:rsidRPr="0058509A">
              <w:rPr>
                <w:rFonts w:ascii="Calibri Light" w:hAnsi="Calibri Light" w:cs="Calibri Light"/>
                <w:sz w:val="24"/>
              </w:rPr>
              <w:t>, CEA, Cellule des Affaires Juridiques et du Contentieux, BUNEC</w:t>
            </w:r>
          </w:p>
        </w:tc>
      </w:tr>
      <w:tr w:rsidR="0058509A" w:rsidRPr="0058509A" w14:paraId="4A62E81E" w14:textId="77777777" w:rsidTr="001F5284">
        <w:tc>
          <w:tcPr>
            <w:tcW w:w="9062" w:type="dxa"/>
          </w:tcPr>
          <w:p w14:paraId="09E5A7CC" w14:textId="77777777" w:rsidR="0058509A" w:rsidRPr="0058509A" w:rsidRDefault="0058509A" w:rsidP="0058509A">
            <w:pPr>
              <w:spacing w:after="120" w:line="276" w:lineRule="auto"/>
              <w:rPr>
                <w:rFonts w:ascii="Calibri Light" w:hAnsi="Calibri Light" w:cs="Calibri Light"/>
                <w:sz w:val="24"/>
              </w:rPr>
            </w:pPr>
            <w:r w:rsidRPr="0058509A">
              <w:rPr>
                <w:rFonts w:ascii="Calibri Light" w:hAnsi="Calibri Light" w:cs="Calibri Light"/>
                <w:b/>
                <w:sz w:val="24"/>
              </w:rPr>
              <w:t xml:space="preserve">Mme. DIBAM OKOM Cynthia Astrid, </w:t>
            </w:r>
            <w:r w:rsidRPr="0058509A">
              <w:rPr>
                <w:rFonts w:ascii="Calibri Light" w:hAnsi="Calibri Light" w:cs="Calibri Light"/>
                <w:sz w:val="24"/>
              </w:rPr>
              <w:t>CEA, Cellule de la Formation et de la Sensibilisation, BUNEC</w:t>
            </w:r>
          </w:p>
        </w:tc>
      </w:tr>
      <w:tr w:rsidR="0058509A" w:rsidRPr="0058509A" w14:paraId="09F77302" w14:textId="77777777" w:rsidTr="001F5284">
        <w:tc>
          <w:tcPr>
            <w:tcW w:w="9062" w:type="dxa"/>
          </w:tcPr>
          <w:p w14:paraId="4F6FAAC7" w14:textId="77777777" w:rsidR="0058509A" w:rsidRPr="0058509A" w:rsidRDefault="0058509A" w:rsidP="0058509A">
            <w:pPr>
              <w:spacing w:line="360" w:lineRule="auto"/>
              <w:rPr>
                <w:rFonts w:ascii="Calibri" w:hAnsi="Calibri" w:cs="Times New Roman"/>
                <w:sz w:val="24"/>
              </w:rPr>
            </w:pPr>
            <w:r w:rsidRPr="0058509A">
              <w:rPr>
                <w:rFonts w:ascii="Calibri" w:hAnsi="Calibri" w:cs="Times New Roman"/>
                <w:b/>
                <w:sz w:val="24"/>
              </w:rPr>
              <w:t>M.TSOUGOU Joseph Pantaléon</w:t>
            </w:r>
            <w:r w:rsidRPr="0058509A">
              <w:rPr>
                <w:rFonts w:ascii="Calibri" w:hAnsi="Calibri" w:cs="Times New Roman"/>
                <w:sz w:val="24"/>
              </w:rPr>
              <w:t>, Responsable Administratif, CVUC</w:t>
            </w:r>
          </w:p>
        </w:tc>
      </w:tr>
      <w:tr w:rsidR="0058509A" w:rsidRPr="0058509A" w14:paraId="2AA80277" w14:textId="77777777" w:rsidTr="001F5284">
        <w:tc>
          <w:tcPr>
            <w:tcW w:w="9062" w:type="dxa"/>
          </w:tcPr>
          <w:p w14:paraId="7503B79D" w14:textId="77777777" w:rsidR="0058509A" w:rsidRPr="0058509A" w:rsidRDefault="0058509A" w:rsidP="0058509A">
            <w:pPr>
              <w:spacing w:after="120" w:line="360" w:lineRule="auto"/>
              <w:rPr>
                <w:rFonts w:ascii="Calibri Light" w:hAnsi="Calibri Light" w:cs="Calibri Light"/>
                <w:sz w:val="24"/>
              </w:rPr>
            </w:pPr>
            <w:r w:rsidRPr="0058509A">
              <w:rPr>
                <w:rFonts w:ascii="Calibri Light" w:hAnsi="Calibri Light" w:cs="Calibri Light"/>
                <w:b/>
                <w:sz w:val="24"/>
              </w:rPr>
              <w:t>Mme. IKOULA Elise</w:t>
            </w:r>
            <w:r w:rsidRPr="0058509A">
              <w:rPr>
                <w:rFonts w:ascii="Calibri Light" w:hAnsi="Calibri Light" w:cs="Calibri Light"/>
                <w:sz w:val="24"/>
              </w:rPr>
              <w:t>, Cadre, cellule des Informations Sanitaires, MINSANTE</w:t>
            </w:r>
          </w:p>
        </w:tc>
      </w:tr>
      <w:tr w:rsidR="0058509A" w:rsidRPr="0058509A" w14:paraId="04C15530" w14:textId="77777777" w:rsidTr="001F5284">
        <w:tc>
          <w:tcPr>
            <w:tcW w:w="9062" w:type="dxa"/>
          </w:tcPr>
          <w:p w14:paraId="0A734F99" w14:textId="77777777" w:rsidR="0058509A" w:rsidRPr="0058509A" w:rsidRDefault="0058509A" w:rsidP="0058509A">
            <w:pPr>
              <w:spacing w:after="120" w:line="360" w:lineRule="auto"/>
              <w:rPr>
                <w:rFonts w:ascii="Calibri Light" w:hAnsi="Calibri Light" w:cs="Calibri Light"/>
                <w:sz w:val="24"/>
              </w:rPr>
            </w:pPr>
            <w:r w:rsidRPr="0058509A">
              <w:rPr>
                <w:rFonts w:ascii="Calibri Light" w:hAnsi="Calibri Light" w:cs="Calibri Light"/>
                <w:b/>
                <w:sz w:val="24"/>
              </w:rPr>
              <w:t>Mme. ATOMFACK Edith</w:t>
            </w:r>
            <w:r w:rsidRPr="0058509A">
              <w:rPr>
                <w:rFonts w:ascii="Calibri Light" w:hAnsi="Calibri Light" w:cs="Calibri Light"/>
                <w:sz w:val="24"/>
              </w:rPr>
              <w:t>, Cadre, Inspection Générale des Questions Consulaires, MINREX</w:t>
            </w:r>
          </w:p>
        </w:tc>
      </w:tr>
      <w:tr w:rsidR="0058509A" w:rsidRPr="0058509A" w14:paraId="44FFD403" w14:textId="77777777" w:rsidTr="001F5284">
        <w:tc>
          <w:tcPr>
            <w:tcW w:w="9062" w:type="dxa"/>
          </w:tcPr>
          <w:p w14:paraId="07EDB32F" w14:textId="77777777" w:rsidR="0058509A" w:rsidRPr="0058509A" w:rsidRDefault="0058509A" w:rsidP="0058509A">
            <w:pPr>
              <w:spacing w:after="120" w:line="276" w:lineRule="auto"/>
              <w:rPr>
                <w:rFonts w:ascii="Calibri Light" w:hAnsi="Calibri Light" w:cs="Calibri Light"/>
                <w:sz w:val="24"/>
              </w:rPr>
            </w:pPr>
            <w:r w:rsidRPr="0058509A">
              <w:rPr>
                <w:rFonts w:ascii="Calibri Light" w:hAnsi="Calibri Light" w:cs="Calibri Light"/>
                <w:b/>
                <w:sz w:val="24"/>
              </w:rPr>
              <w:t>M.NGOULOURE MUHAMMED AZIZ</w:t>
            </w:r>
            <w:r w:rsidRPr="0058509A">
              <w:rPr>
                <w:rFonts w:ascii="Calibri Light" w:hAnsi="Calibri Light" w:cs="Calibri Light"/>
                <w:sz w:val="24"/>
              </w:rPr>
              <w:t>, Cadre, Assistant à la préparation du Budget d’Investissement Public, MINEPAT</w:t>
            </w:r>
          </w:p>
        </w:tc>
      </w:tr>
      <w:tr w:rsidR="0058509A" w:rsidRPr="0058509A" w14:paraId="1FC8967B" w14:textId="77777777" w:rsidTr="001F5284">
        <w:tc>
          <w:tcPr>
            <w:tcW w:w="9062" w:type="dxa"/>
          </w:tcPr>
          <w:p w14:paraId="25754AF0" w14:textId="77777777" w:rsidR="0058509A" w:rsidRPr="0058509A" w:rsidRDefault="0058509A" w:rsidP="0058509A">
            <w:pPr>
              <w:spacing w:after="120" w:line="360" w:lineRule="auto"/>
              <w:rPr>
                <w:rFonts w:ascii="Calibri Light" w:hAnsi="Calibri Light" w:cs="Calibri Light"/>
                <w:sz w:val="24"/>
              </w:rPr>
            </w:pPr>
            <w:r w:rsidRPr="0058509A">
              <w:rPr>
                <w:rFonts w:ascii="Calibri Light" w:hAnsi="Calibri Light" w:cs="Calibri Light"/>
                <w:b/>
                <w:sz w:val="24"/>
              </w:rPr>
              <w:t>Mme. ESSA FOUDA Mathilde Christelle</w:t>
            </w:r>
            <w:r w:rsidRPr="0058509A">
              <w:rPr>
                <w:rFonts w:ascii="Calibri Light" w:hAnsi="Calibri Light" w:cs="Calibri Light"/>
                <w:sz w:val="24"/>
              </w:rPr>
              <w:t>, Cadre Secrétaire, Directeur Général BUNEC</w:t>
            </w:r>
          </w:p>
        </w:tc>
      </w:tr>
      <w:tr w:rsidR="0058509A" w:rsidRPr="0058509A" w14:paraId="0D02B008" w14:textId="77777777" w:rsidTr="0058509A">
        <w:tc>
          <w:tcPr>
            <w:tcW w:w="9062" w:type="dxa"/>
            <w:shd w:val="clear" w:color="auto" w:fill="9CC2E5"/>
          </w:tcPr>
          <w:p w14:paraId="6D41B67C" w14:textId="77777777" w:rsidR="0058509A" w:rsidRPr="0058509A" w:rsidRDefault="0058509A" w:rsidP="0058509A">
            <w:pPr>
              <w:spacing w:line="360" w:lineRule="auto"/>
              <w:rPr>
                <w:rFonts w:ascii="Calibri" w:hAnsi="Calibri" w:cs="Times New Roman"/>
                <w:b/>
                <w:sz w:val="24"/>
              </w:rPr>
            </w:pPr>
            <w:r w:rsidRPr="0058509A">
              <w:rPr>
                <w:rFonts w:ascii="Calibri" w:hAnsi="Calibri" w:cs="Times New Roman"/>
                <w:b/>
                <w:sz w:val="24"/>
              </w:rPr>
              <w:t>4. EQUIPE DU CONSULTANT</w:t>
            </w:r>
          </w:p>
        </w:tc>
      </w:tr>
      <w:tr w:rsidR="0058509A" w:rsidRPr="0058509A" w14:paraId="0235C0D4" w14:textId="77777777" w:rsidTr="001F5284">
        <w:tc>
          <w:tcPr>
            <w:tcW w:w="9062" w:type="dxa"/>
          </w:tcPr>
          <w:p w14:paraId="3B27D57C" w14:textId="77777777" w:rsidR="0058509A" w:rsidRPr="0058509A" w:rsidRDefault="0058509A" w:rsidP="0058509A">
            <w:pPr>
              <w:spacing w:line="276" w:lineRule="auto"/>
              <w:jc w:val="both"/>
              <w:rPr>
                <w:rFonts w:ascii="Calibri Light" w:hAnsi="Calibri Light" w:cs="Calibri Light"/>
                <w:b/>
                <w:sz w:val="24"/>
              </w:rPr>
            </w:pPr>
            <w:r w:rsidRPr="0058509A">
              <w:rPr>
                <w:rFonts w:ascii="Calibri Light" w:hAnsi="Calibri Light" w:cs="Calibri Light"/>
                <w:b/>
                <w:sz w:val="24"/>
              </w:rPr>
              <w:t xml:space="preserve">Pr. Armand LEKA ESSOMBA, </w:t>
            </w:r>
            <w:r w:rsidRPr="0058509A">
              <w:rPr>
                <w:rFonts w:ascii="Calibri Light" w:hAnsi="Calibri Light" w:cs="Calibri Light"/>
                <w:sz w:val="24"/>
              </w:rPr>
              <w:t>Chef de Département de Sociologie de l’Université de Yaoundé 1, consultant principal</w:t>
            </w:r>
          </w:p>
        </w:tc>
      </w:tr>
      <w:tr w:rsidR="0058509A" w:rsidRPr="0058509A" w14:paraId="40A33915" w14:textId="77777777" w:rsidTr="001F5284">
        <w:tc>
          <w:tcPr>
            <w:tcW w:w="9062" w:type="dxa"/>
          </w:tcPr>
          <w:p w14:paraId="63334321" w14:textId="77777777" w:rsidR="0058509A" w:rsidRPr="0058509A" w:rsidRDefault="0058509A" w:rsidP="0058509A">
            <w:pPr>
              <w:spacing w:line="276" w:lineRule="auto"/>
              <w:jc w:val="both"/>
              <w:rPr>
                <w:rFonts w:ascii="Calibri Light" w:hAnsi="Calibri Light" w:cs="Calibri Light"/>
                <w:b/>
                <w:sz w:val="24"/>
              </w:rPr>
            </w:pPr>
            <w:r w:rsidRPr="0058509A">
              <w:rPr>
                <w:rFonts w:ascii="Calibri Light" w:hAnsi="Calibri Light" w:cs="Calibri Light"/>
                <w:b/>
                <w:sz w:val="24"/>
              </w:rPr>
              <w:t xml:space="preserve">Dr. Salomon ESSAGA ETEME, </w:t>
            </w:r>
            <w:r w:rsidRPr="0058509A">
              <w:rPr>
                <w:rFonts w:ascii="Calibri Light" w:hAnsi="Calibri Light" w:cs="Calibri Light"/>
                <w:sz w:val="24"/>
              </w:rPr>
              <w:t>Expert sociologue, Assistant au consultant principal</w:t>
            </w:r>
          </w:p>
        </w:tc>
      </w:tr>
      <w:tr w:rsidR="0058509A" w:rsidRPr="0058509A" w14:paraId="19F0BB27" w14:textId="77777777" w:rsidTr="001F5284">
        <w:tc>
          <w:tcPr>
            <w:tcW w:w="9062" w:type="dxa"/>
          </w:tcPr>
          <w:p w14:paraId="50D1C148" w14:textId="77777777" w:rsidR="0058509A" w:rsidRPr="0058509A" w:rsidRDefault="0058509A" w:rsidP="0058509A">
            <w:pPr>
              <w:spacing w:line="276" w:lineRule="auto"/>
              <w:jc w:val="both"/>
              <w:rPr>
                <w:rFonts w:ascii="Calibri Light" w:hAnsi="Calibri Light" w:cs="Calibri Light"/>
                <w:b/>
                <w:sz w:val="24"/>
              </w:rPr>
            </w:pPr>
            <w:r w:rsidRPr="0058509A">
              <w:rPr>
                <w:rFonts w:ascii="Calibri Light" w:hAnsi="Calibri Light" w:cs="Calibri Light"/>
                <w:b/>
                <w:sz w:val="24"/>
              </w:rPr>
              <w:t xml:space="preserve">M. Blaise Arnold MVE, </w:t>
            </w:r>
            <w:r w:rsidRPr="0058509A">
              <w:rPr>
                <w:rFonts w:ascii="Calibri Light" w:hAnsi="Calibri Light" w:cs="Calibri Light"/>
                <w:sz w:val="24"/>
              </w:rPr>
              <w:t>Démographe, Expert en planification stratégique, Assistant au consultant principal</w:t>
            </w:r>
          </w:p>
        </w:tc>
      </w:tr>
      <w:tr w:rsidR="0058509A" w:rsidRPr="0058509A" w14:paraId="5225149E" w14:textId="77777777" w:rsidTr="001F5284">
        <w:tc>
          <w:tcPr>
            <w:tcW w:w="9062" w:type="dxa"/>
          </w:tcPr>
          <w:p w14:paraId="43489265" w14:textId="77777777" w:rsidR="0058509A" w:rsidRPr="0058509A" w:rsidRDefault="0058509A" w:rsidP="0058509A">
            <w:pPr>
              <w:spacing w:line="276" w:lineRule="auto"/>
              <w:jc w:val="both"/>
              <w:rPr>
                <w:rFonts w:ascii="Calibri Light" w:hAnsi="Calibri Light" w:cs="Calibri Light"/>
                <w:b/>
                <w:sz w:val="24"/>
              </w:rPr>
            </w:pPr>
            <w:r w:rsidRPr="0058509A">
              <w:rPr>
                <w:rFonts w:ascii="Calibri Light" w:hAnsi="Calibri Light" w:cs="Calibri Light"/>
                <w:b/>
                <w:sz w:val="24"/>
              </w:rPr>
              <w:t xml:space="preserve">Dr. Olivier ABONDO, </w:t>
            </w:r>
            <w:r w:rsidRPr="0058509A">
              <w:rPr>
                <w:rFonts w:ascii="Calibri Light" w:hAnsi="Calibri Light" w:cs="Calibri Light"/>
                <w:sz w:val="24"/>
              </w:rPr>
              <w:t>Démographe, Assistant au consultant principal</w:t>
            </w:r>
          </w:p>
        </w:tc>
      </w:tr>
      <w:tr w:rsidR="0058509A" w:rsidRPr="0058509A" w14:paraId="2DE6D91A" w14:textId="77777777" w:rsidTr="0058509A">
        <w:tc>
          <w:tcPr>
            <w:tcW w:w="9062" w:type="dxa"/>
            <w:shd w:val="clear" w:color="auto" w:fill="9CC2E5"/>
          </w:tcPr>
          <w:p w14:paraId="7394C8C3" w14:textId="77777777" w:rsidR="0058509A" w:rsidRPr="0058509A" w:rsidRDefault="0058509A" w:rsidP="0058509A">
            <w:pPr>
              <w:spacing w:line="360" w:lineRule="auto"/>
              <w:rPr>
                <w:rFonts w:ascii="Calibri" w:hAnsi="Calibri" w:cs="Times New Roman"/>
                <w:b/>
                <w:sz w:val="24"/>
              </w:rPr>
            </w:pPr>
            <w:r w:rsidRPr="0058509A">
              <w:rPr>
                <w:rFonts w:ascii="Calibri" w:hAnsi="Calibri" w:cs="Times New Roman"/>
                <w:b/>
                <w:sz w:val="24"/>
              </w:rPr>
              <w:t>5. TRADUCTION</w:t>
            </w:r>
          </w:p>
        </w:tc>
      </w:tr>
      <w:tr w:rsidR="0058509A" w:rsidRPr="0058509A" w14:paraId="495064F8" w14:textId="77777777" w:rsidTr="001F5284">
        <w:tc>
          <w:tcPr>
            <w:tcW w:w="9062" w:type="dxa"/>
          </w:tcPr>
          <w:p w14:paraId="0C238274" w14:textId="45FE1E56" w:rsidR="0058509A" w:rsidRPr="0058509A" w:rsidRDefault="0058509A" w:rsidP="00BC0EBD">
            <w:pPr>
              <w:spacing w:line="276" w:lineRule="auto"/>
              <w:rPr>
                <w:rFonts w:ascii="Calibri" w:hAnsi="Calibri" w:cs="Times New Roman"/>
                <w:sz w:val="24"/>
              </w:rPr>
            </w:pPr>
            <w:r w:rsidRPr="0058509A">
              <w:rPr>
                <w:rFonts w:ascii="Calibri" w:hAnsi="Calibri" w:cs="Times New Roman"/>
                <w:b/>
                <w:sz w:val="24"/>
              </w:rPr>
              <w:t>M.FOUDA</w:t>
            </w:r>
            <w:r w:rsidR="00BC0EBD">
              <w:rPr>
                <w:rFonts w:ascii="Calibri" w:hAnsi="Calibri" w:cs="Times New Roman"/>
                <w:b/>
                <w:sz w:val="24"/>
              </w:rPr>
              <w:t xml:space="preserve"> NGUILI</w:t>
            </w:r>
            <w:r w:rsidRPr="0058509A">
              <w:rPr>
                <w:rFonts w:ascii="Calibri" w:hAnsi="Calibri" w:cs="Times New Roman"/>
                <w:b/>
                <w:sz w:val="24"/>
              </w:rPr>
              <w:t xml:space="preserve"> Jules</w:t>
            </w:r>
            <w:r w:rsidR="00BC0EBD">
              <w:rPr>
                <w:rFonts w:ascii="Calibri" w:hAnsi="Calibri" w:cs="Times New Roman"/>
                <w:b/>
                <w:sz w:val="24"/>
              </w:rPr>
              <w:t xml:space="preserve"> </w:t>
            </w:r>
            <w:proofErr w:type="spellStart"/>
            <w:r w:rsidR="00BC0EBD">
              <w:rPr>
                <w:rFonts w:ascii="Calibri" w:hAnsi="Calibri" w:cs="Times New Roman"/>
                <w:b/>
                <w:sz w:val="24"/>
              </w:rPr>
              <w:t>Chrisostome</w:t>
            </w:r>
            <w:proofErr w:type="spellEnd"/>
            <w:r w:rsidRPr="0058509A">
              <w:rPr>
                <w:rFonts w:ascii="Calibri" w:hAnsi="Calibri" w:cs="Times New Roman"/>
                <w:sz w:val="24"/>
              </w:rPr>
              <w:t>,</w:t>
            </w:r>
            <w:r w:rsidR="00BC0EBD">
              <w:rPr>
                <w:rFonts w:ascii="Calibri" w:hAnsi="Calibri" w:cs="Times New Roman"/>
                <w:sz w:val="24"/>
              </w:rPr>
              <w:t xml:space="preserve"> CEA, Division de la Traduction et Promotion du Bilinguisme,</w:t>
            </w:r>
            <w:r w:rsidRPr="0058509A">
              <w:rPr>
                <w:rFonts w:ascii="Calibri" w:hAnsi="Calibri" w:cs="Times New Roman"/>
                <w:sz w:val="24"/>
              </w:rPr>
              <w:t xml:space="preserve"> BUNEC</w:t>
            </w:r>
          </w:p>
        </w:tc>
      </w:tr>
    </w:tbl>
    <w:p w14:paraId="1EAA7FE8" w14:textId="488D12CD" w:rsidR="0058509A" w:rsidRDefault="0058509A" w:rsidP="007F26C9">
      <w:pPr>
        <w:spacing w:line="276" w:lineRule="auto"/>
        <w:rPr>
          <w:rFonts w:asciiTheme="majorHAnsi" w:eastAsia="Calibri" w:hAnsiTheme="majorHAnsi" w:cstheme="majorHAnsi"/>
          <w:b/>
          <w:szCs w:val="20"/>
          <w:lang w:eastAsia="fr-FR"/>
        </w:rPr>
      </w:pPr>
    </w:p>
    <w:p w14:paraId="67172706" w14:textId="460B4AB0" w:rsidR="0058509A" w:rsidRDefault="0058509A" w:rsidP="0058509A">
      <w:pPr>
        <w:rPr>
          <w:rFonts w:asciiTheme="majorHAnsi" w:eastAsia="Calibri" w:hAnsiTheme="majorHAnsi" w:cstheme="majorHAnsi"/>
          <w:szCs w:val="20"/>
          <w:lang w:eastAsia="fr-FR"/>
        </w:rPr>
      </w:pPr>
    </w:p>
    <w:p w14:paraId="3A3D2239" w14:textId="77777777" w:rsidR="001E5034" w:rsidRPr="0058509A" w:rsidRDefault="001E5034" w:rsidP="0058509A">
      <w:pPr>
        <w:rPr>
          <w:rFonts w:asciiTheme="majorHAnsi" w:eastAsia="Calibri" w:hAnsiTheme="majorHAnsi" w:cstheme="majorHAnsi"/>
          <w:szCs w:val="20"/>
          <w:lang w:eastAsia="fr-FR"/>
        </w:rPr>
        <w:sectPr w:rsidR="001E5034" w:rsidRPr="0058509A" w:rsidSect="00A21E6D">
          <w:pgSz w:w="11906" w:h="16838"/>
          <w:pgMar w:top="851" w:right="707" w:bottom="1560" w:left="1041" w:header="844" w:footer="1134" w:gutter="0"/>
          <w:cols w:space="720"/>
          <w:docGrid w:linePitch="299"/>
        </w:sectPr>
      </w:pPr>
    </w:p>
    <w:p w14:paraId="1FBBD32E" w14:textId="5E370C0E" w:rsidR="00FE0631" w:rsidRDefault="00FE0631" w:rsidP="0043106A">
      <w:pPr>
        <w:pStyle w:val="intro"/>
        <w:spacing w:before="0" w:beforeAutospacing="0" w:line="276" w:lineRule="auto"/>
      </w:pPr>
      <w:bookmarkStart w:id="397" w:name="_Toc186281632"/>
      <w:bookmarkStart w:id="398" w:name="_Toc173776627"/>
      <w:r>
        <w:lastRenderedPageBreak/>
        <w:t>ANNEXES</w:t>
      </w:r>
      <w:bookmarkEnd w:id="397"/>
    </w:p>
    <w:p w14:paraId="2A7AC572" w14:textId="24A72BCF" w:rsidR="00185B68" w:rsidRPr="00843E94" w:rsidRDefault="002E3819" w:rsidP="007F26C9">
      <w:pPr>
        <w:pStyle w:val="section"/>
        <w:numPr>
          <w:ilvl w:val="0"/>
          <w:numId w:val="0"/>
        </w:numPr>
        <w:rPr>
          <w:rFonts w:asciiTheme="majorHAnsi" w:hAnsiTheme="majorHAnsi" w:cstheme="majorHAnsi"/>
        </w:rPr>
      </w:pPr>
      <w:bookmarkStart w:id="399" w:name="_Toc186281633"/>
      <w:r>
        <w:rPr>
          <w:rFonts w:asciiTheme="majorHAnsi" w:hAnsiTheme="majorHAnsi" w:cstheme="majorHAnsi"/>
        </w:rPr>
        <w:t>An</w:t>
      </w:r>
      <w:r w:rsidR="0089445D" w:rsidRPr="00843E94">
        <w:rPr>
          <w:rFonts w:asciiTheme="majorHAnsi" w:hAnsiTheme="majorHAnsi" w:cstheme="majorHAnsi"/>
        </w:rPr>
        <w:t>nexe</w:t>
      </w:r>
      <w:r w:rsidR="004143FB" w:rsidRPr="00843E94">
        <w:rPr>
          <w:rFonts w:asciiTheme="majorHAnsi" w:hAnsiTheme="majorHAnsi" w:cstheme="majorHAnsi"/>
        </w:rPr>
        <w:t xml:space="preserve"> 1.  </w:t>
      </w:r>
      <w:r w:rsidR="00185B68" w:rsidRPr="00843E94">
        <w:rPr>
          <w:rFonts w:asciiTheme="majorHAnsi" w:hAnsiTheme="majorHAnsi" w:cstheme="majorHAnsi"/>
        </w:rPr>
        <w:t>Glossaire</w:t>
      </w:r>
      <w:bookmarkEnd w:id="398"/>
      <w:bookmarkEnd w:id="399"/>
      <w:r w:rsidR="0003175D">
        <w:rPr>
          <w:rFonts w:asciiTheme="majorHAnsi" w:hAnsiTheme="majorHAnsi" w:cstheme="majorHAnsi"/>
        </w:rPr>
        <w:t xml:space="preserve"> </w:t>
      </w:r>
      <w:r w:rsidR="00BD249C">
        <w:rPr>
          <w:rFonts w:asciiTheme="majorHAnsi" w:hAnsiTheme="majorHAnsi" w:cstheme="majorHAnsi"/>
        </w:rPr>
        <w:t>des concepts</w:t>
      </w:r>
    </w:p>
    <w:p w14:paraId="42F56235" w14:textId="77777777" w:rsidR="00185B68" w:rsidRPr="00843E94" w:rsidRDefault="00185B68" w:rsidP="007F26C9">
      <w:pPr>
        <w:spacing w:after="120" w:line="276" w:lineRule="auto"/>
        <w:jc w:val="both"/>
        <w:rPr>
          <w:rFonts w:asciiTheme="majorHAnsi" w:eastAsiaTheme="minorHAnsi" w:hAnsiTheme="majorHAnsi" w:cstheme="majorHAnsi"/>
          <w:sz w:val="24"/>
        </w:rPr>
      </w:pPr>
      <w:bookmarkStart w:id="400" w:name="_Toc175266614"/>
      <w:r w:rsidRPr="00843E94">
        <w:rPr>
          <w:rFonts w:asciiTheme="majorHAnsi" w:eastAsiaTheme="minorHAnsi" w:hAnsiTheme="majorHAnsi" w:cstheme="majorHAnsi"/>
          <w:sz w:val="24"/>
        </w:rPr>
        <w:t xml:space="preserve">Ces définitions sont tirées des </w:t>
      </w:r>
      <w:r w:rsidRPr="00843E94">
        <w:rPr>
          <w:rFonts w:asciiTheme="majorHAnsi" w:eastAsiaTheme="minorHAnsi" w:hAnsiTheme="majorHAnsi" w:cstheme="majorHAnsi"/>
          <w:bCs/>
          <w:sz w:val="24"/>
        </w:rPr>
        <w:t>Principes et recommandations pour un système de statistiques de l'état civil</w:t>
      </w:r>
      <w:r w:rsidRPr="00843E94">
        <w:rPr>
          <w:rFonts w:asciiTheme="majorHAnsi" w:eastAsiaTheme="minorHAnsi" w:hAnsiTheme="majorHAnsi" w:cstheme="majorHAnsi"/>
          <w:sz w:val="24"/>
        </w:rPr>
        <w:t>, 3e révision, édition de 2015, des Nations Unies.</w:t>
      </w:r>
      <w:bookmarkEnd w:id="400"/>
    </w:p>
    <w:p w14:paraId="61795EC0" w14:textId="77777777" w:rsidR="00185B68" w:rsidRPr="00843E94" w:rsidRDefault="00185B68" w:rsidP="007F26C9">
      <w:pPr>
        <w:spacing w:after="120" w:line="276" w:lineRule="auto"/>
        <w:jc w:val="both"/>
        <w:rPr>
          <w:rFonts w:asciiTheme="majorHAnsi" w:eastAsiaTheme="minorHAnsi" w:hAnsiTheme="majorHAnsi" w:cstheme="majorHAnsi"/>
          <w:sz w:val="24"/>
        </w:rPr>
      </w:pPr>
      <w:bookmarkStart w:id="401" w:name="_Toc175266615"/>
      <w:r w:rsidRPr="00843E94">
        <w:rPr>
          <w:rFonts w:asciiTheme="majorHAnsi" w:eastAsiaTheme="minorHAnsi" w:hAnsiTheme="majorHAnsi" w:cstheme="majorHAnsi"/>
          <w:b/>
          <w:bCs/>
          <w:sz w:val="24"/>
        </w:rPr>
        <w:t xml:space="preserve">Acte de l’état civil : </w:t>
      </w:r>
      <w:r w:rsidRPr="00843E94">
        <w:rPr>
          <w:rFonts w:asciiTheme="majorHAnsi" w:eastAsiaTheme="minorHAnsi" w:hAnsiTheme="majorHAnsi" w:cstheme="majorHAnsi"/>
          <w:sz w:val="24"/>
        </w:rPr>
        <w:t>Document juridique porté au registre de l’état civil et attestant de l’authenticité et des caractéristiques d’un fait d’état civil.</w:t>
      </w:r>
      <w:bookmarkEnd w:id="401"/>
    </w:p>
    <w:p w14:paraId="0834E390"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Assurance de la qualité des systèmes d’enregistrement des faits d’état civil et d'établissement des statistiques de l’état civil : </w:t>
      </w:r>
      <w:r w:rsidRPr="00843E94">
        <w:rPr>
          <w:rFonts w:asciiTheme="majorHAnsi" w:eastAsiaTheme="minorHAnsi" w:hAnsiTheme="majorHAnsi" w:cstheme="majorHAnsi"/>
          <w:sz w:val="24"/>
        </w:rPr>
        <w:t>Mesures prises à toutes les étapes de l’enregistrement des faits d’état civil et de l’établissement de statistiques de l’état civil pour faire en sorte que tous les faits d’état civil survenant dans le pays soient enregistrés sans doublon, que toutes les informations relatives sont correctement consignées et que la compilation et le traitement des faits d’état civil enregistrés débouchent sur la production adéquate et ponctuelle de statistiques de l’état civil.</w:t>
      </w:r>
    </w:p>
    <w:p w14:paraId="700ACFCB"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Causes de décès : </w:t>
      </w:r>
      <w:r w:rsidRPr="00843E94">
        <w:rPr>
          <w:rFonts w:asciiTheme="majorHAnsi" w:eastAsiaTheme="minorHAnsi" w:hAnsiTheme="majorHAnsi" w:cstheme="majorHAnsi"/>
          <w:sz w:val="24"/>
        </w:rPr>
        <w:t xml:space="preserve">Toutes les maladies, affections morbides ou traumatismes ayant soit entraîné la mort soit contribué à celle-ci, ainsi que les circonstances de l’accident ou des actes de violence à l’origine de ces traumatismes. A des fins statistiques, les symptômes ou modes de décès, comme la crise cardiaque ou l’asthénie, ne sont pas considérés comme des causes de décès. </w:t>
      </w:r>
    </w:p>
    <w:p w14:paraId="69D29FB2" w14:textId="225CFAF8"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Certificateur (de la cause de décès) : </w:t>
      </w:r>
      <w:r w:rsidRPr="00843E94">
        <w:rPr>
          <w:rFonts w:asciiTheme="majorHAnsi" w:eastAsiaTheme="minorHAnsi" w:hAnsiTheme="majorHAnsi" w:cstheme="majorHAnsi"/>
          <w:sz w:val="24"/>
        </w:rPr>
        <w:t>Personne autorisée par la loi à délivrer un certificat, à l’aide du formulaire prescrit, précisant ce qui constitue à sa connaissance la cause initiale et les causes contributives du décès ainsi que les autres faits liés à l</w:t>
      </w:r>
      <w:r w:rsidR="008C6DC0">
        <w:rPr>
          <w:rFonts w:asciiTheme="majorHAnsi" w:eastAsiaTheme="minorHAnsi" w:hAnsiTheme="majorHAnsi" w:cstheme="majorHAnsi"/>
          <w:sz w:val="24"/>
        </w:rPr>
        <w:t>’événement, pour communication à</w:t>
      </w:r>
      <w:r w:rsidRPr="00843E94">
        <w:rPr>
          <w:rFonts w:asciiTheme="majorHAnsi" w:eastAsiaTheme="minorHAnsi" w:hAnsiTheme="majorHAnsi" w:cstheme="majorHAnsi"/>
          <w:sz w:val="24"/>
        </w:rPr>
        <w:t xml:space="preserve"> l’officier d’état civil ou à d’autres personnes autorisées. Le certificateur est généralement le médecin qui a soigné la personne décédée lors de sa dernière maladie, ou le médecin légiste pour les personnes qui n’ont</w:t>
      </w:r>
      <w:r w:rsidRPr="00843E94">
        <w:rPr>
          <w:rFonts w:asciiTheme="majorHAnsi" w:eastAsiaTheme="minorHAnsi" w:hAnsiTheme="majorHAnsi" w:cstheme="majorHAnsi"/>
          <w:sz w:val="23"/>
          <w:szCs w:val="21"/>
        </w:rPr>
        <w:t xml:space="preserve"> </w:t>
      </w:r>
      <w:r w:rsidRPr="00843E94">
        <w:rPr>
          <w:rFonts w:asciiTheme="majorHAnsi" w:eastAsiaTheme="minorHAnsi" w:hAnsiTheme="majorHAnsi" w:cstheme="majorHAnsi"/>
          <w:sz w:val="24"/>
        </w:rPr>
        <w:t xml:space="preserve">pas été soignées par un médecin durant leur dernière maladie ou pour les morts non naturelles dues </w:t>
      </w:r>
      <w:r w:rsidR="00077074" w:rsidRPr="00843E94">
        <w:rPr>
          <w:rFonts w:asciiTheme="majorHAnsi" w:eastAsiaTheme="minorHAnsi" w:hAnsiTheme="majorHAnsi" w:cstheme="majorHAnsi"/>
          <w:sz w:val="24"/>
        </w:rPr>
        <w:t>à</w:t>
      </w:r>
      <w:r w:rsidRPr="00843E94">
        <w:rPr>
          <w:rFonts w:asciiTheme="majorHAnsi" w:eastAsiaTheme="minorHAnsi" w:hAnsiTheme="majorHAnsi" w:cstheme="majorHAnsi"/>
          <w:sz w:val="24"/>
        </w:rPr>
        <w:t xml:space="preserve"> un acte de violence ou à un accident.</w:t>
      </w:r>
    </w:p>
    <w:p w14:paraId="504560BB"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Complétude de l’enregistrement des faits d’état civil : </w:t>
      </w:r>
      <w:r w:rsidRPr="00843E94">
        <w:rPr>
          <w:rFonts w:asciiTheme="majorHAnsi" w:eastAsiaTheme="minorHAnsi" w:hAnsiTheme="majorHAnsi" w:cstheme="majorHAnsi"/>
          <w:sz w:val="24"/>
        </w:rPr>
        <w:t xml:space="preserve">L’enregistrement est complet lorsque chaque fait d’état civil survenu parmi les membres de la population d’un pays (ou région) donné(e), durant une période déterminée, est enregistré dans le système d’enregistrement des faits d’état civil, </w:t>
      </w:r>
      <w:r w:rsidR="00077074" w:rsidRPr="00843E94">
        <w:rPr>
          <w:rFonts w:asciiTheme="majorHAnsi" w:eastAsiaTheme="minorHAnsi" w:hAnsiTheme="majorHAnsi" w:cstheme="majorHAnsi"/>
          <w:sz w:val="24"/>
        </w:rPr>
        <w:t>à</w:t>
      </w:r>
      <w:r w:rsidRPr="00843E94">
        <w:rPr>
          <w:rFonts w:asciiTheme="majorHAnsi" w:eastAsiaTheme="minorHAnsi" w:hAnsiTheme="majorHAnsi" w:cstheme="majorHAnsi"/>
          <w:sz w:val="24"/>
        </w:rPr>
        <w:t xml:space="preserve"> la suite de quoi chaque fait d’état civil est authentifié par un acte de l’état civil et le système a atteint une couverture de 100 %. Tout écart par rapport à la couverture complète est considéré comme une « erreur de couverture ».</w:t>
      </w:r>
    </w:p>
    <w:p w14:paraId="109CC373" w14:textId="4CEB2F5B"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Décès : </w:t>
      </w:r>
      <w:r w:rsidRPr="00843E94">
        <w:rPr>
          <w:rFonts w:asciiTheme="majorHAnsi" w:eastAsiaTheme="minorHAnsi" w:hAnsiTheme="majorHAnsi" w:cstheme="majorHAnsi"/>
          <w:sz w:val="24"/>
        </w:rPr>
        <w:t xml:space="preserve">Le décès est la disparition permanente de tout signe de vie </w:t>
      </w:r>
      <w:r w:rsidR="00967307">
        <w:rPr>
          <w:rFonts w:asciiTheme="majorHAnsi" w:eastAsiaTheme="minorHAnsi" w:hAnsiTheme="majorHAnsi" w:cstheme="majorHAnsi"/>
          <w:sz w:val="24"/>
        </w:rPr>
        <w:t>à</w:t>
      </w:r>
      <w:r w:rsidRPr="00843E94">
        <w:rPr>
          <w:rFonts w:asciiTheme="majorHAnsi" w:eastAsiaTheme="minorHAnsi" w:hAnsiTheme="majorHAnsi" w:cstheme="majorHAnsi"/>
          <w:sz w:val="24"/>
        </w:rPr>
        <w:t xml:space="preserve"> un moment quelconque postérieur à la naissance vivante (cessation des fonctions vitales sans possibilité de réanimation). Cette définition ne comprend pas la mort fœtale. </w:t>
      </w:r>
    </w:p>
    <w:p w14:paraId="6902BA43"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Décès d’enfants de moins d’un an : </w:t>
      </w:r>
      <w:r w:rsidRPr="00843E94">
        <w:rPr>
          <w:rFonts w:asciiTheme="majorHAnsi" w:eastAsiaTheme="minorHAnsi" w:hAnsiTheme="majorHAnsi" w:cstheme="majorHAnsi"/>
          <w:sz w:val="24"/>
        </w:rPr>
        <w:t>Décès d’enfants nés vivants et morts avant d’avoir atteint l’âge d’un an.</w:t>
      </w:r>
    </w:p>
    <w:p w14:paraId="28B091FB"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lastRenderedPageBreak/>
        <w:t xml:space="preserve">Décès maternel : </w:t>
      </w:r>
      <w:r w:rsidRPr="00843E94">
        <w:rPr>
          <w:rFonts w:asciiTheme="majorHAnsi" w:eastAsiaTheme="minorHAnsi" w:hAnsiTheme="majorHAnsi" w:cstheme="majorHAnsi"/>
          <w:sz w:val="24"/>
        </w:rPr>
        <w:t>Décès d’une femme enceinte ou dans les 42 jours suivant le terme de la grossesse, indépendamment de la durée et du lieu de la gestation, de causes liées à la grossesse ou aggravées par cette grossesse ou les soins qu’elle a motivés, à l’exception des causes accidentelles ou fortuites.</w:t>
      </w:r>
    </w:p>
    <w:p w14:paraId="18DD0468"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Décès néonatal : </w:t>
      </w:r>
      <w:r w:rsidRPr="00843E94">
        <w:rPr>
          <w:rFonts w:asciiTheme="majorHAnsi" w:eastAsiaTheme="minorHAnsi" w:hAnsiTheme="majorHAnsi" w:cstheme="majorHAnsi"/>
          <w:sz w:val="24"/>
        </w:rPr>
        <w:t>Décès survenant au cours des 28 premiers jours de la vie.</w:t>
      </w:r>
    </w:p>
    <w:p w14:paraId="71FEC26D"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Enregistrement des faits d’état civil : </w:t>
      </w:r>
      <w:r w:rsidRPr="00843E94">
        <w:rPr>
          <w:rFonts w:asciiTheme="majorHAnsi" w:eastAsiaTheme="minorHAnsi" w:hAnsiTheme="majorHAnsi" w:cstheme="majorHAnsi"/>
          <w:sz w:val="24"/>
        </w:rPr>
        <w:t>Inscription continue, permanente, obligatoire et universelle de la survenue et des caractéristiques d’événements liés à l’état civil de la population, selon les modalités prévues par voie de décret ou de règlement conformément à la législation de chaque pays. Ce processus dresse et délivre des actes juridiques de ces événements, dont il établit la preuve. Par ailleurs, les registres de l’état civil constituent la meilleure source de statistiques de l’état civil.</w:t>
      </w:r>
    </w:p>
    <w:p w14:paraId="5575B5B9"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Enregistrement tardif : </w:t>
      </w:r>
      <w:r w:rsidRPr="00843E94">
        <w:rPr>
          <w:rFonts w:asciiTheme="majorHAnsi" w:eastAsiaTheme="minorHAnsi" w:hAnsiTheme="majorHAnsi" w:cstheme="majorHAnsi"/>
          <w:sz w:val="24"/>
        </w:rPr>
        <w:t>Enregistrement d’un fait d’état civil après les délais prescrits par les lois, règles ou réglementations existantes (y compris toute période de grâce qui aurait été spécifiée). Par contre, un enregistrement en retard intervient après l’expiration de la période prescrite, mais avant l’expiration de la période de grâce. Celle-ci étant généralement d’un an après l’événement, l’enregistrement tardif est donc considéré comme l’enregistrement d’un fait d’état civil un an ou plus après la date à laquelle il s’est produit.</w:t>
      </w:r>
    </w:p>
    <w:p w14:paraId="1FC96A3A"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Fait d’état civil : </w:t>
      </w:r>
      <w:r w:rsidRPr="00843E94">
        <w:rPr>
          <w:rFonts w:asciiTheme="majorHAnsi" w:eastAsiaTheme="minorHAnsi" w:hAnsiTheme="majorHAnsi" w:cstheme="majorHAnsi"/>
          <w:sz w:val="24"/>
        </w:rPr>
        <w:t>Une naissance vivante, un décès, une mort fœtale, un mariage, un divorce, une adoption, une légitimation, une reconnaissance de parenté, l’annulation d’un mariage ou une séparation légale.</w:t>
      </w:r>
    </w:p>
    <w:p w14:paraId="0CFCFBC1" w14:textId="435EA941"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Mortalité infantile : </w:t>
      </w:r>
      <w:r w:rsidRPr="00843E94">
        <w:rPr>
          <w:rFonts w:asciiTheme="majorHAnsi" w:eastAsiaTheme="minorHAnsi" w:hAnsiTheme="majorHAnsi" w:cstheme="majorHAnsi"/>
          <w:sz w:val="24"/>
        </w:rPr>
        <w:t>Décès d'un enfant né vivant</w:t>
      </w:r>
      <w:r w:rsidR="0019611F">
        <w:rPr>
          <w:rFonts w:asciiTheme="majorHAnsi" w:eastAsiaTheme="minorHAnsi" w:hAnsiTheme="majorHAnsi" w:cstheme="majorHAnsi"/>
          <w:sz w:val="24"/>
        </w:rPr>
        <w:t xml:space="preserve"> n’ayant pas encore atteint son</w:t>
      </w:r>
      <w:r w:rsidRPr="00843E94">
        <w:rPr>
          <w:rFonts w:asciiTheme="majorHAnsi" w:eastAsiaTheme="minorHAnsi" w:hAnsiTheme="majorHAnsi" w:cstheme="majorHAnsi"/>
          <w:sz w:val="24"/>
        </w:rPr>
        <w:t xml:space="preserve"> premier anniversaire.</w:t>
      </w:r>
    </w:p>
    <w:p w14:paraId="6052D5EE"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Mortalité infantile : </w:t>
      </w:r>
      <w:r w:rsidRPr="00843E94">
        <w:rPr>
          <w:rFonts w:asciiTheme="majorHAnsi" w:eastAsiaTheme="minorHAnsi" w:hAnsiTheme="majorHAnsi" w:cstheme="majorHAnsi"/>
          <w:sz w:val="24"/>
        </w:rPr>
        <w:t>Décès d'un enfant né vivant n’ayant pas encore atteint leur premier anniversaire.</w:t>
      </w:r>
    </w:p>
    <w:p w14:paraId="64E5FBDA" w14:textId="3CE98CE6"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Mortalité maternelle : </w:t>
      </w:r>
      <w:r w:rsidRPr="00843E94">
        <w:rPr>
          <w:rFonts w:asciiTheme="majorHAnsi" w:eastAsiaTheme="minorHAnsi" w:hAnsiTheme="majorHAnsi" w:cstheme="majorHAnsi"/>
          <w:sz w:val="24"/>
        </w:rPr>
        <w:t>Décès d’une femme enceinte ou dans les 42 jours suivant le terme de la grossesse, indépendamment de la durée et du lieu de</w:t>
      </w:r>
      <w:r w:rsidR="006F7E47">
        <w:rPr>
          <w:rFonts w:asciiTheme="majorHAnsi" w:eastAsiaTheme="minorHAnsi" w:hAnsiTheme="majorHAnsi" w:cstheme="majorHAnsi"/>
          <w:sz w:val="24"/>
        </w:rPr>
        <w:t xml:space="preserve"> la gestation, de causes liées à</w:t>
      </w:r>
      <w:r w:rsidRPr="00843E94">
        <w:rPr>
          <w:rFonts w:asciiTheme="majorHAnsi" w:eastAsiaTheme="minorHAnsi" w:hAnsiTheme="majorHAnsi" w:cstheme="majorHAnsi"/>
          <w:sz w:val="24"/>
        </w:rPr>
        <w:t xml:space="preserve"> la grossesse ou aggravée par cette grossesse ou à son traitement mais pas de causes accidentelles ou fortuites.</w:t>
      </w:r>
    </w:p>
    <w:p w14:paraId="65FBC5B7"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Mortalité maternelle : </w:t>
      </w:r>
      <w:r w:rsidRPr="00843E94">
        <w:rPr>
          <w:rFonts w:asciiTheme="majorHAnsi" w:eastAsiaTheme="minorHAnsi" w:hAnsiTheme="majorHAnsi" w:cstheme="majorHAnsi"/>
          <w:sz w:val="24"/>
        </w:rPr>
        <w:t>Décès d’une femme enceinte ou dans les 42 jours suivant le terme de la grossesse, indépendamment de la durée et du lieu de la gestation, de causes liées à la grossesse ou aggravée par cette grossesse ou à son traitement mais pas de causes accidentelles ou fortuites.</w:t>
      </w:r>
    </w:p>
    <w:p w14:paraId="06DCF06D"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Qualité des données : </w:t>
      </w:r>
      <w:r w:rsidRPr="00843E94">
        <w:rPr>
          <w:rFonts w:asciiTheme="majorHAnsi" w:eastAsiaTheme="minorHAnsi" w:hAnsiTheme="majorHAnsi" w:cstheme="majorHAnsi"/>
          <w:sz w:val="24"/>
        </w:rPr>
        <w:t xml:space="preserve">En matière d’enregistrement des faits d’état civil ou de statistiques de l’état civil, la qualité des données s’évalue en fonction de leur degré de complétude, d’exactitude, de ponctualité et de disponibilité. </w:t>
      </w:r>
    </w:p>
    <w:p w14:paraId="65002B23"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sz w:val="24"/>
        </w:rPr>
        <w:t>Statistiques de l’état civil</w:t>
      </w:r>
      <w:r w:rsidRPr="00843E94">
        <w:rPr>
          <w:rFonts w:asciiTheme="majorHAnsi" w:eastAsiaTheme="minorHAnsi" w:hAnsiTheme="majorHAnsi" w:cstheme="majorHAnsi"/>
          <w:sz w:val="24"/>
        </w:rPr>
        <w:t xml:space="preserve"> représentent la collecte de données sur les faits d’état civil intervenus du vivant d’un individu, ainsi que les caractéristiques de ces faits eux-mêmes et des personnes intéressées. Ces statistiques fournissent des informations cruciales sur la population du pays considéré.</w:t>
      </w:r>
    </w:p>
    <w:p w14:paraId="5283B7A1"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sz w:val="24"/>
        </w:rPr>
        <w:t>Statistiques vitales </w:t>
      </w:r>
      <w:r w:rsidRPr="00843E94">
        <w:rPr>
          <w:rFonts w:asciiTheme="majorHAnsi" w:eastAsiaTheme="minorHAnsi" w:hAnsiTheme="majorHAnsi" w:cstheme="majorHAnsi"/>
          <w:sz w:val="24"/>
        </w:rPr>
        <w:t>: elles comprennent les statistiques sur les faits d’état civil (naissance vivante, un décès, une mort fœtale, un mariage, un divorce, une adoption, une légitimation, une reconnaissance de parenté, l’annulation d’un mariage ou une séparation légale) et les statistiques sur les causes de décès.</w:t>
      </w:r>
    </w:p>
    <w:p w14:paraId="22287421"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lastRenderedPageBreak/>
        <w:t xml:space="preserve">Taux brut de mortalité : </w:t>
      </w:r>
      <w:r w:rsidRPr="00843E94">
        <w:rPr>
          <w:rFonts w:asciiTheme="majorHAnsi" w:eastAsiaTheme="minorHAnsi" w:hAnsiTheme="majorHAnsi" w:cstheme="majorHAnsi"/>
          <w:sz w:val="24"/>
        </w:rPr>
        <w:t>Nombre de décès survenus parmi la population d’une zone géographique déterminée durant une période donnée, généralement une année civile, pour chaque millier d’individus de la population moyenne de cette zone au cours de l’année en question.</w:t>
      </w:r>
    </w:p>
    <w:p w14:paraId="04FBEB43" w14:textId="77777777" w:rsidR="00185B68" w:rsidRPr="00843E94" w:rsidRDefault="00185B68" w:rsidP="007F26C9">
      <w:pPr>
        <w:spacing w:after="120" w:line="276" w:lineRule="auto"/>
        <w:jc w:val="both"/>
        <w:rPr>
          <w:rFonts w:asciiTheme="majorHAnsi" w:eastAsiaTheme="minorHAnsi" w:hAnsiTheme="majorHAnsi" w:cstheme="majorHAnsi"/>
          <w:sz w:val="24"/>
        </w:rPr>
      </w:pPr>
      <w:r w:rsidRPr="00843E94">
        <w:rPr>
          <w:rFonts w:asciiTheme="majorHAnsi" w:eastAsiaTheme="minorHAnsi" w:hAnsiTheme="majorHAnsi" w:cstheme="majorHAnsi"/>
          <w:b/>
          <w:bCs/>
          <w:sz w:val="24"/>
        </w:rPr>
        <w:t xml:space="preserve">Taux brut de natalité : </w:t>
      </w:r>
      <w:r w:rsidRPr="00843E94">
        <w:rPr>
          <w:rFonts w:asciiTheme="majorHAnsi" w:eastAsiaTheme="minorHAnsi" w:hAnsiTheme="majorHAnsi" w:cstheme="majorHAnsi"/>
          <w:sz w:val="24"/>
        </w:rPr>
        <w:t>Nombre de naissances vivantes survenues parmi la population d’une zone géographique déterminée durant une période donnée, généralement une année civile, pour chaque millier d’individus de la population moyenne de cette zone au cours de l’année en question.</w:t>
      </w:r>
    </w:p>
    <w:p w14:paraId="4F7D1193"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0C182300"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15036E60"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3FAE1544"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1472BAFB"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107BEA88"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7CE1117C"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6168B715"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09449658"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27486F28"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20DD2C6C"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5FFDEB5F"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2B3B87EF"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25DAAF4C"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5183B76C"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452088A5" w14:textId="77777777" w:rsidR="009D0E54" w:rsidRPr="00843E94" w:rsidRDefault="009D0E54" w:rsidP="007F26C9">
      <w:pPr>
        <w:spacing w:after="0" w:line="276" w:lineRule="auto"/>
        <w:ind w:right="660"/>
        <w:jc w:val="both"/>
        <w:rPr>
          <w:rFonts w:asciiTheme="majorHAnsi" w:eastAsiaTheme="minorHAnsi" w:hAnsiTheme="majorHAnsi" w:cstheme="majorHAnsi"/>
          <w:sz w:val="24"/>
          <w:szCs w:val="24"/>
        </w:rPr>
      </w:pPr>
    </w:p>
    <w:p w14:paraId="0C26F6B0"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4DD2821F"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1FD6C458"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0D3718B9"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15BC1FE4"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6D202785"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05991447"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5CAB9E1D"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3EDDB2D3" w14:textId="77777777" w:rsidR="00F570BB" w:rsidRPr="00843E94" w:rsidRDefault="00F570BB" w:rsidP="007F26C9">
      <w:pPr>
        <w:spacing w:after="0" w:line="276" w:lineRule="auto"/>
        <w:ind w:right="660"/>
        <w:jc w:val="both"/>
        <w:rPr>
          <w:rFonts w:asciiTheme="majorHAnsi" w:eastAsiaTheme="minorHAnsi" w:hAnsiTheme="majorHAnsi" w:cstheme="majorHAnsi"/>
          <w:sz w:val="24"/>
          <w:szCs w:val="24"/>
        </w:rPr>
      </w:pPr>
    </w:p>
    <w:p w14:paraId="5A221EE5" w14:textId="09CC0725" w:rsidR="00F570BB" w:rsidRDefault="00F570BB" w:rsidP="007F26C9">
      <w:pPr>
        <w:spacing w:after="0" w:line="276" w:lineRule="auto"/>
        <w:ind w:right="660"/>
        <w:jc w:val="both"/>
        <w:rPr>
          <w:rFonts w:asciiTheme="majorHAnsi" w:eastAsiaTheme="minorHAnsi" w:hAnsiTheme="majorHAnsi" w:cstheme="majorHAnsi"/>
          <w:sz w:val="24"/>
          <w:szCs w:val="24"/>
        </w:rPr>
      </w:pPr>
    </w:p>
    <w:p w14:paraId="733AC771" w14:textId="31023250" w:rsidR="00852FDD" w:rsidRDefault="00852FDD" w:rsidP="007F26C9">
      <w:pPr>
        <w:spacing w:after="0" w:line="276" w:lineRule="auto"/>
        <w:ind w:right="660"/>
        <w:jc w:val="both"/>
        <w:rPr>
          <w:rFonts w:asciiTheme="majorHAnsi" w:eastAsiaTheme="minorHAnsi" w:hAnsiTheme="majorHAnsi" w:cstheme="majorHAnsi"/>
          <w:sz w:val="24"/>
          <w:szCs w:val="24"/>
        </w:rPr>
      </w:pPr>
    </w:p>
    <w:p w14:paraId="3C50EF12" w14:textId="77777777" w:rsidR="00852FDD" w:rsidRPr="00843E94" w:rsidRDefault="00852FDD" w:rsidP="007F26C9">
      <w:pPr>
        <w:spacing w:after="0" w:line="276" w:lineRule="auto"/>
        <w:ind w:right="660"/>
        <w:jc w:val="both"/>
        <w:rPr>
          <w:rFonts w:asciiTheme="majorHAnsi" w:eastAsiaTheme="minorHAnsi" w:hAnsiTheme="majorHAnsi" w:cstheme="majorHAnsi"/>
          <w:sz w:val="24"/>
          <w:szCs w:val="24"/>
        </w:rPr>
      </w:pPr>
    </w:p>
    <w:p w14:paraId="6A0813A7" w14:textId="271D0562" w:rsidR="00512934" w:rsidRPr="00843E94" w:rsidRDefault="0089445D" w:rsidP="007F26C9">
      <w:pPr>
        <w:pStyle w:val="section"/>
        <w:numPr>
          <w:ilvl w:val="0"/>
          <w:numId w:val="0"/>
        </w:numPr>
        <w:ind w:left="710"/>
        <w:rPr>
          <w:rFonts w:asciiTheme="majorHAnsi" w:hAnsiTheme="majorHAnsi" w:cstheme="majorHAnsi"/>
        </w:rPr>
      </w:pPr>
      <w:bookmarkStart w:id="402" w:name="_Toc173776628"/>
      <w:bookmarkStart w:id="403" w:name="_Toc186281634"/>
      <w:r w:rsidRPr="00843E94">
        <w:rPr>
          <w:rFonts w:asciiTheme="majorHAnsi" w:hAnsiTheme="majorHAnsi" w:cstheme="majorHAnsi"/>
        </w:rPr>
        <w:lastRenderedPageBreak/>
        <w:t>Annexe</w:t>
      </w:r>
      <w:r w:rsidR="004143FB" w:rsidRPr="00843E94">
        <w:rPr>
          <w:rFonts w:asciiTheme="majorHAnsi" w:hAnsiTheme="majorHAnsi" w:cstheme="majorHAnsi"/>
        </w:rPr>
        <w:t xml:space="preserve"> 2</w:t>
      </w:r>
      <w:r w:rsidR="00512934" w:rsidRPr="00843E94">
        <w:rPr>
          <w:rFonts w:asciiTheme="majorHAnsi" w:hAnsiTheme="majorHAnsi" w:cstheme="majorHAnsi"/>
        </w:rPr>
        <w:t xml:space="preserve">. </w:t>
      </w:r>
      <w:r w:rsidR="00365B4B">
        <w:rPr>
          <w:rFonts w:asciiTheme="majorHAnsi" w:hAnsiTheme="majorHAnsi" w:cstheme="majorHAnsi"/>
        </w:rPr>
        <w:t>Dictionnaire des i</w:t>
      </w:r>
      <w:r w:rsidR="005235CD" w:rsidRPr="00843E94">
        <w:rPr>
          <w:rFonts w:asciiTheme="majorHAnsi" w:hAnsiTheme="majorHAnsi" w:cstheme="majorHAnsi"/>
        </w:rPr>
        <w:t>ndicateurs d’effet</w:t>
      </w:r>
      <w:r w:rsidR="00F27A60">
        <w:rPr>
          <w:rFonts w:asciiTheme="majorHAnsi" w:hAnsiTheme="majorHAnsi" w:cstheme="majorHAnsi"/>
        </w:rPr>
        <w:t>s</w:t>
      </w:r>
      <w:r w:rsidR="00E16441" w:rsidRPr="00843E94">
        <w:rPr>
          <w:rFonts w:asciiTheme="majorHAnsi" w:hAnsiTheme="majorHAnsi" w:cstheme="majorHAnsi"/>
        </w:rPr>
        <w:t xml:space="preserve"> d</w:t>
      </w:r>
      <w:r w:rsidR="00512934" w:rsidRPr="00843E94">
        <w:rPr>
          <w:rFonts w:asciiTheme="majorHAnsi" w:hAnsiTheme="majorHAnsi" w:cstheme="majorHAnsi"/>
        </w:rPr>
        <w:t>u plan stratégique</w:t>
      </w:r>
      <w:bookmarkEnd w:id="402"/>
      <w:bookmarkEnd w:id="403"/>
    </w:p>
    <w:tbl>
      <w:tblPr>
        <w:tblStyle w:val="Grilledutableau"/>
        <w:tblW w:w="0" w:type="auto"/>
        <w:tblInd w:w="-147" w:type="dxa"/>
        <w:tblLook w:val="04A0" w:firstRow="1" w:lastRow="0" w:firstColumn="1" w:lastColumn="0" w:noHBand="0" w:noVBand="1"/>
      </w:tblPr>
      <w:tblGrid>
        <w:gridCol w:w="2061"/>
        <w:gridCol w:w="3562"/>
        <w:gridCol w:w="3074"/>
        <w:gridCol w:w="1598"/>
      </w:tblGrid>
      <w:tr w:rsidR="001B48F0" w:rsidRPr="00843E94" w14:paraId="74C39F01" w14:textId="77777777" w:rsidTr="00CD76BB">
        <w:trPr>
          <w:trHeight w:val="590"/>
        </w:trPr>
        <w:tc>
          <w:tcPr>
            <w:tcW w:w="2061" w:type="dxa"/>
          </w:tcPr>
          <w:p w14:paraId="52E6CD0D" w14:textId="77777777" w:rsidR="000B42DD" w:rsidRPr="00843E94" w:rsidRDefault="000B42DD" w:rsidP="007F26C9">
            <w:pPr>
              <w:spacing w:line="276" w:lineRule="auto"/>
              <w:rPr>
                <w:rFonts w:asciiTheme="majorHAnsi" w:eastAsia="Cambria" w:hAnsiTheme="majorHAnsi" w:cstheme="majorHAnsi"/>
                <w:b/>
                <w:lang w:val="fr-CM"/>
              </w:rPr>
            </w:pPr>
            <w:r w:rsidRPr="00843E94">
              <w:rPr>
                <w:rFonts w:asciiTheme="majorHAnsi" w:eastAsia="Cambria" w:hAnsiTheme="majorHAnsi" w:cstheme="majorHAnsi"/>
                <w:b/>
                <w:lang w:val="fr-CM"/>
              </w:rPr>
              <w:t>Indicateurs</w:t>
            </w:r>
          </w:p>
        </w:tc>
        <w:tc>
          <w:tcPr>
            <w:tcW w:w="3562" w:type="dxa"/>
          </w:tcPr>
          <w:p w14:paraId="7B554E53" w14:textId="77777777" w:rsidR="000B42DD" w:rsidRPr="00843E94" w:rsidRDefault="000B42DD" w:rsidP="007F26C9">
            <w:pPr>
              <w:spacing w:line="276" w:lineRule="auto"/>
              <w:rPr>
                <w:rFonts w:asciiTheme="majorHAnsi" w:eastAsia="Cambria" w:hAnsiTheme="majorHAnsi" w:cstheme="majorHAnsi"/>
                <w:b/>
                <w:lang w:val="fr-CM"/>
              </w:rPr>
            </w:pPr>
            <w:r w:rsidRPr="00843E94">
              <w:rPr>
                <w:rFonts w:asciiTheme="majorHAnsi" w:eastAsia="Cambria" w:hAnsiTheme="majorHAnsi" w:cstheme="majorHAnsi"/>
                <w:b/>
                <w:lang w:val="fr-CM"/>
              </w:rPr>
              <w:t>Méthode de calcul</w:t>
            </w:r>
          </w:p>
        </w:tc>
        <w:tc>
          <w:tcPr>
            <w:tcW w:w="3074" w:type="dxa"/>
          </w:tcPr>
          <w:p w14:paraId="12AAC7DB" w14:textId="77777777" w:rsidR="000B42DD" w:rsidRPr="00843E94" w:rsidRDefault="000B42DD" w:rsidP="007F26C9">
            <w:pPr>
              <w:spacing w:line="276" w:lineRule="auto"/>
              <w:rPr>
                <w:rFonts w:asciiTheme="majorHAnsi" w:eastAsia="Cambria" w:hAnsiTheme="majorHAnsi" w:cstheme="majorHAnsi"/>
                <w:b/>
                <w:lang w:val="fr-CM"/>
              </w:rPr>
            </w:pPr>
            <w:r w:rsidRPr="00843E94">
              <w:rPr>
                <w:rFonts w:asciiTheme="majorHAnsi" w:eastAsia="Cambria" w:hAnsiTheme="majorHAnsi" w:cstheme="majorHAnsi"/>
                <w:b/>
                <w:lang w:val="fr-CM"/>
              </w:rPr>
              <w:t>Interprétation</w:t>
            </w:r>
          </w:p>
        </w:tc>
        <w:tc>
          <w:tcPr>
            <w:tcW w:w="1598" w:type="dxa"/>
          </w:tcPr>
          <w:p w14:paraId="3CC1E038" w14:textId="77777777" w:rsidR="000B42DD" w:rsidRPr="00843E94" w:rsidRDefault="000B42DD" w:rsidP="007F26C9">
            <w:pPr>
              <w:spacing w:line="276" w:lineRule="auto"/>
              <w:rPr>
                <w:rFonts w:asciiTheme="majorHAnsi" w:eastAsia="Cambria" w:hAnsiTheme="majorHAnsi" w:cstheme="majorHAnsi"/>
                <w:b/>
                <w:lang w:val="fr-CM"/>
              </w:rPr>
            </w:pPr>
            <w:r w:rsidRPr="00843E94">
              <w:rPr>
                <w:rFonts w:asciiTheme="majorHAnsi" w:eastAsia="Cambria" w:hAnsiTheme="majorHAnsi" w:cstheme="majorHAnsi"/>
                <w:b/>
                <w:lang w:val="fr-CM"/>
              </w:rPr>
              <w:t>périodicité</w:t>
            </w:r>
          </w:p>
        </w:tc>
      </w:tr>
      <w:tr w:rsidR="001B48F0" w:rsidRPr="00843E94" w14:paraId="7663C3E7" w14:textId="77777777" w:rsidTr="00CD76BB">
        <w:trPr>
          <w:trHeight w:val="1597"/>
        </w:trPr>
        <w:tc>
          <w:tcPr>
            <w:tcW w:w="2061" w:type="dxa"/>
          </w:tcPr>
          <w:p w14:paraId="0FB7E154" w14:textId="77777777" w:rsidR="000B42DD" w:rsidRPr="00843E94" w:rsidRDefault="000B42DD" w:rsidP="007F26C9">
            <w:pPr>
              <w:spacing w:line="276" w:lineRule="auto"/>
              <w:rPr>
                <w:rFonts w:asciiTheme="majorHAnsi" w:eastAsia="Cambria" w:hAnsiTheme="majorHAnsi" w:cstheme="majorHAnsi"/>
                <w:b/>
              </w:rPr>
            </w:pPr>
            <w:r w:rsidRPr="00843E94">
              <w:rPr>
                <w:rFonts w:asciiTheme="majorHAnsi" w:eastAsia="Cambria" w:hAnsiTheme="majorHAnsi" w:cstheme="majorHAnsi"/>
                <w:b/>
              </w:rPr>
              <w:t>Naissances survenues en formations sanitaires déclarées et enregistrées à l’état civil</w:t>
            </w:r>
          </w:p>
        </w:tc>
        <w:tc>
          <w:tcPr>
            <w:tcW w:w="3562" w:type="dxa"/>
          </w:tcPr>
          <w:p w14:paraId="1C4BFFA7" w14:textId="77777777" w:rsidR="005235CD" w:rsidRPr="00843E94" w:rsidRDefault="005235CD" w:rsidP="007F26C9">
            <w:pPr>
              <w:spacing w:line="276" w:lineRule="auto"/>
              <w:rPr>
                <w:rFonts w:asciiTheme="majorHAnsi" w:eastAsia="Cambria" w:hAnsiTheme="majorHAnsi" w:cstheme="majorHAnsi"/>
              </w:rPr>
            </w:pPr>
            <w:r w:rsidRPr="00843E94">
              <w:rPr>
                <w:rFonts w:asciiTheme="majorHAnsi" w:eastAsia="Cambria" w:hAnsiTheme="majorHAnsi" w:cstheme="majorHAnsi"/>
              </w:rPr>
              <w:t xml:space="preserve">Nombre </w:t>
            </w:r>
            <w:r w:rsidRPr="00843E94">
              <w:rPr>
                <w:rFonts w:asciiTheme="majorHAnsi" w:eastAsia="Cambria" w:hAnsiTheme="majorHAnsi" w:cstheme="majorHAnsi"/>
                <w:lang w:val="fr-CM"/>
              </w:rPr>
              <w:t>de</w:t>
            </w:r>
            <w:r w:rsidR="000B42DD" w:rsidRPr="00843E94">
              <w:rPr>
                <w:rFonts w:asciiTheme="majorHAnsi" w:eastAsia="Cambria" w:hAnsiTheme="majorHAnsi" w:cstheme="majorHAnsi"/>
                <w:lang w:val="fr-CM"/>
              </w:rPr>
              <w:t xml:space="preserve"> </w:t>
            </w:r>
            <w:r w:rsidR="000B42DD" w:rsidRPr="00843E94">
              <w:rPr>
                <w:rFonts w:asciiTheme="majorHAnsi" w:eastAsia="Cambria" w:hAnsiTheme="majorHAnsi" w:cstheme="majorHAnsi"/>
              </w:rPr>
              <w:t>Naissances vivantes survenues en formations sanitaires déclarées et enregistrées à l’état civil, rapporté aux naissances estimées de l’année, multiplié par 100</w:t>
            </w:r>
          </w:p>
          <w:p w14:paraId="2A9B5C9F" w14:textId="77777777" w:rsidR="000B42DD" w:rsidRPr="00843E94" w:rsidRDefault="000B42DD" w:rsidP="007F26C9">
            <w:pPr>
              <w:spacing w:line="276" w:lineRule="auto"/>
              <w:rPr>
                <w:rFonts w:asciiTheme="majorHAnsi" w:eastAsia="Cambria" w:hAnsiTheme="majorHAnsi" w:cstheme="majorHAnsi"/>
              </w:rPr>
            </w:pPr>
          </w:p>
        </w:tc>
        <w:tc>
          <w:tcPr>
            <w:tcW w:w="3074" w:type="dxa"/>
          </w:tcPr>
          <w:p w14:paraId="253D0705" w14:textId="77777777" w:rsidR="000B42DD" w:rsidRPr="00843E94" w:rsidRDefault="00E16441" w:rsidP="007F26C9">
            <w:pPr>
              <w:spacing w:line="276" w:lineRule="auto"/>
              <w:rPr>
                <w:rFonts w:asciiTheme="majorHAnsi" w:eastAsia="Cambria" w:hAnsiTheme="majorHAnsi" w:cstheme="majorHAnsi"/>
              </w:rPr>
            </w:pPr>
            <w:r w:rsidRPr="00843E94">
              <w:rPr>
                <w:rFonts w:asciiTheme="majorHAnsi" w:eastAsia="Cambria" w:hAnsiTheme="majorHAnsi" w:cstheme="majorHAnsi"/>
              </w:rPr>
              <w:t xml:space="preserve">L’augmentation de ce taux montre que le système d’état civil progresse dans la complétude de l’enregistrement des naissances. </w:t>
            </w:r>
          </w:p>
        </w:tc>
        <w:tc>
          <w:tcPr>
            <w:tcW w:w="1598" w:type="dxa"/>
          </w:tcPr>
          <w:p w14:paraId="31431AB1" w14:textId="77777777" w:rsidR="000B42DD" w:rsidRPr="00843E94" w:rsidRDefault="00E16441"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annuelle</w:t>
            </w:r>
          </w:p>
        </w:tc>
      </w:tr>
      <w:tr w:rsidR="001B48F0" w:rsidRPr="00843E94" w14:paraId="5CE9809E" w14:textId="77777777" w:rsidTr="00CD76BB">
        <w:trPr>
          <w:trHeight w:val="302"/>
        </w:trPr>
        <w:tc>
          <w:tcPr>
            <w:tcW w:w="2061" w:type="dxa"/>
          </w:tcPr>
          <w:p w14:paraId="6C5F5952" w14:textId="77777777" w:rsidR="00E16441" w:rsidRPr="00843E94" w:rsidRDefault="00E16441" w:rsidP="007F26C9">
            <w:pPr>
              <w:spacing w:line="276" w:lineRule="auto"/>
              <w:rPr>
                <w:rFonts w:asciiTheme="majorHAnsi" w:eastAsia="Cambria" w:hAnsiTheme="majorHAnsi" w:cstheme="majorHAnsi"/>
                <w:b/>
              </w:rPr>
            </w:pPr>
            <w:r w:rsidRPr="00843E94">
              <w:rPr>
                <w:rFonts w:asciiTheme="majorHAnsi" w:eastAsia="Cambria" w:hAnsiTheme="majorHAnsi" w:cstheme="majorHAnsi"/>
                <w:b/>
              </w:rPr>
              <w:t>Naissances survenues en communauté déclarées et enregistrées à l’état civil</w:t>
            </w:r>
          </w:p>
          <w:p w14:paraId="20F287EA" w14:textId="77777777" w:rsidR="000B42DD" w:rsidRPr="00843E94" w:rsidRDefault="000B42DD" w:rsidP="007F26C9">
            <w:pPr>
              <w:spacing w:line="276" w:lineRule="auto"/>
              <w:rPr>
                <w:rFonts w:asciiTheme="majorHAnsi" w:eastAsia="Cambria" w:hAnsiTheme="majorHAnsi" w:cstheme="majorHAnsi"/>
                <w:b/>
              </w:rPr>
            </w:pPr>
          </w:p>
        </w:tc>
        <w:tc>
          <w:tcPr>
            <w:tcW w:w="3562" w:type="dxa"/>
          </w:tcPr>
          <w:p w14:paraId="1354EFDB" w14:textId="77777777" w:rsidR="000B42DD" w:rsidRPr="00843E94" w:rsidRDefault="005235CD"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rPr>
              <w:t>Nombre de</w:t>
            </w:r>
            <w:r w:rsidRPr="00843E94">
              <w:rPr>
                <w:rFonts w:asciiTheme="majorHAnsi" w:eastAsia="Cambria" w:hAnsiTheme="majorHAnsi" w:cstheme="majorHAnsi"/>
                <w:lang w:val="fr-CM"/>
              </w:rPr>
              <w:t xml:space="preserve"> </w:t>
            </w:r>
            <w:r w:rsidRPr="00843E94">
              <w:rPr>
                <w:rFonts w:asciiTheme="majorHAnsi" w:eastAsia="Cambria" w:hAnsiTheme="majorHAnsi" w:cstheme="majorHAnsi"/>
              </w:rPr>
              <w:t>Naissances vivantes survenues en hors formations sanitaires  déclarées et enregistrées à l’état civil, rapporté aux naissances estimées de l’année, multiplié par 100</w:t>
            </w:r>
          </w:p>
        </w:tc>
        <w:tc>
          <w:tcPr>
            <w:tcW w:w="3074" w:type="dxa"/>
          </w:tcPr>
          <w:p w14:paraId="3C8261DA" w14:textId="77777777" w:rsidR="000B42DD" w:rsidRPr="00843E94" w:rsidRDefault="005235CD" w:rsidP="007F26C9">
            <w:pPr>
              <w:spacing w:line="276" w:lineRule="auto"/>
              <w:jc w:val="left"/>
              <w:rPr>
                <w:rFonts w:asciiTheme="majorHAnsi" w:eastAsia="Cambria" w:hAnsiTheme="majorHAnsi" w:cstheme="majorHAnsi"/>
                <w:lang w:val="fr-CM"/>
              </w:rPr>
            </w:pPr>
            <w:r w:rsidRPr="00843E94">
              <w:rPr>
                <w:rFonts w:asciiTheme="majorHAnsi" w:eastAsia="Cambria" w:hAnsiTheme="majorHAnsi" w:cstheme="majorHAnsi"/>
              </w:rPr>
              <w:t>L’augmentation de ce taux montre que le système d’état civil progresse dans la complétude de l’enregistrement des naissances en milieu non hospitalier</w:t>
            </w:r>
          </w:p>
        </w:tc>
        <w:tc>
          <w:tcPr>
            <w:tcW w:w="1598" w:type="dxa"/>
          </w:tcPr>
          <w:p w14:paraId="70F0B1FF" w14:textId="77777777" w:rsidR="000B42DD" w:rsidRPr="00843E94" w:rsidRDefault="005235CD"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annuelle</w:t>
            </w:r>
          </w:p>
        </w:tc>
      </w:tr>
      <w:tr w:rsidR="00CD76BB" w:rsidRPr="00843E94" w14:paraId="6851AA12" w14:textId="77777777" w:rsidTr="00CD76BB">
        <w:trPr>
          <w:trHeight w:val="286"/>
        </w:trPr>
        <w:tc>
          <w:tcPr>
            <w:tcW w:w="2061" w:type="dxa"/>
          </w:tcPr>
          <w:p w14:paraId="04F80658" w14:textId="77777777" w:rsidR="00CD76BB" w:rsidRPr="00843E94" w:rsidRDefault="00CD76BB" w:rsidP="00AC3436">
            <w:pPr>
              <w:spacing w:line="276" w:lineRule="auto"/>
              <w:jc w:val="left"/>
              <w:rPr>
                <w:rFonts w:asciiTheme="majorHAnsi" w:eastAsia="Cambria" w:hAnsiTheme="majorHAnsi" w:cstheme="majorHAnsi"/>
                <w:b/>
              </w:rPr>
            </w:pPr>
            <w:r w:rsidRPr="00843E94">
              <w:rPr>
                <w:rFonts w:asciiTheme="majorHAnsi" w:eastAsia="Cambria" w:hAnsiTheme="majorHAnsi" w:cstheme="majorHAnsi"/>
                <w:b/>
              </w:rPr>
              <w:t>Décès survenus dans les formations sanitaires déclarés et enregistrés à l’état civil</w:t>
            </w:r>
          </w:p>
        </w:tc>
        <w:tc>
          <w:tcPr>
            <w:tcW w:w="3562" w:type="dxa"/>
          </w:tcPr>
          <w:p w14:paraId="3A180262" w14:textId="2AF65049"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rPr>
              <w:t>Nombre de décès survenus en formations sanitaires  déclarés et enregistrés à l’état civil, rapporté aux décès estimés de l’année, multiplié par 100</w:t>
            </w:r>
          </w:p>
        </w:tc>
        <w:tc>
          <w:tcPr>
            <w:tcW w:w="3074" w:type="dxa"/>
          </w:tcPr>
          <w:p w14:paraId="46204E15" w14:textId="77777777"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rPr>
              <w:t>L’augmentation de ce taux montre que le système d’état civil progresse dans la complétude de l’enregistrement des décès en milieu  hospitalier et garantit des statistiques d’état civil plus fiables</w:t>
            </w:r>
          </w:p>
        </w:tc>
        <w:tc>
          <w:tcPr>
            <w:tcW w:w="1598" w:type="dxa"/>
          </w:tcPr>
          <w:p w14:paraId="6060455B" w14:textId="77777777" w:rsidR="00CD76BB" w:rsidRPr="00843E94" w:rsidRDefault="00CD76BB" w:rsidP="007F26C9">
            <w:pPr>
              <w:spacing w:line="276" w:lineRule="auto"/>
              <w:rPr>
                <w:rFonts w:asciiTheme="majorHAnsi" w:hAnsiTheme="majorHAnsi" w:cstheme="majorHAnsi"/>
              </w:rPr>
            </w:pPr>
            <w:r w:rsidRPr="00843E94">
              <w:rPr>
                <w:rFonts w:asciiTheme="majorHAnsi" w:eastAsia="Cambria" w:hAnsiTheme="majorHAnsi" w:cstheme="majorHAnsi"/>
                <w:lang w:val="fr-CM"/>
              </w:rPr>
              <w:t>annuelle</w:t>
            </w:r>
          </w:p>
        </w:tc>
      </w:tr>
      <w:tr w:rsidR="00CD76BB" w:rsidRPr="00843E94" w14:paraId="03977FC3" w14:textId="77777777" w:rsidTr="00CD76BB">
        <w:trPr>
          <w:trHeight w:val="302"/>
        </w:trPr>
        <w:tc>
          <w:tcPr>
            <w:tcW w:w="2061" w:type="dxa"/>
          </w:tcPr>
          <w:p w14:paraId="1FF6519A" w14:textId="77777777" w:rsidR="00CD76BB" w:rsidRPr="00843E94" w:rsidRDefault="00CD76BB" w:rsidP="00AC3436">
            <w:pPr>
              <w:spacing w:line="276" w:lineRule="auto"/>
              <w:jc w:val="left"/>
              <w:rPr>
                <w:rFonts w:asciiTheme="majorHAnsi" w:eastAsia="Cambria" w:hAnsiTheme="majorHAnsi" w:cstheme="majorHAnsi"/>
                <w:b/>
              </w:rPr>
            </w:pPr>
            <w:r w:rsidRPr="00843E94">
              <w:rPr>
                <w:rFonts w:asciiTheme="majorHAnsi" w:eastAsia="Cambria" w:hAnsiTheme="majorHAnsi" w:cstheme="majorHAnsi"/>
                <w:b/>
              </w:rPr>
              <w:t>Décès survenus en communauté déclarés et enregistrés à l’état civil</w:t>
            </w:r>
          </w:p>
        </w:tc>
        <w:tc>
          <w:tcPr>
            <w:tcW w:w="3562" w:type="dxa"/>
          </w:tcPr>
          <w:p w14:paraId="47A54B59" w14:textId="77777777"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rPr>
              <w:t>Nombre de décès survenus hors formations sanitaires  déclarées et enregistrées à l’état civil, rapporté aux décès estimées de l’année, multiplié par 100</w:t>
            </w:r>
          </w:p>
        </w:tc>
        <w:tc>
          <w:tcPr>
            <w:tcW w:w="3074" w:type="dxa"/>
          </w:tcPr>
          <w:p w14:paraId="2B487D56" w14:textId="77777777"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rPr>
              <w:t>L’augmentation de ce taux montre que le système d’état civil progresse dans la complétude de l’enregistrement des décès en milieu non hospitalier et garantit des statistiques d’état civil plus fiables</w:t>
            </w:r>
          </w:p>
        </w:tc>
        <w:tc>
          <w:tcPr>
            <w:tcW w:w="1598" w:type="dxa"/>
          </w:tcPr>
          <w:p w14:paraId="16FD0437" w14:textId="77777777" w:rsidR="00CD76BB" w:rsidRPr="00843E94" w:rsidRDefault="00CD76BB" w:rsidP="007F26C9">
            <w:pPr>
              <w:spacing w:line="276" w:lineRule="auto"/>
              <w:rPr>
                <w:rFonts w:asciiTheme="majorHAnsi" w:hAnsiTheme="majorHAnsi" w:cstheme="majorHAnsi"/>
              </w:rPr>
            </w:pPr>
            <w:r w:rsidRPr="00843E94">
              <w:rPr>
                <w:rFonts w:asciiTheme="majorHAnsi" w:eastAsia="Cambria" w:hAnsiTheme="majorHAnsi" w:cstheme="majorHAnsi"/>
                <w:lang w:val="fr-CM"/>
              </w:rPr>
              <w:t>annuelle</w:t>
            </w:r>
          </w:p>
        </w:tc>
      </w:tr>
      <w:tr w:rsidR="001B48F0" w:rsidRPr="00843E94" w14:paraId="4DC28A7B" w14:textId="77777777" w:rsidTr="00CD76BB">
        <w:trPr>
          <w:trHeight w:val="286"/>
        </w:trPr>
        <w:tc>
          <w:tcPr>
            <w:tcW w:w="2061" w:type="dxa"/>
          </w:tcPr>
          <w:p w14:paraId="660CFDC8" w14:textId="77777777" w:rsidR="000B42DD" w:rsidRPr="00843E94" w:rsidRDefault="00E16441" w:rsidP="00AC3436">
            <w:pPr>
              <w:spacing w:line="276" w:lineRule="auto"/>
              <w:jc w:val="left"/>
              <w:rPr>
                <w:rFonts w:asciiTheme="majorHAnsi" w:eastAsia="Cambria" w:hAnsiTheme="majorHAnsi" w:cstheme="majorHAnsi"/>
                <w:b/>
              </w:rPr>
            </w:pPr>
            <w:r w:rsidRPr="00843E94">
              <w:rPr>
                <w:rFonts w:asciiTheme="majorHAnsi" w:eastAsia="Cambria" w:hAnsiTheme="majorHAnsi" w:cstheme="majorHAnsi"/>
                <w:b/>
              </w:rPr>
              <w:t>Population moyenne couverte par un centre d’état civil</w:t>
            </w:r>
          </w:p>
        </w:tc>
        <w:tc>
          <w:tcPr>
            <w:tcW w:w="3562" w:type="dxa"/>
          </w:tcPr>
          <w:p w14:paraId="1B70C65D" w14:textId="77777777" w:rsidR="000B42DD" w:rsidRPr="00843E94" w:rsidRDefault="005235CD"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Effectif de la population d’une zone géographique donnée</w:t>
            </w:r>
            <w:r w:rsidR="00625EC5" w:rsidRPr="00843E94">
              <w:rPr>
                <w:rFonts w:asciiTheme="majorHAnsi" w:eastAsia="Cambria" w:hAnsiTheme="majorHAnsi" w:cstheme="majorHAnsi"/>
                <w:lang w:val="fr-CM"/>
              </w:rPr>
              <w:t xml:space="preserve"> </w:t>
            </w:r>
            <w:r w:rsidRPr="00843E94">
              <w:rPr>
                <w:rFonts w:asciiTheme="majorHAnsi" w:eastAsia="Cambria" w:hAnsiTheme="majorHAnsi" w:cstheme="majorHAnsi"/>
                <w:lang w:val="fr-CM"/>
              </w:rPr>
              <w:t>(région, tout le Cameroun</w:t>
            </w:r>
            <w:r w:rsidR="00625EC5" w:rsidRPr="00843E94">
              <w:rPr>
                <w:rFonts w:asciiTheme="majorHAnsi" w:eastAsia="Cambria" w:hAnsiTheme="majorHAnsi" w:cstheme="majorHAnsi"/>
                <w:lang w:val="fr-CM"/>
              </w:rPr>
              <w:t>) et pour une année donnée,</w:t>
            </w:r>
            <w:r w:rsidRPr="00843E94">
              <w:rPr>
                <w:rFonts w:asciiTheme="majorHAnsi" w:eastAsia="Cambria" w:hAnsiTheme="majorHAnsi" w:cstheme="majorHAnsi"/>
                <w:lang w:val="fr-CM"/>
              </w:rPr>
              <w:t xml:space="preserve"> rapporté au nombre de CEC présents dans ce lieu</w:t>
            </w:r>
          </w:p>
        </w:tc>
        <w:tc>
          <w:tcPr>
            <w:tcW w:w="3074" w:type="dxa"/>
          </w:tcPr>
          <w:p w14:paraId="5076960E" w14:textId="77777777" w:rsidR="000B42DD" w:rsidRPr="00843E94" w:rsidRDefault="005235CD"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Ce ratio rend compte du nive</w:t>
            </w:r>
            <w:r w:rsidR="00625EC5" w:rsidRPr="00843E94">
              <w:rPr>
                <w:rFonts w:asciiTheme="majorHAnsi" w:eastAsia="Cambria" w:hAnsiTheme="majorHAnsi" w:cstheme="majorHAnsi"/>
                <w:lang w:val="fr-CM"/>
              </w:rPr>
              <w:t xml:space="preserve">au de l’offre en services d’état civil dans un lieu géographique donné.  La diminution de ce ratio traduit donc une augmentation quantitative de l’offre de service, alors qu’à l’inverse, son augmentation traduit une diminution de l’offre de services. </w:t>
            </w:r>
          </w:p>
        </w:tc>
        <w:tc>
          <w:tcPr>
            <w:tcW w:w="1598" w:type="dxa"/>
          </w:tcPr>
          <w:p w14:paraId="706780BB" w14:textId="77777777" w:rsidR="000B42DD" w:rsidRPr="00843E94" w:rsidRDefault="00625EC5"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Annuel</w:t>
            </w:r>
          </w:p>
        </w:tc>
      </w:tr>
      <w:tr w:rsidR="001B48F0" w:rsidRPr="00843E94" w14:paraId="3189D75A" w14:textId="77777777" w:rsidTr="00CD76BB">
        <w:trPr>
          <w:trHeight w:val="286"/>
        </w:trPr>
        <w:tc>
          <w:tcPr>
            <w:tcW w:w="2061" w:type="dxa"/>
          </w:tcPr>
          <w:p w14:paraId="3B4776F6" w14:textId="77777777" w:rsidR="000B42DD" w:rsidRPr="00843E94" w:rsidRDefault="00E16441" w:rsidP="007F26C9">
            <w:pPr>
              <w:spacing w:line="276" w:lineRule="auto"/>
              <w:rPr>
                <w:rFonts w:asciiTheme="majorHAnsi" w:eastAsia="Cambria" w:hAnsiTheme="majorHAnsi" w:cstheme="majorHAnsi"/>
                <w:b/>
              </w:rPr>
            </w:pPr>
            <w:r w:rsidRPr="00843E94">
              <w:rPr>
                <w:rFonts w:asciiTheme="majorHAnsi" w:eastAsia="Cambria" w:hAnsiTheme="majorHAnsi" w:cstheme="majorHAnsi"/>
                <w:b/>
              </w:rPr>
              <w:t>Superficie moyenne pour un CEC</w:t>
            </w:r>
          </w:p>
        </w:tc>
        <w:tc>
          <w:tcPr>
            <w:tcW w:w="3562" w:type="dxa"/>
          </w:tcPr>
          <w:p w14:paraId="3FAB92E2" w14:textId="4672C3F4" w:rsidR="000B42DD" w:rsidRPr="00843E94" w:rsidRDefault="00625EC5"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Superficie exprimée en Km</w:t>
            </w:r>
            <w:r w:rsidRPr="00843E94">
              <w:rPr>
                <w:rFonts w:asciiTheme="majorHAnsi" w:eastAsia="Cambria" w:hAnsiTheme="majorHAnsi" w:cstheme="majorHAnsi"/>
                <w:vertAlign w:val="superscript"/>
                <w:lang w:val="fr-CM"/>
              </w:rPr>
              <w:t>2</w:t>
            </w:r>
            <w:r w:rsidRPr="00843E94">
              <w:rPr>
                <w:rFonts w:asciiTheme="majorHAnsi" w:eastAsia="Cambria" w:hAnsiTheme="majorHAnsi" w:cstheme="majorHAnsi"/>
                <w:lang w:val="fr-CM"/>
              </w:rPr>
              <w:t xml:space="preserve"> d’un lieu géographique donné</w:t>
            </w:r>
            <w:r w:rsidR="00E06309">
              <w:rPr>
                <w:rFonts w:asciiTheme="majorHAnsi" w:eastAsia="Cambria" w:hAnsiTheme="majorHAnsi" w:cstheme="majorHAnsi"/>
                <w:lang w:val="fr-CM"/>
              </w:rPr>
              <w:t xml:space="preserve"> </w:t>
            </w:r>
            <w:r w:rsidRPr="00843E94">
              <w:rPr>
                <w:rFonts w:asciiTheme="majorHAnsi" w:eastAsia="Cambria" w:hAnsiTheme="majorHAnsi" w:cstheme="majorHAnsi"/>
                <w:lang w:val="fr-CM"/>
              </w:rPr>
              <w:t>(région, tout le Cameroun), rapportée au nombre de CEC présents dans ce lieu</w:t>
            </w:r>
          </w:p>
        </w:tc>
        <w:tc>
          <w:tcPr>
            <w:tcW w:w="3074" w:type="dxa"/>
          </w:tcPr>
          <w:p w14:paraId="342EC7F0" w14:textId="357212AE" w:rsidR="000B42DD" w:rsidRPr="00843E94" w:rsidRDefault="00625EC5" w:rsidP="007F26C9">
            <w:pPr>
              <w:spacing w:line="276" w:lineRule="auto"/>
              <w:jc w:val="left"/>
              <w:rPr>
                <w:rFonts w:asciiTheme="majorHAnsi" w:eastAsia="Cambria" w:hAnsiTheme="majorHAnsi" w:cstheme="majorHAnsi"/>
                <w:lang w:val="fr-CM"/>
              </w:rPr>
            </w:pPr>
            <w:r w:rsidRPr="00843E94">
              <w:rPr>
                <w:rFonts w:asciiTheme="majorHAnsi" w:eastAsia="Cambria" w:hAnsiTheme="majorHAnsi" w:cstheme="majorHAnsi"/>
                <w:lang w:val="fr-CM"/>
              </w:rPr>
              <w:t xml:space="preserve">Ce ratio rend compte de l’accessibilité géographique aux services d’état civil en un lieu géographique donné. Son augmentation signifie alors que  </w:t>
            </w:r>
            <w:r w:rsidRPr="00843E94">
              <w:rPr>
                <w:rFonts w:asciiTheme="majorHAnsi" w:eastAsia="Cambria" w:hAnsiTheme="majorHAnsi" w:cstheme="majorHAnsi"/>
                <w:lang w:val="fr-CM"/>
              </w:rPr>
              <w:lastRenderedPageBreak/>
              <w:t>les populations résidant</w:t>
            </w:r>
            <w:r w:rsidR="00E06309">
              <w:rPr>
                <w:rFonts w:asciiTheme="majorHAnsi" w:eastAsia="Cambria" w:hAnsiTheme="majorHAnsi" w:cstheme="majorHAnsi"/>
                <w:lang w:val="fr-CM"/>
              </w:rPr>
              <w:t>es dans un l</w:t>
            </w:r>
            <w:r w:rsidRPr="00843E94">
              <w:rPr>
                <w:rFonts w:asciiTheme="majorHAnsi" w:eastAsia="Cambria" w:hAnsiTheme="majorHAnsi" w:cstheme="majorHAnsi"/>
                <w:lang w:val="fr-CM"/>
              </w:rPr>
              <w:t>i</w:t>
            </w:r>
            <w:r w:rsidR="00E06309">
              <w:rPr>
                <w:rFonts w:asciiTheme="majorHAnsi" w:eastAsia="Cambria" w:hAnsiTheme="majorHAnsi" w:cstheme="majorHAnsi"/>
                <w:lang w:val="fr-CM"/>
              </w:rPr>
              <w:t>eu</w:t>
            </w:r>
            <w:r w:rsidRPr="00843E94">
              <w:rPr>
                <w:rFonts w:asciiTheme="majorHAnsi" w:eastAsia="Cambria" w:hAnsiTheme="majorHAnsi" w:cstheme="majorHAnsi"/>
                <w:lang w:val="fr-CM"/>
              </w:rPr>
              <w:t xml:space="preserve"> géographique donné parcourent des distances plus élevées pour parvenir au centre d’état civil le plus porche, par rapport à ceux rés</w:t>
            </w:r>
            <w:r w:rsidR="0090340F">
              <w:rPr>
                <w:rFonts w:asciiTheme="majorHAnsi" w:eastAsia="Cambria" w:hAnsiTheme="majorHAnsi" w:cstheme="majorHAnsi"/>
                <w:lang w:val="fr-CM"/>
              </w:rPr>
              <w:t>idants dans un lieu où ce ratio</w:t>
            </w:r>
            <w:r w:rsidRPr="00843E94">
              <w:rPr>
                <w:rFonts w:asciiTheme="majorHAnsi" w:eastAsia="Cambria" w:hAnsiTheme="majorHAnsi" w:cstheme="majorHAnsi"/>
                <w:lang w:val="fr-CM"/>
              </w:rPr>
              <w:t xml:space="preserve"> est moindre.</w:t>
            </w:r>
          </w:p>
        </w:tc>
        <w:tc>
          <w:tcPr>
            <w:tcW w:w="1598" w:type="dxa"/>
          </w:tcPr>
          <w:p w14:paraId="01B901E1" w14:textId="77777777" w:rsidR="000B42DD"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lastRenderedPageBreak/>
              <w:t>annuelle</w:t>
            </w:r>
          </w:p>
        </w:tc>
      </w:tr>
      <w:tr w:rsidR="001B48F0" w:rsidRPr="00843E94" w14:paraId="0A8C8D26" w14:textId="77777777" w:rsidTr="00CD76BB">
        <w:trPr>
          <w:trHeight w:val="286"/>
        </w:trPr>
        <w:tc>
          <w:tcPr>
            <w:tcW w:w="2061" w:type="dxa"/>
          </w:tcPr>
          <w:p w14:paraId="10175D89" w14:textId="77777777" w:rsidR="00E16441" w:rsidRPr="00843E94" w:rsidRDefault="00E16441" w:rsidP="007F26C9">
            <w:pPr>
              <w:spacing w:line="276" w:lineRule="auto"/>
              <w:rPr>
                <w:rFonts w:asciiTheme="majorHAnsi" w:eastAsia="Cambria" w:hAnsiTheme="majorHAnsi" w:cstheme="majorHAnsi"/>
                <w:b/>
              </w:rPr>
            </w:pPr>
            <w:r w:rsidRPr="00843E94">
              <w:rPr>
                <w:rFonts w:asciiTheme="majorHAnsi" w:eastAsia="Cambria" w:hAnsiTheme="majorHAnsi" w:cstheme="majorHAnsi"/>
                <w:b/>
              </w:rPr>
              <w:t>Volume de dépenses pour le système ESEC</w:t>
            </w:r>
          </w:p>
        </w:tc>
        <w:tc>
          <w:tcPr>
            <w:tcW w:w="3562" w:type="dxa"/>
          </w:tcPr>
          <w:p w14:paraId="6B6BFFF9" w14:textId="1560CCA9" w:rsidR="00E16441" w:rsidRPr="00843E94" w:rsidRDefault="001B48F0"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Montant total des dépenses effectuées par l’Etat, les PTF, les CTD, OSC, etc. pour réaliser les activités relatives à l’état civil ou à la production des statiques vitales. Il s’obtient soit par les comptes nationaux de l’état civil quand ils existent, soit par une revue des dépenses du secteur, en additionnant soit des budgets alloués aux activités d’état civil et figurant dans des documents de programmation financière des administrations (CDMT, PTA, etc</w:t>
            </w:r>
            <w:r w:rsidR="0019125B">
              <w:rPr>
                <w:rFonts w:asciiTheme="majorHAnsi" w:eastAsia="Cambria" w:hAnsiTheme="majorHAnsi" w:cstheme="majorHAnsi"/>
                <w:lang w:val="fr-CM"/>
              </w:rPr>
              <w:t>.</w:t>
            </w:r>
            <w:r w:rsidRPr="00843E94">
              <w:rPr>
                <w:rFonts w:asciiTheme="majorHAnsi" w:eastAsia="Cambria" w:hAnsiTheme="majorHAnsi" w:cstheme="majorHAnsi"/>
                <w:lang w:val="fr-CM"/>
              </w:rPr>
              <w:t>) ou alors, quand l’information est disponible, les dépenses ordonnancées par ces administrations.</w:t>
            </w:r>
          </w:p>
        </w:tc>
        <w:tc>
          <w:tcPr>
            <w:tcW w:w="3074" w:type="dxa"/>
          </w:tcPr>
          <w:p w14:paraId="2947DDEF" w14:textId="77777777" w:rsidR="00E16441" w:rsidRPr="00843E94" w:rsidRDefault="001B48F0"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 xml:space="preserve">Cet indicateur donne une bonne appréciation de la capacité de mobilisation des financements du système ESEC. </w:t>
            </w:r>
            <w:r w:rsidR="00E01265" w:rsidRPr="00843E94">
              <w:rPr>
                <w:rFonts w:asciiTheme="majorHAnsi" w:eastAsia="Cambria" w:hAnsiTheme="majorHAnsi" w:cstheme="majorHAnsi"/>
                <w:lang w:val="fr-CM"/>
              </w:rPr>
              <w:t xml:space="preserve"> Rapporté au budget de l’Etat, Il montre le niveau d’investissement qu’un pays réalise en faveur de l’état civil.</w:t>
            </w:r>
          </w:p>
        </w:tc>
        <w:tc>
          <w:tcPr>
            <w:tcW w:w="1598" w:type="dxa"/>
          </w:tcPr>
          <w:p w14:paraId="4519D1A5" w14:textId="77777777" w:rsidR="00E16441"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annuelle</w:t>
            </w:r>
          </w:p>
        </w:tc>
      </w:tr>
      <w:tr w:rsidR="00CD76BB" w:rsidRPr="00843E94" w14:paraId="49DB2DB9" w14:textId="77777777" w:rsidTr="00CD76BB">
        <w:trPr>
          <w:trHeight w:val="286"/>
        </w:trPr>
        <w:tc>
          <w:tcPr>
            <w:tcW w:w="2061" w:type="dxa"/>
          </w:tcPr>
          <w:p w14:paraId="4D0F94FD" w14:textId="77777777" w:rsidR="00CD76BB" w:rsidRPr="00843E94" w:rsidRDefault="00CD76BB" w:rsidP="007F26C9">
            <w:pPr>
              <w:spacing w:line="276" w:lineRule="auto"/>
              <w:rPr>
                <w:rFonts w:asciiTheme="majorHAnsi" w:eastAsia="Cambria" w:hAnsiTheme="majorHAnsi" w:cstheme="majorHAnsi"/>
                <w:b/>
                <w:lang w:val="fr-CM"/>
              </w:rPr>
            </w:pPr>
            <w:r w:rsidRPr="00843E94">
              <w:rPr>
                <w:rFonts w:asciiTheme="majorHAnsi" w:eastAsia="Cambria" w:hAnsiTheme="majorHAnsi" w:cstheme="majorHAnsi"/>
                <w:b/>
                <w:lang w:val="fr-CM"/>
              </w:rPr>
              <w:t>Niveau de la dépense publique  pour l’état civil</w:t>
            </w:r>
          </w:p>
        </w:tc>
        <w:tc>
          <w:tcPr>
            <w:tcW w:w="3562" w:type="dxa"/>
          </w:tcPr>
          <w:p w14:paraId="69D391DD" w14:textId="5E52B5A6"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Montant total des dépenses effectuées par l’Etat (uniquement les administrati</w:t>
            </w:r>
            <w:r w:rsidR="0019125B">
              <w:rPr>
                <w:rFonts w:asciiTheme="majorHAnsi" w:eastAsia="Cambria" w:hAnsiTheme="majorHAnsi" w:cstheme="majorHAnsi"/>
                <w:lang w:val="fr-CM"/>
              </w:rPr>
              <w:t>ons et autres entités publiques</w:t>
            </w:r>
            <w:r w:rsidRPr="00843E94">
              <w:rPr>
                <w:rFonts w:asciiTheme="majorHAnsi" w:eastAsia="Cambria" w:hAnsiTheme="majorHAnsi" w:cstheme="majorHAnsi"/>
                <w:lang w:val="fr-CM"/>
              </w:rPr>
              <w:t xml:space="preserve">) pour l’état civil et </w:t>
            </w:r>
            <w:r w:rsidR="0019125B" w:rsidRPr="00843E94">
              <w:rPr>
                <w:rFonts w:asciiTheme="majorHAnsi" w:eastAsia="Cambria" w:hAnsiTheme="majorHAnsi" w:cstheme="majorHAnsi"/>
                <w:lang w:val="fr-CM"/>
              </w:rPr>
              <w:t>la production</w:t>
            </w:r>
            <w:r w:rsidRPr="00843E94">
              <w:rPr>
                <w:rFonts w:asciiTheme="majorHAnsi" w:eastAsia="Cambria" w:hAnsiTheme="majorHAnsi" w:cstheme="majorHAnsi"/>
                <w:lang w:val="fr-CM"/>
              </w:rPr>
              <w:t xml:space="preserve"> des statistiques </w:t>
            </w:r>
            <w:r w:rsidR="0019125B" w:rsidRPr="00843E94">
              <w:rPr>
                <w:rFonts w:asciiTheme="majorHAnsi" w:eastAsia="Cambria" w:hAnsiTheme="majorHAnsi" w:cstheme="majorHAnsi"/>
                <w:lang w:val="fr-CM"/>
              </w:rPr>
              <w:t>vitales,</w:t>
            </w:r>
            <w:r w:rsidRPr="00843E94">
              <w:rPr>
                <w:rFonts w:asciiTheme="majorHAnsi" w:eastAsia="Cambria" w:hAnsiTheme="majorHAnsi" w:cstheme="majorHAnsi"/>
                <w:lang w:val="fr-CM"/>
              </w:rPr>
              <w:t xml:space="preserve"> rapporté au volume globale des dépenses pour le système d’état civil, et multiplié par 100</w:t>
            </w:r>
          </w:p>
        </w:tc>
        <w:tc>
          <w:tcPr>
            <w:tcW w:w="3074" w:type="dxa"/>
          </w:tcPr>
          <w:p w14:paraId="748FB0F6" w14:textId="77777777"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Cette proportion rend compte de la dynamique de l’investissement de l’Etat pour son système d’état civil</w:t>
            </w:r>
          </w:p>
        </w:tc>
        <w:tc>
          <w:tcPr>
            <w:tcW w:w="1598" w:type="dxa"/>
          </w:tcPr>
          <w:p w14:paraId="4784B9DD" w14:textId="77777777" w:rsidR="00CD76BB" w:rsidRPr="00843E94" w:rsidRDefault="00CD76BB" w:rsidP="007F26C9">
            <w:pPr>
              <w:spacing w:line="276" w:lineRule="auto"/>
              <w:rPr>
                <w:rFonts w:asciiTheme="majorHAnsi" w:hAnsiTheme="majorHAnsi" w:cstheme="majorHAnsi"/>
              </w:rPr>
            </w:pPr>
            <w:r w:rsidRPr="00843E94">
              <w:rPr>
                <w:rFonts w:asciiTheme="majorHAnsi" w:eastAsia="Cambria" w:hAnsiTheme="majorHAnsi" w:cstheme="majorHAnsi"/>
                <w:lang w:val="fr-CM"/>
              </w:rPr>
              <w:t>annuelle</w:t>
            </w:r>
          </w:p>
        </w:tc>
      </w:tr>
      <w:tr w:rsidR="00CD76BB" w:rsidRPr="00843E94" w14:paraId="2FA0BCC6" w14:textId="77777777" w:rsidTr="00CD76BB">
        <w:trPr>
          <w:trHeight w:val="286"/>
        </w:trPr>
        <w:tc>
          <w:tcPr>
            <w:tcW w:w="2061" w:type="dxa"/>
          </w:tcPr>
          <w:p w14:paraId="7875F542" w14:textId="64CCF8FF" w:rsidR="00CD76BB" w:rsidRPr="00843E94" w:rsidRDefault="0019125B" w:rsidP="00AC3436">
            <w:pPr>
              <w:spacing w:line="276" w:lineRule="auto"/>
              <w:jc w:val="left"/>
              <w:rPr>
                <w:rFonts w:asciiTheme="majorHAnsi" w:eastAsia="Cambria" w:hAnsiTheme="majorHAnsi" w:cstheme="majorHAnsi"/>
                <w:b/>
              </w:rPr>
            </w:pPr>
            <w:r>
              <w:rPr>
                <w:rFonts w:asciiTheme="majorHAnsi" w:eastAsia="Cambria" w:hAnsiTheme="majorHAnsi" w:cstheme="majorHAnsi"/>
                <w:b/>
              </w:rPr>
              <w:t>Poids de  la  dépense</w:t>
            </w:r>
            <w:r w:rsidR="00CD76BB" w:rsidRPr="00843E94">
              <w:rPr>
                <w:rFonts w:asciiTheme="majorHAnsi" w:eastAsia="Cambria" w:hAnsiTheme="majorHAnsi" w:cstheme="majorHAnsi"/>
                <w:b/>
              </w:rPr>
              <w:t xml:space="preserve"> d’état civil supporté par les usagers du service d’état civil</w:t>
            </w:r>
          </w:p>
        </w:tc>
        <w:tc>
          <w:tcPr>
            <w:tcW w:w="3562" w:type="dxa"/>
          </w:tcPr>
          <w:p w14:paraId="604EEA1F" w14:textId="25A65587"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 xml:space="preserve">Montant total des dépenses effectuées par les usagers </w:t>
            </w:r>
            <w:r w:rsidR="0019125B" w:rsidRPr="00843E94">
              <w:rPr>
                <w:rFonts w:asciiTheme="majorHAnsi" w:eastAsia="Cambria" w:hAnsiTheme="majorHAnsi" w:cstheme="majorHAnsi"/>
                <w:lang w:val="fr-CM"/>
              </w:rPr>
              <w:t>du service</w:t>
            </w:r>
            <w:r w:rsidRPr="00843E94">
              <w:rPr>
                <w:rFonts w:asciiTheme="majorHAnsi" w:eastAsia="Cambria" w:hAnsiTheme="majorHAnsi" w:cstheme="majorHAnsi"/>
                <w:lang w:val="fr-CM"/>
              </w:rPr>
              <w:t xml:space="preserve"> d’état civil rapporté au volume </w:t>
            </w:r>
            <w:r w:rsidR="0019125B" w:rsidRPr="00843E94">
              <w:rPr>
                <w:rFonts w:asciiTheme="majorHAnsi" w:eastAsia="Cambria" w:hAnsiTheme="majorHAnsi" w:cstheme="majorHAnsi"/>
                <w:lang w:val="fr-CM"/>
              </w:rPr>
              <w:t>global</w:t>
            </w:r>
            <w:r w:rsidRPr="00843E94">
              <w:rPr>
                <w:rFonts w:asciiTheme="majorHAnsi" w:eastAsia="Cambria" w:hAnsiTheme="majorHAnsi" w:cstheme="majorHAnsi"/>
                <w:lang w:val="fr-CM"/>
              </w:rPr>
              <w:t xml:space="preserve"> des dépenses pour le système d’état civil, et multiplié par 100. Cet indicateur est aisé à obtenir si les comptes nationaux de l’état civil sont réalisés.</w:t>
            </w:r>
          </w:p>
        </w:tc>
        <w:tc>
          <w:tcPr>
            <w:tcW w:w="3074" w:type="dxa"/>
          </w:tcPr>
          <w:p w14:paraId="4E789EEC" w14:textId="77777777"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Cet indicateur apprécie l’équité dans l’accès aux services d’état civil. il est essentiel pour envisager des politiques de financements  du système ESEC plus justes envers les couches de populations vulnérables</w:t>
            </w:r>
          </w:p>
        </w:tc>
        <w:tc>
          <w:tcPr>
            <w:tcW w:w="1598" w:type="dxa"/>
          </w:tcPr>
          <w:p w14:paraId="0475A0A6" w14:textId="77777777" w:rsidR="00CD76BB" w:rsidRPr="00843E94" w:rsidRDefault="00CD76BB" w:rsidP="007F26C9">
            <w:pPr>
              <w:spacing w:line="276" w:lineRule="auto"/>
              <w:rPr>
                <w:rFonts w:asciiTheme="majorHAnsi" w:hAnsiTheme="majorHAnsi" w:cstheme="majorHAnsi"/>
              </w:rPr>
            </w:pPr>
            <w:r w:rsidRPr="00843E94">
              <w:rPr>
                <w:rFonts w:asciiTheme="majorHAnsi" w:eastAsia="Cambria" w:hAnsiTheme="majorHAnsi" w:cstheme="majorHAnsi"/>
                <w:lang w:val="fr-CM"/>
              </w:rPr>
              <w:t>annuelle</w:t>
            </w:r>
          </w:p>
        </w:tc>
      </w:tr>
      <w:tr w:rsidR="00CD76BB" w:rsidRPr="00843E94" w14:paraId="6308A1EF" w14:textId="77777777" w:rsidTr="00CD76BB">
        <w:trPr>
          <w:trHeight w:val="286"/>
        </w:trPr>
        <w:tc>
          <w:tcPr>
            <w:tcW w:w="2061" w:type="dxa"/>
          </w:tcPr>
          <w:p w14:paraId="4476C1CF" w14:textId="77777777" w:rsidR="00CD76BB" w:rsidRPr="00843E94" w:rsidRDefault="00CD76BB" w:rsidP="00AC3436">
            <w:pPr>
              <w:spacing w:line="276" w:lineRule="auto"/>
              <w:jc w:val="left"/>
              <w:rPr>
                <w:rFonts w:asciiTheme="majorHAnsi" w:eastAsia="Cambria" w:hAnsiTheme="majorHAnsi" w:cstheme="majorHAnsi"/>
                <w:b/>
              </w:rPr>
            </w:pPr>
            <w:r w:rsidRPr="00843E94">
              <w:rPr>
                <w:rFonts w:asciiTheme="majorHAnsi" w:eastAsia="Cambria" w:hAnsiTheme="majorHAnsi" w:cstheme="majorHAnsi"/>
                <w:b/>
              </w:rPr>
              <w:t>Poids des financements extérieurs dans le financement du système ESEC</w:t>
            </w:r>
          </w:p>
        </w:tc>
        <w:tc>
          <w:tcPr>
            <w:tcW w:w="3562" w:type="dxa"/>
          </w:tcPr>
          <w:p w14:paraId="1AF5FFCA" w14:textId="559CDA4D"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 xml:space="preserve">Montant total des dépenses effectuées par les PTF pour l’état civil et </w:t>
            </w:r>
            <w:r w:rsidR="0019125B" w:rsidRPr="00843E94">
              <w:rPr>
                <w:rFonts w:asciiTheme="majorHAnsi" w:eastAsia="Cambria" w:hAnsiTheme="majorHAnsi" w:cstheme="majorHAnsi"/>
                <w:lang w:val="fr-CM"/>
              </w:rPr>
              <w:t>la production</w:t>
            </w:r>
            <w:r w:rsidRPr="00843E94">
              <w:rPr>
                <w:rFonts w:asciiTheme="majorHAnsi" w:eastAsia="Cambria" w:hAnsiTheme="majorHAnsi" w:cstheme="majorHAnsi"/>
                <w:lang w:val="fr-CM"/>
              </w:rPr>
              <w:t xml:space="preserve"> des statistiques </w:t>
            </w:r>
            <w:r w:rsidR="0019125B" w:rsidRPr="00843E94">
              <w:rPr>
                <w:rFonts w:asciiTheme="majorHAnsi" w:eastAsia="Cambria" w:hAnsiTheme="majorHAnsi" w:cstheme="majorHAnsi"/>
                <w:lang w:val="fr-CM"/>
              </w:rPr>
              <w:t>vitales,</w:t>
            </w:r>
            <w:r w:rsidRPr="00843E94">
              <w:rPr>
                <w:rFonts w:asciiTheme="majorHAnsi" w:eastAsia="Cambria" w:hAnsiTheme="majorHAnsi" w:cstheme="majorHAnsi"/>
                <w:lang w:val="fr-CM"/>
              </w:rPr>
              <w:t xml:space="preserve"> rapporté au volume globale des dépenses pour le système d’état civil, et multiplié par 100</w:t>
            </w:r>
          </w:p>
        </w:tc>
        <w:tc>
          <w:tcPr>
            <w:tcW w:w="3074" w:type="dxa"/>
          </w:tcPr>
          <w:p w14:paraId="6A6296D6" w14:textId="77777777" w:rsidR="00CD76BB" w:rsidRPr="00843E94" w:rsidRDefault="00CD76BB" w:rsidP="007F26C9">
            <w:pPr>
              <w:spacing w:line="276" w:lineRule="auto"/>
              <w:rPr>
                <w:rFonts w:asciiTheme="majorHAnsi" w:eastAsia="Cambria" w:hAnsiTheme="majorHAnsi" w:cstheme="majorHAnsi"/>
                <w:lang w:val="fr-CM"/>
              </w:rPr>
            </w:pPr>
            <w:r w:rsidRPr="00843E94">
              <w:rPr>
                <w:rFonts w:asciiTheme="majorHAnsi" w:eastAsia="Cambria" w:hAnsiTheme="majorHAnsi" w:cstheme="majorHAnsi"/>
                <w:lang w:val="fr-CM"/>
              </w:rPr>
              <w:t>Cette proportion rend compte de la dynamique de l’investissement des PTF  pour son système d’état civil</w:t>
            </w:r>
          </w:p>
        </w:tc>
        <w:tc>
          <w:tcPr>
            <w:tcW w:w="1598" w:type="dxa"/>
          </w:tcPr>
          <w:p w14:paraId="63418142" w14:textId="77777777" w:rsidR="00CD76BB" w:rsidRPr="00843E94" w:rsidRDefault="00CD76BB" w:rsidP="007F26C9">
            <w:pPr>
              <w:spacing w:line="276" w:lineRule="auto"/>
              <w:rPr>
                <w:rFonts w:asciiTheme="majorHAnsi" w:hAnsiTheme="majorHAnsi" w:cstheme="majorHAnsi"/>
              </w:rPr>
            </w:pPr>
            <w:r w:rsidRPr="00843E94">
              <w:rPr>
                <w:rFonts w:asciiTheme="majorHAnsi" w:eastAsia="Cambria" w:hAnsiTheme="majorHAnsi" w:cstheme="majorHAnsi"/>
                <w:lang w:val="fr-CM"/>
              </w:rPr>
              <w:t>annuelle</w:t>
            </w:r>
          </w:p>
        </w:tc>
      </w:tr>
    </w:tbl>
    <w:p w14:paraId="1DE04CF3" w14:textId="77777777" w:rsidR="00FB14D9" w:rsidRPr="00843E94" w:rsidRDefault="00FB14D9" w:rsidP="007F26C9">
      <w:pPr>
        <w:spacing w:after="0" w:line="276" w:lineRule="auto"/>
        <w:ind w:left="284" w:right="519"/>
        <w:jc w:val="both"/>
        <w:outlineLvl w:val="0"/>
        <w:rPr>
          <w:rFonts w:asciiTheme="majorHAnsi" w:eastAsia="Cambria" w:hAnsiTheme="majorHAnsi" w:cstheme="majorHAnsi"/>
          <w:b/>
          <w:color w:val="2E74B5"/>
          <w:sz w:val="28"/>
          <w:szCs w:val="32"/>
          <w:lang w:val="fr-CM"/>
        </w:rPr>
        <w:sectPr w:rsidR="00FB14D9" w:rsidRPr="00843E94" w:rsidSect="00293FD4">
          <w:pgSz w:w="11906" w:h="16838"/>
          <w:pgMar w:top="851" w:right="707" w:bottom="1560" w:left="1041" w:header="1134" w:footer="1134" w:gutter="0"/>
          <w:cols w:space="720"/>
          <w:docGrid w:linePitch="299"/>
        </w:sectPr>
      </w:pPr>
    </w:p>
    <w:p w14:paraId="40F4B675" w14:textId="2A890219" w:rsidR="00512934" w:rsidRPr="00843E94" w:rsidRDefault="00FB14D9" w:rsidP="00367260">
      <w:pPr>
        <w:pStyle w:val="section"/>
        <w:numPr>
          <w:ilvl w:val="0"/>
          <w:numId w:val="0"/>
        </w:numPr>
        <w:ind w:left="710"/>
        <w:rPr>
          <w:rFonts w:asciiTheme="majorHAnsi" w:hAnsiTheme="majorHAnsi" w:cstheme="majorHAnsi"/>
        </w:rPr>
      </w:pPr>
      <w:bookmarkStart w:id="404" w:name="_Toc186281635"/>
      <w:r w:rsidRPr="00843E94">
        <w:rPr>
          <w:rFonts w:asciiTheme="majorHAnsi" w:eastAsia="Quattrocento Sans" w:hAnsiTheme="majorHAnsi" w:cstheme="majorHAnsi"/>
          <w:bCs/>
          <w:noProof/>
          <w:color w:val="00B0F0"/>
          <w:lang w:val="fr-FR" w:eastAsia="fr-FR"/>
        </w:rPr>
        <w:lastRenderedPageBreak/>
        <w:drawing>
          <wp:anchor distT="0" distB="0" distL="114300" distR="114300" simplePos="0" relativeHeight="251665408" behindDoc="0" locked="0" layoutInCell="1" allowOverlap="1" wp14:anchorId="537FB889" wp14:editId="18EF1CEF">
            <wp:simplePos x="0" y="0"/>
            <wp:positionH relativeFrom="column">
              <wp:posOffset>-137160</wp:posOffset>
            </wp:positionH>
            <wp:positionV relativeFrom="page">
              <wp:posOffset>1560830</wp:posOffset>
            </wp:positionV>
            <wp:extent cx="8526145" cy="5106670"/>
            <wp:effectExtent l="0" t="0" r="8255" b="0"/>
            <wp:wrapTopAndBottom/>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003"/>
                    <pic:cNvPicPr>
                      <a:picLocks noChangeAspect="1" noChangeArrowheads="1"/>
                    </pic:cNvPicPr>
                  </pic:nvPicPr>
                  <pic:blipFill>
                    <a:blip r:embed="rId94">
                      <a:extLst>
                        <a:ext uri="{28A0092B-C50C-407E-A947-70E740481C1C}">
                          <a14:useLocalDpi xmlns:a14="http://schemas.microsoft.com/office/drawing/2010/main" val="0"/>
                        </a:ext>
                      </a:extLst>
                    </a:blip>
                    <a:srcRect l="679" t="842" r="533" b="8446"/>
                    <a:stretch>
                      <a:fillRect/>
                    </a:stretch>
                  </pic:blipFill>
                  <pic:spPr bwMode="auto">
                    <a:xfrm>
                      <a:off x="0" y="0"/>
                      <a:ext cx="8526145" cy="5106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7074" w:rsidRPr="00843E94">
        <w:rPr>
          <w:rFonts w:asciiTheme="majorHAnsi" w:hAnsiTheme="majorHAnsi" w:cstheme="majorHAnsi"/>
        </w:rPr>
        <w:t>A</w:t>
      </w:r>
      <w:r w:rsidR="0003175D" w:rsidRPr="00843E94">
        <w:rPr>
          <w:rFonts w:asciiTheme="majorHAnsi" w:hAnsiTheme="majorHAnsi" w:cstheme="majorHAnsi"/>
        </w:rPr>
        <w:t>nnexe</w:t>
      </w:r>
      <w:r w:rsidR="00077074" w:rsidRPr="00843E94">
        <w:rPr>
          <w:rFonts w:asciiTheme="majorHAnsi" w:hAnsiTheme="majorHAnsi" w:cstheme="majorHAnsi"/>
        </w:rPr>
        <w:t xml:space="preserve"> 3. </w:t>
      </w:r>
      <w:r w:rsidR="0003175D">
        <w:rPr>
          <w:rFonts w:asciiTheme="majorHAnsi" w:hAnsiTheme="majorHAnsi" w:cstheme="majorHAnsi"/>
        </w:rPr>
        <w:t xml:space="preserve">Carte </w:t>
      </w:r>
      <w:r w:rsidR="0082022B">
        <w:rPr>
          <w:rFonts w:asciiTheme="majorHAnsi" w:hAnsiTheme="majorHAnsi" w:cstheme="majorHAnsi"/>
        </w:rPr>
        <w:t>du processus</w:t>
      </w:r>
      <w:r w:rsidR="00077074" w:rsidRPr="00843E94">
        <w:rPr>
          <w:rFonts w:asciiTheme="majorHAnsi" w:hAnsiTheme="majorHAnsi" w:cstheme="majorHAnsi"/>
        </w:rPr>
        <w:t xml:space="preserve"> d’enregistrement d’une naissance en FOSA</w:t>
      </w:r>
      <w:bookmarkEnd w:id="404"/>
    </w:p>
    <w:p w14:paraId="0708787B" w14:textId="36F534BD" w:rsidR="00660558" w:rsidRPr="00843E94" w:rsidRDefault="00660558" w:rsidP="007F26C9">
      <w:pPr>
        <w:pStyle w:val="section"/>
        <w:numPr>
          <w:ilvl w:val="0"/>
          <w:numId w:val="0"/>
        </w:numPr>
        <w:ind w:left="305"/>
        <w:rPr>
          <w:rFonts w:asciiTheme="majorHAnsi" w:hAnsiTheme="majorHAnsi" w:cstheme="majorHAnsi"/>
        </w:rPr>
      </w:pPr>
      <w:bookmarkStart w:id="405" w:name="_Toc186281636"/>
      <w:bookmarkEnd w:id="389"/>
      <w:bookmarkEnd w:id="390"/>
      <w:bookmarkEnd w:id="391"/>
      <w:bookmarkEnd w:id="392"/>
      <w:bookmarkEnd w:id="393"/>
      <w:bookmarkEnd w:id="394"/>
      <w:r w:rsidRPr="00843E94">
        <w:rPr>
          <w:rFonts w:asciiTheme="majorHAnsi" w:hAnsiTheme="majorHAnsi" w:cstheme="majorHAnsi"/>
          <w:noProof/>
          <w:lang w:val="fr-FR" w:eastAsia="fr-FR"/>
        </w:rPr>
        <w:lastRenderedPageBreak/>
        <w:drawing>
          <wp:anchor distT="0" distB="0" distL="114300" distR="114300" simplePos="0" relativeHeight="251662336" behindDoc="1" locked="0" layoutInCell="1" allowOverlap="1" wp14:anchorId="0EE64F09" wp14:editId="3472B7CE">
            <wp:simplePos x="0" y="0"/>
            <wp:positionH relativeFrom="column">
              <wp:posOffset>33655</wp:posOffset>
            </wp:positionH>
            <wp:positionV relativeFrom="page">
              <wp:posOffset>1450340</wp:posOffset>
            </wp:positionV>
            <wp:extent cx="8150225" cy="4808220"/>
            <wp:effectExtent l="0" t="0" r="3175" b="0"/>
            <wp:wrapTopAndBottom/>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2781647"/>
                    <pic:cNvPicPr>
                      <a:picLocks noChangeAspect="1" noChangeArrowheads="1"/>
                    </pic:cNvPicPr>
                  </pic:nvPicPr>
                  <pic:blipFill>
                    <a:blip r:embed="rId95">
                      <a:extLst>
                        <a:ext uri="{28A0092B-C50C-407E-A947-70E740481C1C}">
                          <a14:useLocalDpi xmlns:a14="http://schemas.microsoft.com/office/drawing/2010/main" val="0"/>
                        </a:ext>
                      </a:extLst>
                    </a:blip>
                    <a:srcRect l="790" t="459" r="1102" b="6477"/>
                    <a:stretch>
                      <a:fillRect/>
                    </a:stretch>
                  </pic:blipFill>
                  <pic:spPr bwMode="auto">
                    <a:xfrm>
                      <a:off x="0" y="0"/>
                      <a:ext cx="8150225" cy="480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3810" w:rsidRPr="00843E94">
        <w:rPr>
          <w:rFonts w:asciiTheme="majorHAnsi" w:hAnsiTheme="majorHAnsi" w:cstheme="majorHAnsi"/>
        </w:rPr>
        <w:tab/>
      </w:r>
      <w:bookmarkStart w:id="406" w:name="_Toc163710716"/>
      <w:bookmarkStart w:id="407" w:name="_Toc171000212"/>
      <w:bookmarkStart w:id="408" w:name="_Toc172271920"/>
      <w:bookmarkStart w:id="409" w:name="_Toc173776630"/>
      <w:bookmarkStart w:id="410" w:name="_Toc163710715"/>
      <w:bookmarkStart w:id="411" w:name="_Toc173776629"/>
      <w:r w:rsidR="0089445D" w:rsidRPr="00843E94">
        <w:rPr>
          <w:rFonts w:asciiTheme="majorHAnsi" w:hAnsiTheme="majorHAnsi" w:cstheme="majorHAnsi"/>
        </w:rPr>
        <w:t>Annexe</w:t>
      </w:r>
      <w:r w:rsidRPr="00843E94">
        <w:rPr>
          <w:rFonts w:asciiTheme="majorHAnsi" w:hAnsiTheme="majorHAnsi" w:cstheme="majorHAnsi"/>
        </w:rPr>
        <w:t xml:space="preserve"> 4. </w:t>
      </w:r>
      <w:r w:rsidR="0003175D">
        <w:rPr>
          <w:rFonts w:asciiTheme="majorHAnsi" w:hAnsiTheme="majorHAnsi" w:cstheme="majorHAnsi"/>
        </w:rPr>
        <w:t>Carte du p</w:t>
      </w:r>
      <w:r w:rsidRPr="00843E94">
        <w:rPr>
          <w:rFonts w:asciiTheme="majorHAnsi" w:hAnsiTheme="majorHAnsi" w:cstheme="majorHAnsi"/>
        </w:rPr>
        <w:t>rocessus d’enregistrement d’une naissance survenue en communauté entre 91 et 180 jours</w:t>
      </w:r>
      <w:bookmarkEnd w:id="405"/>
      <w:r w:rsidRPr="00843E94">
        <w:rPr>
          <w:rFonts w:asciiTheme="majorHAnsi" w:hAnsiTheme="majorHAnsi" w:cstheme="majorHAnsi"/>
        </w:rPr>
        <w:t xml:space="preserve"> </w:t>
      </w:r>
      <w:bookmarkEnd w:id="406"/>
      <w:bookmarkEnd w:id="407"/>
      <w:bookmarkEnd w:id="408"/>
      <w:bookmarkEnd w:id="409"/>
    </w:p>
    <w:bookmarkEnd w:id="410"/>
    <w:bookmarkEnd w:id="411"/>
    <w:p w14:paraId="2BD79808" w14:textId="77777777" w:rsidR="00065623" w:rsidRPr="00843E94" w:rsidRDefault="00065623" w:rsidP="007F26C9">
      <w:pPr>
        <w:pStyle w:val="section"/>
        <w:numPr>
          <w:ilvl w:val="0"/>
          <w:numId w:val="0"/>
        </w:numPr>
        <w:tabs>
          <w:tab w:val="left" w:pos="2061"/>
        </w:tabs>
        <w:ind w:left="710"/>
        <w:rPr>
          <w:rFonts w:asciiTheme="majorHAnsi" w:hAnsiTheme="majorHAnsi" w:cstheme="majorHAnsi"/>
        </w:rPr>
        <w:sectPr w:rsidR="00065623" w:rsidRPr="00843E94" w:rsidSect="00FB14D9">
          <w:headerReference w:type="default" r:id="rId96"/>
          <w:pgSz w:w="16838" w:h="11906" w:orient="landscape"/>
          <w:pgMar w:top="1041" w:right="851" w:bottom="707" w:left="1560" w:header="1134" w:footer="1134" w:gutter="0"/>
          <w:cols w:space="720"/>
          <w:docGrid w:linePitch="299"/>
        </w:sectPr>
      </w:pPr>
    </w:p>
    <w:p w14:paraId="08F028CD" w14:textId="77F0C5D4" w:rsidR="00660558" w:rsidRPr="00843E94" w:rsidRDefault="00660558" w:rsidP="007F26C9">
      <w:pPr>
        <w:pStyle w:val="section"/>
        <w:numPr>
          <w:ilvl w:val="0"/>
          <w:numId w:val="0"/>
        </w:numPr>
        <w:ind w:left="710"/>
        <w:rPr>
          <w:rFonts w:asciiTheme="majorHAnsi" w:hAnsiTheme="majorHAnsi" w:cstheme="majorHAnsi"/>
        </w:rPr>
      </w:pPr>
      <w:bookmarkStart w:id="412" w:name="_Toc171106497"/>
      <w:bookmarkStart w:id="413" w:name="_Toc171137256"/>
      <w:bookmarkStart w:id="414" w:name="_Toc172264571"/>
      <w:bookmarkStart w:id="415" w:name="_Toc172264995"/>
      <w:bookmarkStart w:id="416" w:name="_Toc172265351"/>
      <w:bookmarkStart w:id="417" w:name="_Toc172271102"/>
      <w:bookmarkStart w:id="418" w:name="_Toc172271301"/>
      <w:bookmarkStart w:id="419" w:name="_Toc171000213"/>
      <w:bookmarkStart w:id="420" w:name="_Toc163710717"/>
      <w:bookmarkStart w:id="421" w:name="_Toc173776631"/>
      <w:bookmarkStart w:id="422" w:name="_Toc186281637"/>
      <w:r w:rsidRPr="00843E94">
        <w:rPr>
          <w:rFonts w:asciiTheme="majorHAnsi" w:eastAsia="Quattrocento Sans" w:hAnsiTheme="majorHAnsi" w:cstheme="majorHAnsi"/>
          <w:bCs/>
          <w:noProof/>
          <w:lang w:val="fr-FR" w:eastAsia="fr-FR"/>
        </w:rPr>
        <w:lastRenderedPageBreak/>
        <w:drawing>
          <wp:anchor distT="0" distB="0" distL="114300" distR="114300" simplePos="0" relativeHeight="251663360" behindDoc="0" locked="0" layoutInCell="1" allowOverlap="1" wp14:anchorId="300221C5" wp14:editId="5CD6446D">
            <wp:simplePos x="0" y="0"/>
            <wp:positionH relativeFrom="column">
              <wp:posOffset>408940</wp:posOffset>
            </wp:positionH>
            <wp:positionV relativeFrom="paragraph">
              <wp:posOffset>271780</wp:posOffset>
            </wp:positionV>
            <wp:extent cx="7860665" cy="5144770"/>
            <wp:effectExtent l="0" t="0" r="6985" b="0"/>
            <wp:wrapTopAndBottom/>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009"/>
                    <pic:cNvPicPr>
                      <a:picLocks noChangeAspect="1" noChangeArrowheads="1"/>
                    </pic:cNvPicPr>
                  </pic:nvPicPr>
                  <pic:blipFill>
                    <a:blip r:embed="rId97">
                      <a:extLst>
                        <a:ext uri="{28A0092B-C50C-407E-A947-70E740481C1C}">
                          <a14:useLocalDpi xmlns:a14="http://schemas.microsoft.com/office/drawing/2010/main" val="0"/>
                        </a:ext>
                      </a:extLst>
                    </a:blip>
                    <a:srcRect l="711" t="656" r="356" b="5737"/>
                    <a:stretch>
                      <a:fillRect/>
                    </a:stretch>
                  </pic:blipFill>
                  <pic:spPr bwMode="auto">
                    <a:xfrm>
                      <a:off x="0" y="0"/>
                      <a:ext cx="7860665" cy="5144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45D" w:rsidRPr="00843E94">
        <w:rPr>
          <w:rFonts w:asciiTheme="majorHAnsi" w:hAnsiTheme="majorHAnsi" w:cstheme="majorHAnsi"/>
        </w:rPr>
        <w:t>Annexe</w:t>
      </w:r>
      <w:r w:rsidRPr="00843E94">
        <w:rPr>
          <w:rFonts w:asciiTheme="majorHAnsi" w:hAnsiTheme="majorHAnsi" w:cstheme="majorHAnsi"/>
        </w:rPr>
        <w:t xml:space="preserve"> 5 : Carte</w:t>
      </w:r>
      <w:bookmarkEnd w:id="412"/>
      <w:bookmarkEnd w:id="413"/>
      <w:bookmarkEnd w:id="414"/>
      <w:bookmarkEnd w:id="415"/>
      <w:bookmarkEnd w:id="416"/>
      <w:bookmarkEnd w:id="417"/>
      <w:bookmarkEnd w:id="418"/>
      <w:r w:rsidRPr="00843E94">
        <w:rPr>
          <w:rFonts w:asciiTheme="majorHAnsi" w:hAnsiTheme="majorHAnsi" w:cstheme="majorHAnsi"/>
        </w:rPr>
        <w:t xml:space="preserve"> du processus opérationnel pour l’enregistrement hors délais d'une naissance en communaut</w:t>
      </w:r>
      <w:bookmarkEnd w:id="419"/>
      <w:r w:rsidRPr="00843E94">
        <w:rPr>
          <w:rFonts w:asciiTheme="majorHAnsi" w:hAnsiTheme="majorHAnsi" w:cstheme="majorHAnsi"/>
        </w:rPr>
        <w:t>é</w:t>
      </w:r>
      <w:bookmarkEnd w:id="420"/>
      <w:bookmarkEnd w:id="421"/>
      <w:bookmarkEnd w:id="422"/>
    </w:p>
    <w:p w14:paraId="0059F54D" w14:textId="77777777" w:rsidR="00065623" w:rsidRPr="00843E94" w:rsidRDefault="00065623" w:rsidP="007F26C9">
      <w:pPr>
        <w:spacing w:before="100" w:beforeAutospacing="1" w:after="0" w:afterAutospacing="1" w:line="276" w:lineRule="auto"/>
        <w:ind w:left="-851" w:right="67"/>
        <w:jc w:val="both"/>
        <w:rPr>
          <w:rFonts w:asciiTheme="majorHAnsi" w:eastAsia="Libre Franklin" w:hAnsiTheme="majorHAnsi" w:cstheme="majorHAnsi"/>
          <w:b/>
          <w:lang w:val="fr-CM"/>
        </w:rPr>
      </w:pPr>
    </w:p>
    <w:p w14:paraId="162440A0" w14:textId="077154EC" w:rsidR="0064370C" w:rsidRPr="00843E94" w:rsidRDefault="0089445D" w:rsidP="007F26C9">
      <w:pPr>
        <w:pStyle w:val="section"/>
        <w:numPr>
          <w:ilvl w:val="0"/>
          <w:numId w:val="0"/>
        </w:numPr>
        <w:ind w:left="710"/>
        <w:rPr>
          <w:rFonts w:asciiTheme="majorHAnsi" w:hAnsiTheme="majorHAnsi" w:cstheme="majorHAnsi"/>
        </w:rPr>
      </w:pPr>
      <w:bookmarkStart w:id="423" w:name="_Toc163710718"/>
      <w:bookmarkStart w:id="424" w:name="_Toc171000214"/>
      <w:bookmarkStart w:id="425" w:name="_Toc172271921"/>
      <w:bookmarkStart w:id="426" w:name="_Toc173776632"/>
      <w:bookmarkStart w:id="427" w:name="_Toc186281638"/>
      <w:r w:rsidRPr="00843E94">
        <w:rPr>
          <w:rFonts w:asciiTheme="majorHAnsi" w:hAnsiTheme="majorHAnsi" w:cstheme="majorHAnsi"/>
        </w:rPr>
        <w:lastRenderedPageBreak/>
        <w:t>Annexe</w:t>
      </w:r>
      <w:r w:rsidR="0064370C" w:rsidRPr="00843E94">
        <w:rPr>
          <w:rFonts w:asciiTheme="majorHAnsi" w:hAnsiTheme="majorHAnsi" w:cstheme="majorHAnsi"/>
        </w:rPr>
        <w:t xml:space="preserve"> 6 : Carte du processus opérationnel pour l’enregistrement dans les délais d’une naissance survenue en communauté</w:t>
      </w:r>
      <w:bookmarkEnd w:id="423"/>
      <w:bookmarkEnd w:id="424"/>
      <w:bookmarkEnd w:id="425"/>
      <w:bookmarkEnd w:id="426"/>
      <w:bookmarkEnd w:id="427"/>
    </w:p>
    <w:p w14:paraId="07CFEFB4" w14:textId="77777777" w:rsidR="00065623" w:rsidRPr="00843E94" w:rsidRDefault="00660558" w:rsidP="007F26C9">
      <w:pPr>
        <w:spacing w:before="100" w:beforeAutospacing="1" w:after="100" w:afterAutospacing="1" w:line="276" w:lineRule="auto"/>
        <w:ind w:left="-709" w:right="67"/>
        <w:jc w:val="both"/>
        <w:rPr>
          <w:rFonts w:asciiTheme="majorHAnsi" w:eastAsia="Libre Franklin" w:hAnsiTheme="majorHAnsi" w:cstheme="majorHAnsi"/>
          <w:b/>
          <w:lang w:val="fr-CM"/>
        </w:rPr>
      </w:pPr>
      <w:r w:rsidRPr="00843E94">
        <w:rPr>
          <w:rFonts w:asciiTheme="majorHAnsi" w:hAnsiTheme="majorHAnsi" w:cstheme="majorHAnsi"/>
          <w:noProof/>
          <w:lang w:eastAsia="fr-FR"/>
        </w:rPr>
        <w:drawing>
          <wp:anchor distT="0" distB="0" distL="114300" distR="114300" simplePos="0" relativeHeight="251755520" behindDoc="0" locked="0" layoutInCell="1" allowOverlap="1" wp14:anchorId="230BFCD7" wp14:editId="1DEF8585">
            <wp:simplePos x="0" y="0"/>
            <wp:positionH relativeFrom="column">
              <wp:posOffset>245110</wp:posOffset>
            </wp:positionH>
            <wp:positionV relativeFrom="page">
              <wp:posOffset>1310005</wp:posOffset>
            </wp:positionV>
            <wp:extent cx="8133715" cy="4858385"/>
            <wp:effectExtent l="0" t="0" r="635" b="0"/>
            <wp:wrapThrough wrapText="bothSides">
              <wp:wrapPolygon edited="0">
                <wp:start x="0" y="0"/>
                <wp:lineTo x="0" y="21512"/>
                <wp:lineTo x="21551" y="21512"/>
                <wp:lineTo x="21551" y="0"/>
                <wp:lineTo x="0" y="0"/>
              </wp:wrapPolygon>
            </wp:wrapThrough>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36183718"/>
                    <pic:cNvPicPr>
                      <a:picLocks noChangeAspect="1" noChangeArrowheads="1"/>
                    </pic:cNvPicPr>
                  </pic:nvPicPr>
                  <pic:blipFill>
                    <a:blip r:embed="rId98" cstate="print">
                      <a:extLst>
                        <a:ext uri="{28A0092B-C50C-407E-A947-70E740481C1C}">
                          <a14:useLocalDpi xmlns:a14="http://schemas.microsoft.com/office/drawing/2010/main" val="0"/>
                        </a:ext>
                      </a:extLst>
                    </a:blip>
                    <a:srcRect b="5957"/>
                    <a:stretch>
                      <a:fillRect/>
                    </a:stretch>
                  </pic:blipFill>
                  <pic:spPr bwMode="auto">
                    <a:xfrm>
                      <a:off x="0" y="0"/>
                      <a:ext cx="8133715" cy="4858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2B895D" w14:textId="77777777" w:rsidR="00065623" w:rsidRPr="00843E94" w:rsidRDefault="00065623" w:rsidP="007F26C9">
      <w:pPr>
        <w:spacing w:before="100" w:beforeAutospacing="1" w:after="0" w:afterAutospacing="1" w:line="276" w:lineRule="auto"/>
        <w:ind w:right="67"/>
        <w:jc w:val="both"/>
        <w:rPr>
          <w:rFonts w:asciiTheme="majorHAnsi" w:eastAsia="Libre Franklin" w:hAnsiTheme="majorHAnsi" w:cstheme="majorHAnsi"/>
          <w:b/>
        </w:rPr>
      </w:pPr>
    </w:p>
    <w:p w14:paraId="7261C5D6" w14:textId="3BB2F324" w:rsidR="00065623" w:rsidRPr="00843E94" w:rsidRDefault="00065623" w:rsidP="007F26C9">
      <w:pPr>
        <w:keepNext/>
        <w:tabs>
          <w:tab w:val="left" w:pos="576"/>
        </w:tabs>
        <w:spacing w:before="100" w:beforeAutospacing="1" w:after="100" w:afterAutospacing="1" w:line="276" w:lineRule="auto"/>
        <w:ind w:right="67"/>
        <w:jc w:val="both"/>
        <w:rPr>
          <w:rFonts w:asciiTheme="majorHAnsi" w:eastAsia="Quattrocento Sans" w:hAnsiTheme="majorHAnsi" w:cstheme="majorHAnsi"/>
          <w:color w:val="00B0F0"/>
          <w:szCs w:val="24"/>
          <w:lang w:val="fr-CM"/>
        </w:rPr>
        <w:sectPr w:rsidR="00065623" w:rsidRPr="00843E94" w:rsidSect="00FB14D9">
          <w:pgSz w:w="16838" w:h="11906" w:orient="landscape"/>
          <w:pgMar w:top="1041" w:right="851" w:bottom="1440" w:left="1440" w:header="720" w:footer="720" w:gutter="0"/>
          <w:cols w:space="720"/>
          <w:docGrid w:linePitch="299"/>
        </w:sectPr>
      </w:pPr>
    </w:p>
    <w:p w14:paraId="1AE3F1D8" w14:textId="73D715AB" w:rsidR="0043106A" w:rsidRDefault="004C56A5" w:rsidP="007F26C9">
      <w:pPr>
        <w:pStyle w:val="section"/>
        <w:numPr>
          <w:ilvl w:val="0"/>
          <w:numId w:val="0"/>
        </w:numPr>
        <w:ind w:left="710"/>
        <w:rPr>
          <w:rFonts w:asciiTheme="majorHAnsi" w:hAnsiTheme="majorHAnsi" w:cstheme="majorHAnsi"/>
        </w:rPr>
      </w:pPr>
      <w:bookmarkStart w:id="428" w:name="_Toc171000215"/>
      <w:bookmarkStart w:id="429" w:name="_Toc172271922"/>
      <w:bookmarkStart w:id="430" w:name="_Toc173776633"/>
      <w:bookmarkStart w:id="431" w:name="_Toc186281639"/>
      <w:r w:rsidRPr="00843E94">
        <w:rPr>
          <w:rFonts w:asciiTheme="majorHAnsi" w:hAnsiTheme="majorHAnsi" w:cstheme="majorHAnsi"/>
          <w:noProof/>
          <w:lang w:val="fr-FR" w:eastAsia="fr-FR"/>
        </w:rPr>
        <w:lastRenderedPageBreak/>
        <w:drawing>
          <wp:anchor distT="0" distB="0" distL="114300" distR="114300" simplePos="0" relativeHeight="251756544" behindDoc="0" locked="0" layoutInCell="1" allowOverlap="1" wp14:anchorId="08E208C0" wp14:editId="69E34063">
            <wp:simplePos x="0" y="0"/>
            <wp:positionH relativeFrom="column">
              <wp:posOffset>350520</wp:posOffset>
            </wp:positionH>
            <wp:positionV relativeFrom="page">
              <wp:posOffset>1179830</wp:posOffset>
            </wp:positionV>
            <wp:extent cx="7784465" cy="4752340"/>
            <wp:effectExtent l="0" t="0" r="6985" b="0"/>
            <wp:wrapTopAndBottom/>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002"/>
                    <pic:cNvPicPr>
                      <a:picLocks noChangeAspect="1" noChangeArrowheads="1"/>
                    </pic:cNvPicPr>
                  </pic:nvPicPr>
                  <pic:blipFill>
                    <a:blip r:embed="rId99">
                      <a:extLst>
                        <a:ext uri="{28A0092B-C50C-407E-A947-70E740481C1C}">
                          <a14:useLocalDpi xmlns:a14="http://schemas.microsoft.com/office/drawing/2010/main" val="0"/>
                        </a:ext>
                      </a:extLst>
                    </a:blip>
                    <a:srcRect r="368" b="7339"/>
                    <a:stretch>
                      <a:fillRect/>
                    </a:stretch>
                  </pic:blipFill>
                  <pic:spPr bwMode="auto">
                    <a:xfrm>
                      <a:off x="0" y="0"/>
                      <a:ext cx="7784465" cy="4752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45D" w:rsidRPr="00843E94">
        <w:rPr>
          <w:rFonts w:asciiTheme="majorHAnsi" w:hAnsiTheme="majorHAnsi" w:cstheme="majorHAnsi"/>
        </w:rPr>
        <w:t>Annexe</w:t>
      </w:r>
      <w:r w:rsidR="00660558" w:rsidRPr="00843E94">
        <w:rPr>
          <w:rFonts w:asciiTheme="majorHAnsi" w:hAnsiTheme="majorHAnsi" w:cstheme="majorHAnsi"/>
        </w:rPr>
        <w:t xml:space="preserve"> 7 : Carte du processus opérationnel pour l’enregistrement d’une mort naturelle</w:t>
      </w:r>
      <w:r w:rsidR="0003175D">
        <w:rPr>
          <w:rFonts w:asciiTheme="majorHAnsi" w:hAnsiTheme="majorHAnsi" w:cstheme="majorHAnsi"/>
        </w:rPr>
        <w:t xml:space="preserve"> survenue </w:t>
      </w:r>
      <w:r w:rsidR="0003175D" w:rsidRPr="00843E94">
        <w:rPr>
          <w:rFonts w:asciiTheme="majorHAnsi" w:hAnsiTheme="majorHAnsi" w:cstheme="majorHAnsi"/>
        </w:rPr>
        <w:t>dans</w:t>
      </w:r>
      <w:r w:rsidR="00660558" w:rsidRPr="00843E94">
        <w:rPr>
          <w:rFonts w:asciiTheme="majorHAnsi" w:hAnsiTheme="majorHAnsi" w:cstheme="majorHAnsi"/>
        </w:rPr>
        <w:t xml:space="preserve"> une formation sanitair</w:t>
      </w:r>
      <w:bookmarkEnd w:id="428"/>
      <w:bookmarkEnd w:id="429"/>
      <w:bookmarkEnd w:id="430"/>
      <w:r>
        <w:rPr>
          <w:rFonts w:asciiTheme="majorHAnsi" w:hAnsiTheme="majorHAnsi" w:cstheme="majorHAnsi"/>
        </w:rPr>
        <w:t>e</w:t>
      </w:r>
      <w:bookmarkEnd w:id="431"/>
    </w:p>
    <w:p w14:paraId="5157111A" w14:textId="61082AD3" w:rsidR="0043106A" w:rsidRPr="0043106A" w:rsidRDefault="0043106A" w:rsidP="0043106A">
      <w:pPr>
        <w:rPr>
          <w:lang w:val="fr-CM"/>
        </w:rPr>
      </w:pPr>
    </w:p>
    <w:p w14:paraId="20C189FC" w14:textId="070481B7" w:rsidR="00065623" w:rsidRPr="0043106A" w:rsidRDefault="00065623" w:rsidP="0043106A">
      <w:pPr>
        <w:tabs>
          <w:tab w:val="left" w:pos="3433"/>
        </w:tabs>
        <w:rPr>
          <w:lang w:val="fr-CM"/>
        </w:rPr>
        <w:sectPr w:rsidR="00065623" w:rsidRPr="0043106A" w:rsidSect="00FB14D9">
          <w:pgSz w:w="16838" w:h="11906" w:orient="landscape"/>
          <w:pgMar w:top="1041" w:right="1440" w:bottom="1440" w:left="1440" w:header="720" w:footer="720" w:gutter="0"/>
          <w:cols w:space="720"/>
          <w:docGrid w:linePitch="299"/>
        </w:sectPr>
      </w:pPr>
    </w:p>
    <w:p w14:paraId="428E0FBB" w14:textId="77777777" w:rsidR="002C72AC" w:rsidRPr="00843E94" w:rsidRDefault="002C72AC" w:rsidP="004C56A5">
      <w:pPr>
        <w:pStyle w:val="section"/>
        <w:numPr>
          <w:ilvl w:val="0"/>
          <w:numId w:val="0"/>
        </w:numPr>
        <w:rPr>
          <w:rFonts w:asciiTheme="majorHAnsi" w:hAnsiTheme="majorHAnsi" w:cstheme="majorHAnsi"/>
        </w:rPr>
      </w:pPr>
    </w:p>
    <w:sectPr w:rsidR="002C72AC" w:rsidRPr="00843E94" w:rsidSect="002C72AC">
      <w:headerReference w:type="default" r:id="rId100"/>
      <w:pgSz w:w="11906" w:h="16838"/>
      <w:pgMar w:top="1276" w:right="1440" w:bottom="1276" w:left="104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6284A" w14:textId="77777777" w:rsidR="00BA1132" w:rsidRDefault="00BA1132" w:rsidP="00B600C9">
      <w:pPr>
        <w:spacing w:after="0" w:line="240" w:lineRule="auto"/>
      </w:pPr>
      <w:r>
        <w:separator/>
      </w:r>
    </w:p>
  </w:endnote>
  <w:endnote w:type="continuationSeparator" w:id="0">
    <w:p w14:paraId="2D9F4734" w14:textId="77777777" w:rsidR="00BA1132" w:rsidRDefault="00BA1132" w:rsidP="00B6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Condensed">
    <w:panose1 w:val="020B0506020104020203"/>
    <w:charset w:val="00"/>
    <w:family w:val="swiss"/>
    <w:pitch w:val="variable"/>
    <w:sig w:usb0="00000007" w:usb1="00000000" w:usb2="00000000" w:usb3="00000000" w:csb0="00000003" w:csb1="00000000"/>
  </w:font>
  <w:font w:name="DengXian">
    <w:altName w:val="SimSun"/>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Tw Cen MT Condensed Extra Bold">
    <w:panose1 w:val="020B0803020202020204"/>
    <w:charset w:val="00"/>
    <w:family w:val="swiss"/>
    <w:pitch w:val="variable"/>
    <w:sig w:usb0="00000007" w:usb1="00000000" w:usb2="00000000" w:usb3="00000000" w:csb0="00000003" w:csb1="00000000"/>
  </w:font>
  <w:font w:name="Libre Frankli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E9321" w14:textId="09AE9289" w:rsidR="00F626FB" w:rsidRDefault="00F626FB">
    <w:pPr>
      <w:pStyle w:val="Pieddepage"/>
      <w:jc w:val="right"/>
    </w:pPr>
    <w:r>
      <w:fldChar w:fldCharType="begin"/>
    </w:r>
    <w:r>
      <w:instrText>PAGE   \* MERGEFORMAT</w:instrText>
    </w:r>
    <w:r>
      <w:fldChar w:fldCharType="separate"/>
    </w:r>
    <w:r w:rsidR="007922EA">
      <w:rPr>
        <w:noProof/>
      </w:rPr>
      <w:t>41</w:t>
    </w:r>
    <w:r>
      <w:fldChar w:fldCharType="end"/>
    </w:r>
  </w:p>
  <w:p w14:paraId="7E1F51D8" w14:textId="77777777" w:rsidR="00F626FB" w:rsidRDefault="00F626F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B074E" w14:textId="03BDD33F" w:rsidR="00F626FB" w:rsidRDefault="00F626FB">
    <w:pPr>
      <w:pStyle w:val="Pieddepage"/>
      <w:jc w:val="right"/>
    </w:pPr>
    <w:r>
      <w:fldChar w:fldCharType="begin"/>
    </w:r>
    <w:r>
      <w:instrText>PAGE   \* MERGEFORMAT</w:instrText>
    </w:r>
    <w:r>
      <w:fldChar w:fldCharType="separate"/>
    </w:r>
    <w:r w:rsidR="007922EA">
      <w:rPr>
        <w:noProof/>
      </w:rPr>
      <w:t>50</w:t>
    </w:r>
    <w:r>
      <w:fldChar w:fldCharType="end"/>
    </w:r>
  </w:p>
  <w:p w14:paraId="40343997" w14:textId="77777777" w:rsidR="00F626FB" w:rsidRDefault="00F626F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946D6" w14:textId="33ED8A62" w:rsidR="00F626FB" w:rsidRDefault="00F626FB">
    <w:pPr>
      <w:pStyle w:val="Pieddepage"/>
      <w:jc w:val="right"/>
    </w:pPr>
    <w:r>
      <w:fldChar w:fldCharType="begin"/>
    </w:r>
    <w:r>
      <w:instrText>PAGE   \* MERGEFORMAT</w:instrText>
    </w:r>
    <w:r>
      <w:fldChar w:fldCharType="separate"/>
    </w:r>
    <w:r w:rsidR="007922EA">
      <w:rPr>
        <w:noProof/>
      </w:rPr>
      <w:t>51</w:t>
    </w:r>
    <w:r>
      <w:fldChar w:fldCharType="end"/>
    </w:r>
  </w:p>
  <w:p w14:paraId="5F7F4EA4" w14:textId="77777777" w:rsidR="00F626FB" w:rsidRDefault="00F626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EF536" w14:textId="77777777" w:rsidR="00BA1132" w:rsidRDefault="00BA1132" w:rsidP="00B600C9">
      <w:pPr>
        <w:spacing w:after="0" w:line="240" w:lineRule="auto"/>
      </w:pPr>
      <w:r>
        <w:separator/>
      </w:r>
    </w:p>
  </w:footnote>
  <w:footnote w:type="continuationSeparator" w:id="0">
    <w:p w14:paraId="175B1488" w14:textId="77777777" w:rsidR="00BA1132" w:rsidRDefault="00BA1132" w:rsidP="00B600C9">
      <w:pPr>
        <w:spacing w:after="0" w:line="240" w:lineRule="auto"/>
      </w:pPr>
      <w:r>
        <w:continuationSeparator/>
      </w:r>
    </w:p>
  </w:footnote>
  <w:footnote w:id="1">
    <w:p w14:paraId="24E1837E" w14:textId="00ED9F3E" w:rsidR="00F626FB" w:rsidRDefault="00F626FB">
      <w:pPr>
        <w:pStyle w:val="Notedebasdepage"/>
      </w:pPr>
      <w:r>
        <w:rPr>
          <w:rStyle w:val="Appelnotedebasdep"/>
        </w:rPr>
        <w:footnoteRef/>
      </w:r>
      <w:r>
        <w:t xml:space="preserve"> Une nouvelle loi portant organisation du système d’enregistrement des faits d’état civil au Cameroun a été promulguée le 23 décembre 2024.</w:t>
      </w:r>
    </w:p>
  </w:footnote>
  <w:footnote w:id="2">
    <w:p w14:paraId="705C52A0" w14:textId="542A6A11" w:rsidR="00F626FB" w:rsidRDefault="00F626FB">
      <w:pPr>
        <w:pStyle w:val="Notedebasdepage"/>
      </w:pPr>
      <w:r>
        <w:rPr>
          <w:rStyle w:val="Appelnotedebasdep"/>
        </w:rPr>
        <w:footnoteRef/>
      </w:r>
      <w:r>
        <w:t xml:space="preserve"> Ladite loi influence l’enregistrement des faits d’état civil survenus dans les zones maritimes.</w:t>
      </w:r>
    </w:p>
  </w:footnote>
  <w:footnote w:id="3">
    <w:p w14:paraId="2E8832B7" w14:textId="04F57760" w:rsidR="00F626FB" w:rsidRDefault="00F626FB">
      <w:pPr>
        <w:pStyle w:val="Notedebasdepage"/>
      </w:pPr>
      <w:r>
        <w:rPr>
          <w:rStyle w:val="Appelnotedebasdep"/>
        </w:rPr>
        <w:footnoteRef/>
      </w:r>
      <w:r>
        <w:t xml:space="preserve"> </w:t>
      </w:r>
      <w:r w:rsidRPr="00A7671E">
        <w:t>Ce constat est antérieur à la promulgation de la loi N°2024/016 du 23 décembre 2024 portant organisation du système d’enregistrement des faits d’état civil au Cameroun.</w:t>
      </w:r>
    </w:p>
  </w:footnote>
  <w:footnote w:id="4">
    <w:p w14:paraId="3240668E" w14:textId="2FDE4C64" w:rsidR="00F626FB" w:rsidRDefault="00F626FB" w:rsidP="00725EB7">
      <w:pPr>
        <w:pStyle w:val="Notedebasdepage"/>
        <w:jc w:val="both"/>
      </w:pPr>
      <w:r>
        <w:rPr>
          <w:rStyle w:val="Appelnotedebasdep"/>
        </w:rPr>
        <w:footnoteRef/>
      </w:r>
      <w:r>
        <w:t xml:space="preserve"> Les lois n° 2024/016 portant </w:t>
      </w:r>
      <w:r w:rsidRPr="00A7671E">
        <w:t xml:space="preserve">organisation du système d’enregistrement des faits d’état civil au Cameroun </w:t>
      </w:r>
      <w:r>
        <w:t xml:space="preserve">  et n° 2024/017 relative à la protection des données à caractère personnel au Cameroun ont été promulguées le </w:t>
      </w:r>
      <w:r w:rsidRPr="00725EB7">
        <w:t>23 décembre 2024</w:t>
      </w:r>
      <w:r>
        <w:t xml:space="preserve"> et sont par conséquent ultérieurs à ces constats.</w:t>
      </w:r>
    </w:p>
  </w:footnote>
  <w:footnote w:id="5">
    <w:p w14:paraId="41E65696" w14:textId="29AE9DF6" w:rsidR="00F626FB" w:rsidRDefault="00F626FB" w:rsidP="0034417E">
      <w:pPr>
        <w:pStyle w:val="Notedebasdepage"/>
        <w:jc w:val="both"/>
      </w:pPr>
      <w:r>
        <w:rPr>
          <w:rStyle w:val="Appelnotedebasdep"/>
        </w:rPr>
        <w:footnoteRef/>
      </w:r>
      <w:r>
        <w:t xml:space="preserve"> La loi promulguée le 23 décembre 2024 institue un guichet pour le financement de la politique nationale de l’état civil. Les ressources de ce guichet sont constituées de la contribution spéciale de l’Etat fixée annuellement par la Loi des finances, des droits issus de la délivrance des copies ultérieures et extraits issus du fichier national de l’état civil, des contributions des Partenaires au Développement, et enfin de toute autre ressource prévue par un texte.</w:t>
      </w:r>
    </w:p>
  </w:footnote>
  <w:footnote w:id="6">
    <w:p w14:paraId="428415B0" w14:textId="4802AF06" w:rsidR="00F626FB" w:rsidRDefault="00F626FB">
      <w:pPr>
        <w:pStyle w:val="Notedebasdepage"/>
      </w:pPr>
      <w:r>
        <w:rPr>
          <w:rStyle w:val="Appelnotedebasdep"/>
        </w:rPr>
        <w:footnoteRef/>
      </w:r>
      <w:r>
        <w:t xml:space="preserve"> La loi portant organisation du système d’enregistrement des faits d’état civil au Cameroun promulguée le 23 décembre 2024 consacre la digitalisation du système national de l’état civil.</w:t>
      </w:r>
    </w:p>
  </w:footnote>
  <w:footnote w:id="7">
    <w:p w14:paraId="0A4FB56F" w14:textId="39101E0B" w:rsidR="00F626FB" w:rsidRDefault="00F626FB" w:rsidP="00102382">
      <w:pPr>
        <w:pStyle w:val="Notedebasdepage"/>
      </w:pPr>
      <w:r>
        <w:rPr>
          <w:rStyle w:val="Appelnotedebasdep"/>
        </w:rPr>
        <w:footnoteRef/>
      </w:r>
      <w:r>
        <w:t xml:space="preserve"> La loi portant organisation du système d’enregistrement des faits d’état civil au Cameroun a été promulguée le 23 décembre 2024. </w:t>
      </w:r>
    </w:p>
    <w:p w14:paraId="7A5A0DA6" w14:textId="55A3CB14" w:rsidR="00F626FB" w:rsidRDefault="00F626FB">
      <w:pPr>
        <w:pStyle w:val="Notedebasdepage"/>
      </w:pPr>
    </w:p>
  </w:footnote>
  <w:footnote w:id="8">
    <w:p w14:paraId="526F69E8" w14:textId="3F8C93E8" w:rsidR="00F626FB" w:rsidRPr="00487316" w:rsidRDefault="00F626FB">
      <w:pPr>
        <w:pStyle w:val="Notedebasdepage"/>
        <w:rPr>
          <w:lang w:val="fr-CM"/>
        </w:rPr>
      </w:pPr>
      <w:r>
        <w:rPr>
          <w:rStyle w:val="Appelnotedebasdep"/>
        </w:rPr>
        <w:footnoteRef/>
      </w:r>
      <w:r>
        <w:t xml:space="preserve"> </w:t>
      </w:r>
      <w:r>
        <w:rPr>
          <w:lang w:val="fr-CM"/>
        </w:rPr>
        <w:t>Projection estimée en 2024 (INS, 2016)</w:t>
      </w:r>
    </w:p>
  </w:footnote>
  <w:footnote w:id="9">
    <w:p w14:paraId="2F374357" w14:textId="7EC0774B" w:rsidR="00F626FB" w:rsidRPr="00067684" w:rsidRDefault="00F626FB">
      <w:pPr>
        <w:pStyle w:val="Notedebasdepage"/>
        <w:rPr>
          <w:lang w:val="fr-CM"/>
        </w:rPr>
      </w:pPr>
      <w:r>
        <w:rPr>
          <w:rStyle w:val="Appelnotedebasdep"/>
        </w:rPr>
        <w:footnoteRef/>
      </w:r>
      <w:r>
        <w:t xml:space="preserve"> </w:t>
      </w:r>
      <w:r>
        <w:rPr>
          <w:lang w:val="fr-CM"/>
        </w:rPr>
        <w:t>Estimation Banque Mondiale 2023</w:t>
      </w:r>
    </w:p>
  </w:footnote>
  <w:footnote w:id="10">
    <w:p w14:paraId="5F2D3BEB" w14:textId="689E3D96" w:rsidR="00F626FB" w:rsidRPr="00BB5366" w:rsidRDefault="00F626FB">
      <w:pPr>
        <w:pStyle w:val="Notedebasdepage"/>
        <w:rPr>
          <w:lang w:val="fr-CM"/>
        </w:rPr>
      </w:pPr>
      <w:r>
        <w:rPr>
          <w:rStyle w:val="Appelnotedebasdep"/>
        </w:rPr>
        <w:footnoteRef/>
      </w:r>
      <w:r>
        <w:t xml:space="preserve"> </w:t>
      </w:r>
      <w:r>
        <w:rPr>
          <w:lang w:val="fr-CM"/>
        </w:rPr>
        <w:t>Collecte statistique réalisée par le BUNEC en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E643E" w14:textId="77777777" w:rsidR="00F626FB" w:rsidRDefault="00F626FB">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77848" w14:textId="77777777" w:rsidR="00F626FB" w:rsidRDefault="00F626F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42B64" w14:textId="77777777" w:rsidR="00F626FB" w:rsidRDefault="00F626F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B1DB6" w14:textId="77777777" w:rsidR="00F626FB" w:rsidRDefault="00F626FB">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2206D" w14:textId="77777777" w:rsidR="00F626FB" w:rsidRDefault="00F626FB">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8CAD1" w14:textId="77777777" w:rsidR="00F626FB" w:rsidRDefault="00F626FB">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B94AE" w14:textId="77777777" w:rsidR="00F626FB" w:rsidRDefault="00F626FB">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2BD28" w14:textId="0D8984F4" w:rsidR="00F626FB" w:rsidRDefault="00F626FB">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3427" w14:textId="77777777" w:rsidR="00F626FB" w:rsidRDefault="00F626FB">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8DB72" w14:textId="77777777" w:rsidR="00F626FB" w:rsidRDefault="00F626F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74B5"/>
    <w:multiLevelType w:val="hybridMultilevel"/>
    <w:tmpl w:val="504A7A7E"/>
    <w:lvl w:ilvl="0" w:tplc="CCB264EC">
      <w:start w:val="1"/>
      <w:numFmt w:val="bullet"/>
      <w:lvlText w:val="-"/>
      <w:lvlJc w:val="left"/>
      <w:pPr>
        <w:ind w:left="720" w:hanging="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B08AE"/>
    <w:multiLevelType w:val="multilevel"/>
    <w:tmpl w:val="EDD6EDC0"/>
    <w:lvl w:ilvl="0">
      <w:start w:val="1"/>
      <w:numFmt w:val="decimal"/>
      <w:lvlText w:val="%1."/>
      <w:lvlJc w:val="left"/>
      <w:pPr>
        <w:ind w:left="1080" w:hanging="360"/>
      </w:pPr>
      <w:rPr>
        <w:rFonts w:hint="default"/>
        <w:b w:val="0"/>
      </w:rPr>
    </w:lvl>
    <w:lvl w:ilvl="1">
      <w:start w:val="1"/>
      <w:numFmt w:val="decimal"/>
      <w:pStyle w:val="section"/>
      <w:isLgl/>
      <w:lvlText w:val="%1.%2."/>
      <w:lvlJc w:val="left"/>
      <w:pPr>
        <w:ind w:left="1115" w:hanging="405"/>
      </w:pPr>
      <w:rPr>
        <w:rFonts w:hint="default"/>
      </w:rPr>
    </w:lvl>
    <w:lvl w:ilvl="2">
      <w:start w:val="1"/>
      <w:numFmt w:val="decimal"/>
      <w:pStyle w:val="soussection"/>
      <w:isLgl/>
      <w:lvlText w:val="%1.%2.%3."/>
      <w:lvlJc w:val="left"/>
      <w:pPr>
        <w:ind w:left="720" w:hanging="720"/>
      </w:pPr>
      <w:rPr>
        <w:rFonts w:hint="default"/>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27153B0"/>
    <w:multiLevelType w:val="hybridMultilevel"/>
    <w:tmpl w:val="7A4668E2"/>
    <w:lvl w:ilvl="0" w:tplc="040C0005">
      <w:start w:val="1"/>
      <w:numFmt w:val="bullet"/>
      <w:lvlText w:val=""/>
      <w:lvlJc w:val="left"/>
      <w:pPr>
        <w:ind w:left="432"/>
      </w:pPr>
      <w:rPr>
        <w:rFonts w:ascii="Wingdings" w:hAnsi="Wingdings" w:hint="default"/>
        <w:b w:val="0"/>
        <w:i w:val="0"/>
        <w:strike w:val="0"/>
        <w:dstrike w:val="0"/>
        <w:color w:val="181717"/>
        <w:sz w:val="20"/>
        <w:szCs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A47411"/>
    <w:multiLevelType w:val="hybridMultilevel"/>
    <w:tmpl w:val="10A27ED2"/>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C907EE"/>
    <w:multiLevelType w:val="hybridMultilevel"/>
    <w:tmpl w:val="A906FC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35D23E4"/>
    <w:multiLevelType w:val="hybridMultilevel"/>
    <w:tmpl w:val="2848B3CE"/>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46F5508"/>
    <w:multiLevelType w:val="multilevel"/>
    <w:tmpl w:val="7DBE7A08"/>
    <w:lvl w:ilvl="0">
      <w:start w:val="1"/>
      <w:numFmt w:val="decimal"/>
      <w:lvlText w:val="%1."/>
      <w:lvlJc w:val="left"/>
      <w:pPr>
        <w:ind w:left="720" w:hanging="360"/>
      </w:pPr>
      <w:rPr>
        <w:rFonts w:hint="default"/>
      </w:rPr>
    </w:lvl>
    <w:lvl w:ilvl="1">
      <w:start w:val="1"/>
      <w:numFmt w:val="decimal"/>
      <w:pStyle w:val="SEXA"/>
      <w:isLgl/>
      <w:lvlText w:val="%1.%2."/>
      <w:lvlJc w:val="left"/>
      <w:pPr>
        <w:ind w:left="1080" w:hanging="720"/>
      </w:pPr>
      <w:rPr>
        <w:rFonts w:hint="default"/>
      </w:rPr>
    </w:lvl>
    <w:lvl w:ilvl="2">
      <w:start w:val="1"/>
      <w:numFmt w:val="decimal"/>
      <w:pStyle w:val="SOUSEXA"/>
      <w:isLgl/>
      <w:lvlText w:val="%1.%2.%3."/>
      <w:lvlJc w:val="left"/>
      <w:pPr>
        <w:ind w:left="10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54A14C0"/>
    <w:multiLevelType w:val="hybridMultilevel"/>
    <w:tmpl w:val="72800C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8F00F9B"/>
    <w:multiLevelType w:val="hybridMultilevel"/>
    <w:tmpl w:val="BF361A04"/>
    <w:lvl w:ilvl="0" w:tplc="CCB264EC">
      <w:start w:val="1"/>
      <w:numFmt w:val="bullet"/>
      <w:lvlText w:val="-"/>
      <w:lvlJc w:val="left"/>
      <w:pPr>
        <w:ind w:left="720" w:hanging="360"/>
      </w:pPr>
      <w:rPr>
        <w:rFonts w:ascii="Times New Roman" w:eastAsia="Times New Roman" w:hAnsi="Times New Roman" w:cs="Times New Roman" w:hint="default"/>
        <w:b w:val="0"/>
        <w:i w:val="0"/>
        <w:strike w:val="0"/>
        <w:dstrike w:val="0"/>
        <w:color w:val="181717"/>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724B83"/>
    <w:multiLevelType w:val="hybridMultilevel"/>
    <w:tmpl w:val="36C2428E"/>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EF87EDB"/>
    <w:multiLevelType w:val="hybridMultilevel"/>
    <w:tmpl w:val="EBF4AE80"/>
    <w:lvl w:ilvl="0" w:tplc="CCB264EC">
      <w:start w:val="1"/>
      <w:numFmt w:val="bullet"/>
      <w:lvlText w:val="-"/>
      <w:lvlJc w:val="left"/>
      <w:pPr>
        <w:ind w:left="1571" w:hanging="360"/>
      </w:pPr>
      <w:rPr>
        <w:rFonts w:ascii="Times New Roman" w:eastAsia="Times New Roman" w:hAnsi="Times New Roman" w:cs="Times New Roman" w:hint="default"/>
        <w:b w:val="0"/>
        <w:i w:val="0"/>
        <w:strike w:val="0"/>
        <w:dstrike w:val="0"/>
        <w:color w:val="181717"/>
        <w:sz w:val="20"/>
        <w:szCs w:val="20"/>
        <w:u w:val="none" w:color="000000"/>
        <w:bdr w:val="none" w:sz="0" w:space="0" w:color="auto"/>
        <w:shd w:val="clear" w:color="auto" w:fill="auto"/>
        <w:vertAlign w:val="baseline"/>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15:restartNumberingAfterBreak="0">
    <w:nsid w:val="115804C4"/>
    <w:multiLevelType w:val="hybridMultilevel"/>
    <w:tmpl w:val="1B60A37E"/>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26D02EC"/>
    <w:multiLevelType w:val="hybridMultilevel"/>
    <w:tmpl w:val="048A61AC"/>
    <w:lvl w:ilvl="0" w:tplc="F9A6DD2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2D17CA"/>
    <w:multiLevelType w:val="multilevel"/>
    <w:tmpl w:val="B94290B6"/>
    <w:lvl w:ilvl="0">
      <w:start w:val="2"/>
      <w:numFmt w:val="decimal"/>
      <w:pStyle w:val="Listenumros"/>
      <w:lvlText w:val="%1."/>
      <w:lvlJc w:val="left"/>
      <w:pPr>
        <w:ind w:left="400" w:hanging="400"/>
      </w:pPr>
    </w:lvl>
    <w:lvl w:ilvl="1">
      <w:start w:val="1"/>
      <w:numFmt w:val="decimal"/>
      <w:pStyle w:val="ListNumberLevel2"/>
      <w:lvlText w:val="%1.%2."/>
      <w:lvlJc w:val="left"/>
      <w:pPr>
        <w:ind w:left="1296" w:hanging="720"/>
      </w:pPr>
    </w:lvl>
    <w:lvl w:ilvl="2">
      <w:start w:val="1"/>
      <w:numFmt w:val="decimal"/>
      <w:pStyle w:val="ListNumberLevel3"/>
      <w:lvlText w:val="%1.%2.%3."/>
      <w:lvlJc w:val="left"/>
      <w:pPr>
        <w:ind w:left="1872" w:hanging="720"/>
      </w:pPr>
    </w:lvl>
    <w:lvl w:ilvl="3">
      <w:start w:val="1"/>
      <w:numFmt w:val="decimal"/>
      <w:pStyle w:val="ListNumberLevel4"/>
      <w:lvlText w:val="%1.%2.%3.%4."/>
      <w:lvlJc w:val="left"/>
      <w:pPr>
        <w:ind w:left="2808" w:hanging="108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799"/>
      </w:pPr>
    </w:lvl>
    <w:lvl w:ilvl="8">
      <w:start w:val="1"/>
      <w:numFmt w:val="decimal"/>
      <w:lvlText w:val="%1.%2.%3.%4.%5.%6.%7.%8.%9."/>
      <w:lvlJc w:val="left"/>
      <w:pPr>
        <w:ind w:left="6768" w:hanging="2160"/>
      </w:pPr>
    </w:lvl>
  </w:abstractNum>
  <w:abstractNum w:abstractNumId="14" w15:restartNumberingAfterBreak="0">
    <w:nsid w:val="1A1B21E5"/>
    <w:multiLevelType w:val="hybridMultilevel"/>
    <w:tmpl w:val="1D76C05C"/>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BA40A67"/>
    <w:multiLevelType w:val="multilevel"/>
    <w:tmpl w:val="8CA4D168"/>
    <w:lvl w:ilvl="0">
      <w:start w:val="1"/>
      <w:numFmt w:val="bullet"/>
      <w:pStyle w:val="Listepuces2"/>
      <w:lvlText w:val="●"/>
      <w:lvlJc w:val="left"/>
      <w:pPr>
        <w:ind w:left="2160" w:hanging="360"/>
      </w:pPr>
      <w:rPr>
        <w:u w:val="none"/>
      </w:rPr>
    </w:lvl>
    <w:lvl w:ilvl="1">
      <w:start w:val="1"/>
      <w:numFmt w:val="bullet"/>
      <w:pStyle w:val="ListNumber2Level2"/>
      <w:lvlText w:val="○"/>
      <w:lvlJc w:val="left"/>
      <w:pPr>
        <w:ind w:left="2880" w:hanging="360"/>
      </w:pPr>
      <w:rPr>
        <w:u w:val="none"/>
      </w:rPr>
    </w:lvl>
    <w:lvl w:ilvl="2">
      <w:start w:val="1"/>
      <w:numFmt w:val="bullet"/>
      <w:pStyle w:val="ListNumber2Level3"/>
      <w:lvlText w:val="■"/>
      <w:lvlJc w:val="left"/>
      <w:pPr>
        <w:ind w:left="3600" w:hanging="360"/>
      </w:pPr>
      <w:rPr>
        <w:u w:val="none"/>
      </w:rPr>
    </w:lvl>
    <w:lvl w:ilvl="3">
      <w:start w:val="1"/>
      <w:numFmt w:val="bullet"/>
      <w:pStyle w:val="ListNumber2Level4"/>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1D3F212B"/>
    <w:multiLevelType w:val="hybridMultilevel"/>
    <w:tmpl w:val="4468B31C"/>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6751415"/>
    <w:multiLevelType w:val="multilevel"/>
    <w:tmpl w:val="160077AC"/>
    <w:lvl w:ilvl="0">
      <w:start w:val="1"/>
      <w:numFmt w:val="bullet"/>
      <w:pStyle w:val="Listepuces5"/>
      <w:lvlText w:val="●"/>
      <w:lvlJc w:val="left"/>
      <w:pPr>
        <w:ind w:left="432" w:hanging="432"/>
      </w:pPr>
      <w:rPr>
        <w:sz w:val="20"/>
        <w:szCs w:val="20"/>
      </w:rPr>
    </w:lvl>
    <w:lvl w:ilvl="1">
      <w:start w:val="1"/>
      <w:numFmt w:val="bullet"/>
      <w:lvlText w:val="○"/>
      <w:lvlJc w:val="left"/>
      <w:pPr>
        <w:ind w:left="576" w:hanging="576"/>
      </w:pPr>
      <w:rPr>
        <w:rFonts w:ascii="Quattrocento Sans" w:eastAsia="Quattrocento Sans" w:hAnsi="Quattrocento Sans" w:cs="Quattrocento Sans"/>
        <w:color w:val="00B0F0"/>
        <w:sz w:val="20"/>
        <w:szCs w:val="20"/>
      </w:rPr>
    </w:lvl>
    <w:lvl w:ilvl="2">
      <w:start w:val="1"/>
      <w:numFmt w:val="bullet"/>
      <w:lvlText w:val="■"/>
      <w:lvlJc w:val="left"/>
      <w:pPr>
        <w:ind w:left="720" w:hanging="720"/>
      </w:pPr>
    </w:lvl>
    <w:lvl w:ilvl="3">
      <w:start w:val="1"/>
      <w:numFmt w:val="bullet"/>
      <w:lvlText w:val="●"/>
      <w:lvlJc w:val="left"/>
      <w:pPr>
        <w:ind w:left="864" w:hanging="864"/>
      </w:pPr>
    </w:lvl>
    <w:lvl w:ilvl="4">
      <w:start w:val="1"/>
      <w:numFmt w:val="bullet"/>
      <w:lvlText w:val="○"/>
      <w:lvlJc w:val="left"/>
      <w:pPr>
        <w:ind w:left="1008" w:hanging="1008"/>
      </w:pPr>
    </w:lvl>
    <w:lvl w:ilvl="5">
      <w:start w:val="1"/>
      <w:numFmt w:val="bullet"/>
      <w:lvlText w:val="■"/>
      <w:lvlJc w:val="left"/>
      <w:pPr>
        <w:ind w:left="1152" w:hanging="1152"/>
      </w:pPr>
    </w:lvl>
    <w:lvl w:ilvl="6">
      <w:start w:val="1"/>
      <w:numFmt w:val="bullet"/>
      <w:lvlText w:val="●"/>
      <w:lvlJc w:val="left"/>
      <w:pPr>
        <w:ind w:left="1296" w:hanging="1296"/>
      </w:pPr>
    </w:lvl>
    <w:lvl w:ilvl="7">
      <w:start w:val="1"/>
      <w:numFmt w:val="bullet"/>
      <w:lvlText w:val="○"/>
      <w:lvlJc w:val="left"/>
      <w:pPr>
        <w:ind w:left="1440" w:hanging="1440"/>
      </w:pPr>
    </w:lvl>
    <w:lvl w:ilvl="8">
      <w:start w:val="1"/>
      <w:numFmt w:val="bullet"/>
      <w:lvlText w:val="■"/>
      <w:lvlJc w:val="left"/>
      <w:pPr>
        <w:ind w:left="1584" w:hanging="1584"/>
      </w:pPr>
    </w:lvl>
  </w:abstractNum>
  <w:abstractNum w:abstractNumId="18" w15:restartNumberingAfterBreak="0">
    <w:nsid w:val="28DA68E3"/>
    <w:multiLevelType w:val="hybridMultilevel"/>
    <w:tmpl w:val="3684C22A"/>
    <w:lvl w:ilvl="0" w:tplc="CCB264EC">
      <w:start w:val="1"/>
      <w:numFmt w:val="bullet"/>
      <w:lvlText w:val="-"/>
      <w:lvlJc w:val="left"/>
      <w:pPr>
        <w:ind w:left="720" w:hanging="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4E60D0"/>
    <w:multiLevelType w:val="multilevel"/>
    <w:tmpl w:val="D3F62740"/>
    <w:lvl w:ilvl="0">
      <w:start w:val="1"/>
      <w:numFmt w:val="bullet"/>
      <w:lvlText w:val="-"/>
      <w:lvlJc w:val="left"/>
      <w:pPr>
        <w:ind w:left="2160" w:hanging="360"/>
      </w:pPr>
      <w:rPr>
        <w:rFonts w:ascii="Calibri" w:eastAsiaTheme="minorHAnsi" w:hAnsi="Calibri" w:cs="Calibri" w:hint="default"/>
        <w:b w:val="0"/>
        <w:i w:val="0"/>
        <w:strike w:val="0"/>
        <w:dstrike w:val="0"/>
        <w:color w:val="181717"/>
        <w:sz w:val="20"/>
        <w:szCs w:val="20"/>
        <w:u w:val="none" w:color="000000"/>
        <w:bdr w:val="none" w:sz="0" w:space="0" w:color="auto"/>
        <w:shd w:val="clear" w:color="auto" w:fill="auto"/>
        <w:vertAlign w:val="baseli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31D153E6"/>
    <w:multiLevelType w:val="hybridMultilevel"/>
    <w:tmpl w:val="D00867D8"/>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21457DA"/>
    <w:multiLevelType w:val="hybridMultilevel"/>
    <w:tmpl w:val="186A086A"/>
    <w:lvl w:ilvl="0" w:tplc="F9A6DD2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5DC7FBA"/>
    <w:multiLevelType w:val="hybridMultilevel"/>
    <w:tmpl w:val="ADB8219A"/>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D97070"/>
    <w:multiLevelType w:val="hybridMultilevel"/>
    <w:tmpl w:val="759C5EDC"/>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0CD4BF4"/>
    <w:multiLevelType w:val="hybridMultilevel"/>
    <w:tmpl w:val="4C4A15D6"/>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2C37D6F"/>
    <w:multiLevelType w:val="hybridMultilevel"/>
    <w:tmpl w:val="D6FCFDC6"/>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0B32A2"/>
    <w:multiLevelType w:val="hybridMultilevel"/>
    <w:tmpl w:val="3D80AB92"/>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4471A75"/>
    <w:multiLevelType w:val="multilevel"/>
    <w:tmpl w:val="14069E94"/>
    <w:lvl w:ilvl="0">
      <w:start w:val="4"/>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pStyle w:val="HERCULLE"/>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4E66620"/>
    <w:multiLevelType w:val="hybridMultilevel"/>
    <w:tmpl w:val="8666816A"/>
    <w:lvl w:ilvl="0" w:tplc="F9A6DD2A">
      <w:start w:val="1"/>
      <w:numFmt w:val="bullet"/>
      <w:lvlText w:val=""/>
      <w:lvlJc w:val="left"/>
      <w:pPr>
        <w:ind w:left="720" w:hanging="360"/>
      </w:pPr>
      <w:rPr>
        <w:rFonts w:ascii="Symbol" w:hAnsi="Symbol" w:hint="default"/>
      </w:rPr>
    </w:lvl>
    <w:lvl w:ilvl="1" w:tplc="5EF2ED66">
      <w:numFmt w:val="bullet"/>
      <w:lvlText w:val="•"/>
      <w:lvlJc w:val="left"/>
      <w:pPr>
        <w:ind w:left="1785" w:hanging="705"/>
      </w:pPr>
      <w:rPr>
        <w:rFonts w:ascii="Segoe UI" w:eastAsia="Calibri" w:hAnsi="Segoe UI" w:cs="Segoe U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8884584"/>
    <w:multiLevelType w:val="multilevel"/>
    <w:tmpl w:val="36D4ABA2"/>
    <w:lvl w:ilvl="0">
      <w:start w:val="1"/>
      <w:numFmt w:val="bullet"/>
      <w:pStyle w:val="ListDash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138139A"/>
    <w:multiLevelType w:val="hybridMultilevel"/>
    <w:tmpl w:val="38125F6A"/>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54373C"/>
    <w:multiLevelType w:val="hybridMultilevel"/>
    <w:tmpl w:val="7B82A896"/>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4260DDE"/>
    <w:multiLevelType w:val="hybridMultilevel"/>
    <w:tmpl w:val="3F9007D0"/>
    <w:lvl w:ilvl="0" w:tplc="8C0046DA">
      <w:start w:val="1"/>
      <w:numFmt w:val="bullet"/>
      <w:lvlText w:val="-"/>
      <w:lvlJc w:val="left"/>
      <w:pPr>
        <w:ind w:left="43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956235F2">
      <w:start w:val="1"/>
      <w:numFmt w:val="bullet"/>
      <w:lvlText w:val="o"/>
      <w:lvlJc w:val="left"/>
      <w:pPr>
        <w:ind w:left="123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F62A4DB8">
      <w:start w:val="1"/>
      <w:numFmt w:val="bullet"/>
      <w:lvlText w:val="▪"/>
      <w:lvlJc w:val="left"/>
      <w:pPr>
        <w:ind w:left="195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E7E4B376">
      <w:start w:val="1"/>
      <w:numFmt w:val="bullet"/>
      <w:lvlText w:val="•"/>
      <w:lvlJc w:val="left"/>
      <w:pPr>
        <w:ind w:left="267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6898157C">
      <w:start w:val="1"/>
      <w:numFmt w:val="bullet"/>
      <w:lvlText w:val="o"/>
      <w:lvlJc w:val="left"/>
      <w:pPr>
        <w:ind w:left="339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4503D08">
      <w:start w:val="1"/>
      <w:numFmt w:val="bullet"/>
      <w:lvlText w:val="▪"/>
      <w:lvlJc w:val="left"/>
      <w:pPr>
        <w:ind w:left="411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BABE8C50">
      <w:start w:val="1"/>
      <w:numFmt w:val="bullet"/>
      <w:lvlText w:val="•"/>
      <w:lvlJc w:val="left"/>
      <w:pPr>
        <w:ind w:left="483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62281310">
      <w:start w:val="1"/>
      <w:numFmt w:val="bullet"/>
      <w:lvlText w:val="o"/>
      <w:lvlJc w:val="left"/>
      <w:pPr>
        <w:ind w:left="555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8AE1A0A">
      <w:start w:val="1"/>
      <w:numFmt w:val="bullet"/>
      <w:lvlText w:val="▪"/>
      <w:lvlJc w:val="left"/>
      <w:pPr>
        <w:ind w:left="627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3" w15:restartNumberingAfterBreak="0">
    <w:nsid w:val="57F2359D"/>
    <w:multiLevelType w:val="hybridMultilevel"/>
    <w:tmpl w:val="078614A0"/>
    <w:lvl w:ilvl="0" w:tplc="CCB264EC">
      <w:start w:val="1"/>
      <w:numFmt w:val="bullet"/>
      <w:lvlText w:val="-"/>
      <w:lvlJc w:val="left"/>
      <w:pPr>
        <w:ind w:left="720" w:hanging="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EE7049"/>
    <w:multiLevelType w:val="multilevel"/>
    <w:tmpl w:val="DE1A18FC"/>
    <w:lvl w:ilvl="0">
      <w:start w:val="1"/>
      <w:numFmt w:val="bullet"/>
      <w:pStyle w:val="Listepuces3"/>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5" w15:restartNumberingAfterBreak="0">
    <w:nsid w:val="5BFF1A81"/>
    <w:multiLevelType w:val="hybridMultilevel"/>
    <w:tmpl w:val="10B2C056"/>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DD7BE2"/>
    <w:multiLevelType w:val="hybridMultilevel"/>
    <w:tmpl w:val="C1022310"/>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0A56925"/>
    <w:multiLevelType w:val="hybridMultilevel"/>
    <w:tmpl w:val="14D0F3D0"/>
    <w:lvl w:ilvl="0" w:tplc="CCB264EC">
      <w:start w:val="1"/>
      <w:numFmt w:val="bullet"/>
      <w:lvlText w:val="-"/>
      <w:lvlJc w:val="left"/>
      <w:pPr>
        <w:ind w:left="720" w:hanging="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DF337D"/>
    <w:multiLevelType w:val="hybridMultilevel"/>
    <w:tmpl w:val="E20214F2"/>
    <w:lvl w:ilvl="0" w:tplc="F9A6DD2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96C1B60"/>
    <w:multiLevelType w:val="hybridMultilevel"/>
    <w:tmpl w:val="B8BC85E2"/>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9B91F25"/>
    <w:multiLevelType w:val="hybridMultilevel"/>
    <w:tmpl w:val="F3A6AFD4"/>
    <w:lvl w:ilvl="0" w:tplc="CCB264EC">
      <w:start w:val="1"/>
      <w:numFmt w:val="bullet"/>
      <w:lvlText w:val="-"/>
      <w:lvlJc w:val="left"/>
      <w:pPr>
        <w:ind w:left="720" w:hanging="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001E5E"/>
    <w:multiLevelType w:val="hybridMultilevel"/>
    <w:tmpl w:val="497C672A"/>
    <w:lvl w:ilvl="0" w:tplc="3C0E345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B4920E7"/>
    <w:multiLevelType w:val="hybridMultilevel"/>
    <w:tmpl w:val="02F25DFE"/>
    <w:lvl w:ilvl="0" w:tplc="3C0E3456">
      <w:start w:val="1"/>
      <w:numFmt w:val="bullet"/>
      <w:lvlText w:val="-"/>
      <w:lvlJc w:val="left"/>
      <w:pPr>
        <w:ind w:left="1429" w:hanging="360"/>
      </w:pPr>
      <w:rPr>
        <w:rFonts w:ascii="Calibri" w:eastAsiaTheme="minorHAnsi" w:hAnsi="Calibri" w:cs="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3" w15:restartNumberingAfterBreak="0">
    <w:nsid w:val="7819256D"/>
    <w:multiLevelType w:val="multilevel"/>
    <w:tmpl w:val="2172617A"/>
    <w:lvl w:ilvl="0">
      <w:start w:val="1"/>
      <w:numFmt w:val="bullet"/>
      <w:lvlText w:val="-"/>
      <w:lvlJc w:val="left"/>
      <w:pPr>
        <w:ind w:left="2160" w:hanging="360"/>
      </w:pPr>
      <w:rPr>
        <w:rFonts w:ascii="Times New Roman" w:eastAsia="Times New Roman" w:hAnsi="Times New Roman" w:cs="Times New Roman" w:hint="default"/>
        <w:b w:val="0"/>
        <w:i w:val="0"/>
        <w:strike w:val="0"/>
        <w:dstrike w:val="0"/>
        <w:color w:val="181717"/>
        <w:sz w:val="20"/>
        <w:szCs w:val="20"/>
        <w:u w:val="none" w:color="000000"/>
        <w:bdr w:val="none" w:sz="0" w:space="0" w:color="auto"/>
        <w:shd w:val="clear" w:color="auto" w:fill="auto"/>
        <w:vertAlign w:val="baseli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4" w15:restartNumberingAfterBreak="0">
    <w:nsid w:val="7A8D37DB"/>
    <w:multiLevelType w:val="hybridMultilevel"/>
    <w:tmpl w:val="36A01C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13"/>
  </w:num>
  <w:num w:numId="3">
    <w:abstractNumId w:val="28"/>
  </w:num>
  <w:num w:numId="4">
    <w:abstractNumId w:val="32"/>
  </w:num>
  <w:num w:numId="5">
    <w:abstractNumId w:val="17"/>
  </w:num>
  <w:num w:numId="6">
    <w:abstractNumId w:val="34"/>
  </w:num>
  <w:num w:numId="7">
    <w:abstractNumId w:val="15"/>
  </w:num>
  <w:num w:numId="8">
    <w:abstractNumId w:val="27"/>
  </w:num>
  <w:num w:numId="9">
    <w:abstractNumId w:val="6"/>
  </w:num>
  <w:num w:numId="10">
    <w:abstractNumId w:val="1"/>
  </w:num>
  <w:num w:numId="11">
    <w:abstractNumId w:val="2"/>
  </w:num>
  <w:num w:numId="12">
    <w:abstractNumId w:val="44"/>
  </w:num>
  <w:num w:numId="13">
    <w:abstractNumId w:val="7"/>
  </w:num>
  <w:num w:numId="14">
    <w:abstractNumId w:val="38"/>
  </w:num>
  <w:num w:numId="15">
    <w:abstractNumId w:val="21"/>
  </w:num>
  <w:num w:numId="16">
    <w:abstractNumId w:val="8"/>
  </w:num>
  <w:num w:numId="17">
    <w:abstractNumId w:val="43"/>
  </w:num>
  <w:num w:numId="18">
    <w:abstractNumId w:val="18"/>
  </w:num>
  <w:num w:numId="19">
    <w:abstractNumId w:val="40"/>
  </w:num>
  <w:num w:numId="20">
    <w:abstractNumId w:val="10"/>
  </w:num>
  <w:num w:numId="21">
    <w:abstractNumId w:val="33"/>
  </w:num>
  <w:num w:numId="22">
    <w:abstractNumId w:val="0"/>
  </w:num>
  <w:num w:numId="23">
    <w:abstractNumId w:val="37"/>
  </w:num>
  <w:num w:numId="24">
    <w:abstractNumId w:val="11"/>
  </w:num>
  <w:num w:numId="25">
    <w:abstractNumId w:val="22"/>
  </w:num>
  <w:num w:numId="26">
    <w:abstractNumId w:val="9"/>
  </w:num>
  <w:num w:numId="27">
    <w:abstractNumId w:val="41"/>
  </w:num>
  <w:num w:numId="28">
    <w:abstractNumId w:val="20"/>
  </w:num>
  <w:num w:numId="29">
    <w:abstractNumId w:val="39"/>
  </w:num>
  <w:num w:numId="30">
    <w:abstractNumId w:val="35"/>
  </w:num>
  <w:num w:numId="31">
    <w:abstractNumId w:val="30"/>
  </w:num>
  <w:num w:numId="32">
    <w:abstractNumId w:val="3"/>
  </w:num>
  <w:num w:numId="33">
    <w:abstractNumId w:val="14"/>
  </w:num>
  <w:num w:numId="34">
    <w:abstractNumId w:val="23"/>
  </w:num>
  <w:num w:numId="35">
    <w:abstractNumId w:val="26"/>
  </w:num>
  <w:num w:numId="36">
    <w:abstractNumId w:val="19"/>
  </w:num>
  <w:num w:numId="37">
    <w:abstractNumId w:val="25"/>
  </w:num>
  <w:num w:numId="38">
    <w:abstractNumId w:val="36"/>
  </w:num>
  <w:num w:numId="39">
    <w:abstractNumId w:val="5"/>
  </w:num>
  <w:num w:numId="40">
    <w:abstractNumId w:val="31"/>
  </w:num>
  <w:num w:numId="41">
    <w:abstractNumId w:val="24"/>
  </w:num>
  <w:num w:numId="42">
    <w:abstractNumId w:val="16"/>
  </w:num>
  <w:num w:numId="43">
    <w:abstractNumId w:val="4"/>
  </w:num>
  <w:num w:numId="44">
    <w:abstractNumId w:val="42"/>
  </w:num>
  <w:num w:numId="45">
    <w:abstractNumId w:val="12"/>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623"/>
    <w:rsid w:val="000005AF"/>
    <w:rsid w:val="00001D90"/>
    <w:rsid w:val="00002B84"/>
    <w:rsid w:val="00002DC0"/>
    <w:rsid w:val="000042D7"/>
    <w:rsid w:val="00007076"/>
    <w:rsid w:val="00007D72"/>
    <w:rsid w:val="000102AB"/>
    <w:rsid w:val="000107F6"/>
    <w:rsid w:val="00010B6B"/>
    <w:rsid w:val="0001159F"/>
    <w:rsid w:val="000125E0"/>
    <w:rsid w:val="000128FD"/>
    <w:rsid w:val="0001370A"/>
    <w:rsid w:val="0001374A"/>
    <w:rsid w:val="0001391D"/>
    <w:rsid w:val="000144BF"/>
    <w:rsid w:val="000158F1"/>
    <w:rsid w:val="00017D4D"/>
    <w:rsid w:val="000217F9"/>
    <w:rsid w:val="000218CA"/>
    <w:rsid w:val="00023339"/>
    <w:rsid w:val="000233DD"/>
    <w:rsid w:val="00023E65"/>
    <w:rsid w:val="00027171"/>
    <w:rsid w:val="00027711"/>
    <w:rsid w:val="0003175D"/>
    <w:rsid w:val="00031B23"/>
    <w:rsid w:val="00033931"/>
    <w:rsid w:val="000342E0"/>
    <w:rsid w:val="0003454A"/>
    <w:rsid w:val="000345ED"/>
    <w:rsid w:val="00034743"/>
    <w:rsid w:val="00035453"/>
    <w:rsid w:val="0003579F"/>
    <w:rsid w:val="0003605C"/>
    <w:rsid w:val="0004028B"/>
    <w:rsid w:val="000409CA"/>
    <w:rsid w:val="00041FEF"/>
    <w:rsid w:val="000430EE"/>
    <w:rsid w:val="00045957"/>
    <w:rsid w:val="00046014"/>
    <w:rsid w:val="00047D11"/>
    <w:rsid w:val="0005017B"/>
    <w:rsid w:val="000510D4"/>
    <w:rsid w:val="000519E4"/>
    <w:rsid w:val="00052529"/>
    <w:rsid w:val="00053F7B"/>
    <w:rsid w:val="0005503D"/>
    <w:rsid w:val="00055B6F"/>
    <w:rsid w:val="00057589"/>
    <w:rsid w:val="00057A74"/>
    <w:rsid w:val="00060471"/>
    <w:rsid w:val="0006104A"/>
    <w:rsid w:val="000647D5"/>
    <w:rsid w:val="000653BA"/>
    <w:rsid w:val="00065623"/>
    <w:rsid w:val="00067684"/>
    <w:rsid w:val="00070F6B"/>
    <w:rsid w:val="000727EE"/>
    <w:rsid w:val="00076283"/>
    <w:rsid w:val="00077074"/>
    <w:rsid w:val="00077BE7"/>
    <w:rsid w:val="000811F7"/>
    <w:rsid w:val="00081C0B"/>
    <w:rsid w:val="00081F77"/>
    <w:rsid w:val="00082310"/>
    <w:rsid w:val="000837B6"/>
    <w:rsid w:val="00084EA7"/>
    <w:rsid w:val="0008638C"/>
    <w:rsid w:val="0008694D"/>
    <w:rsid w:val="00092644"/>
    <w:rsid w:val="000931AD"/>
    <w:rsid w:val="000933FD"/>
    <w:rsid w:val="00094731"/>
    <w:rsid w:val="000948A6"/>
    <w:rsid w:val="000959CC"/>
    <w:rsid w:val="000A3589"/>
    <w:rsid w:val="000A3A2D"/>
    <w:rsid w:val="000A7266"/>
    <w:rsid w:val="000A7C84"/>
    <w:rsid w:val="000B07CC"/>
    <w:rsid w:val="000B3FEA"/>
    <w:rsid w:val="000B42DD"/>
    <w:rsid w:val="000B449D"/>
    <w:rsid w:val="000B6520"/>
    <w:rsid w:val="000B6FD5"/>
    <w:rsid w:val="000C2315"/>
    <w:rsid w:val="000C3B7C"/>
    <w:rsid w:val="000C49B8"/>
    <w:rsid w:val="000C7D64"/>
    <w:rsid w:val="000D0C1E"/>
    <w:rsid w:val="000D0D5B"/>
    <w:rsid w:val="000D277A"/>
    <w:rsid w:val="000D2DBB"/>
    <w:rsid w:val="000D30EA"/>
    <w:rsid w:val="000D527E"/>
    <w:rsid w:val="000D6DAF"/>
    <w:rsid w:val="000D6F37"/>
    <w:rsid w:val="000D7855"/>
    <w:rsid w:val="000E3A87"/>
    <w:rsid w:val="000E4F0F"/>
    <w:rsid w:val="000E722C"/>
    <w:rsid w:val="000E7D4C"/>
    <w:rsid w:val="000F058A"/>
    <w:rsid w:val="000F0D9E"/>
    <w:rsid w:val="000F33DC"/>
    <w:rsid w:val="000F3BF2"/>
    <w:rsid w:val="000F4D1B"/>
    <w:rsid w:val="000F6454"/>
    <w:rsid w:val="000F6806"/>
    <w:rsid w:val="000F6B27"/>
    <w:rsid w:val="00100A96"/>
    <w:rsid w:val="00102382"/>
    <w:rsid w:val="00102936"/>
    <w:rsid w:val="00103C3A"/>
    <w:rsid w:val="00104F6B"/>
    <w:rsid w:val="001052BB"/>
    <w:rsid w:val="00105F61"/>
    <w:rsid w:val="00106405"/>
    <w:rsid w:val="00106E32"/>
    <w:rsid w:val="0010721B"/>
    <w:rsid w:val="00107972"/>
    <w:rsid w:val="00111F09"/>
    <w:rsid w:val="00112D9F"/>
    <w:rsid w:val="0011564C"/>
    <w:rsid w:val="00120263"/>
    <w:rsid w:val="0012071B"/>
    <w:rsid w:val="00124CA2"/>
    <w:rsid w:val="00124F5B"/>
    <w:rsid w:val="00125146"/>
    <w:rsid w:val="00127D1F"/>
    <w:rsid w:val="0013002B"/>
    <w:rsid w:val="00132B2E"/>
    <w:rsid w:val="00132B5F"/>
    <w:rsid w:val="00133EA6"/>
    <w:rsid w:val="00134A6B"/>
    <w:rsid w:val="0013719E"/>
    <w:rsid w:val="00137F44"/>
    <w:rsid w:val="00142416"/>
    <w:rsid w:val="00142E72"/>
    <w:rsid w:val="0014315E"/>
    <w:rsid w:val="001432C1"/>
    <w:rsid w:val="00144BC7"/>
    <w:rsid w:val="00145D00"/>
    <w:rsid w:val="0014649C"/>
    <w:rsid w:val="0015115D"/>
    <w:rsid w:val="00151D55"/>
    <w:rsid w:val="001522BC"/>
    <w:rsid w:val="00156845"/>
    <w:rsid w:val="00157534"/>
    <w:rsid w:val="00157EA3"/>
    <w:rsid w:val="00157F01"/>
    <w:rsid w:val="00157F3C"/>
    <w:rsid w:val="001618B6"/>
    <w:rsid w:val="00163544"/>
    <w:rsid w:val="0016432E"/>
    <w:rsid w:val="001649CB"/>
    <w:rsid w:val="0016550A"/>
    <w:rsid w:val="00165EFE"/>
    <w:rsid w:val="00166DFF"/>
    <w:rsid w:val="001674F4"/>
    <w:rsid w:val="001706FB"/>
    <w:rsid w:val="00170A3A"/>
    <w:rsid w:val="00171397"/>
    <w:rsid w:val="0017277E"/>
    <w:rsid w:val="00174410"/>
    <w:rsid w:val="00174675"/>
    <w:rsid w:val="00174C02"/>
    <w:rsid w:val="00174CE8"/>
    <w:rsid w:val="00180482"/>
    <w:rsid w:val="00182EA8"/>
    <w:rsid w:val="00183256"/>
    <w:rsid w:val="0018344A"/>
    <w:rsid w:val="001848DB"/>
    <w:rsid w:val="0018518A"/>
    <w:rsid w:val="00185B68"/>
    <w:rsid w:val="0018677D"/>
    <w:rsid w:val="00187229"/>
    <w:rsid w:val="00187650"/>
    <w:rsid w:val="00187C77"/>
    <w:rsid w:val="00190429"/>
    <w:rsid w:val="001906DE"/>
    <w:rsid w:val="0019125B"/>
    <w:rsid w:val="00191343"/>
    <w:rsid w:val="00193F61"/>
    <w:rsid w:val="00194766"/>
    <w:rsid w:val="00194E80"/>
    <w:rsid w:val="00195256"/>
    <w:rsid w:val="001953D7"/>
    <w:rsid w:val="0019611F"/>
    <w:rsid w:val="00196446"/>
    <w:rsid w:val="00197E5F"/>
    <w:rsid w:val="001A09B8"/>
    <w:rsid w:val="001A2094"/>
    <w:rsid w:val="001A3722"/>
    <w:rsid w:val="001A3A48"/>
    <w:rsid w:val="001A3F5B"/>
    <w:rsid w:val="001A5B2B"/>
    <w:rsid w:val="001A7E8E"/>
    <w:rsid w:val="001B2157"/>
    <w:rsid w:val="001B35A4"/>
    <w:rsid w:val="001B3BCC"/>
    <w:rsid w:val="001B48F0"/>
    <w:rsid w:val="001B5138"/>
    <w:rsid w:val="001B5318"/>
    <w:rsid w:val="001B6159"/>
    <w:rsid w:val="001B621F"/>
    <w:rsid w:val="001B74EC"/>
    <w:rsid w:val="001B7E59"/>
    <w:rsid w:val="001C03E9"/>
    <w:rsid w:val="001C3658"/>
    <w:rsid w:val="001C3D28"/>
    <w:rsid w:val="001C429E"/>
    <w:rsid w:val="001C66E2"/>
    <w:rsid w:val="001C7AD2"/>
    <w:rsid w:val="001D0A5F"/>
    <w:rsid w:val="001D0CD9"/>
    <w:rsid w:val="001D0FED"/>
    <w:rsid w:val="001D12B3"/>
    <w:rsid w:val="001D2875"/>
    <w:rsid w:val="001D36C3"/>
    <w:rsid w:val="001E4378"/>
    <w:rsid w:val="001E4F6C"/>
    <w:rsid w:val="001E5034"/>
    <w:rsid w:val="001E52E9"/>
    <w:rsid w:val="001E58D0"/>
    <w:rsid w:val="001E6765"/>
    <w:rsid w:val="001E7545"/>
    <w:rsid w:val="001E766E"/>
    <w:rsid w:val="001E7B9E"/>
    <w:rsid w:val="001E7DC9"/>
    <w:rsid w:val="001E7FD9"/>
    <w:rsid w:val="001F1762"/>
    <w:rsid w:val="001F325E"/>
    <w:rsid w:val="001F42DB"/>
    <w:rsid w:val="001F5284"/>
    <w:rsid w:val="001F59BA"/>
    <w:rsid w:val="001F6A74"/>
    <w:rsid w:val="0020053A"/>
    <w:rsid w:val="0020060B"/>
    <w:rsid w:val="00201BF0"/>
    <w:rsid w:val="002052AC"/>
    <w:rsid w:val="002058A8"/>
    <w:rsid w:val="0020661E"/>
    <w:rsid w:val="00207A32"/>
    <w:rsid w:val="002101FD"/>
    <w:rsid w:val="00214EDA"/>
    <w:rsid w:val="002152CC"/>
    <w:rsid w:val="002168E4"/>
    <w:rsid w:val="00216FF6"/>
    <w:rsid w:val="002214FE"/>
    <w:rsid w:val="00221ECF"/>
    <w:rsid w:val="0022339C"/>
    <w:rsid w:val="00223631"/>
    <w:rsid w:val="0022398E"/>
    <w:rsid w:val="00225472"/>
    <w:rsid w:val="0022703E"/>
    <w:rsid w:val="0022796B"/>
    <w:rsid w:val="00227A0C"/>
    <w:rsid w:val="002305F1"/>
    <w:rsid w:val="002321F1"/>
    <w:rsid w:val="00232246"/>
    <w:rsid w:val="002327A9"/>
    <w:rsid w:val="00237E37"/>
    <w:rsid w:val="00244094"/>
    <w:rsid w:val="00244B44"/>
    <w:rsid w:val="00245338"/>
    <w:rsid w:val="00246888"/>
    <w:rsid w:val="00246923"/>
    <w:rsid w:val="00250EA7"/>
    <w:rsid w:val="0025128D"/>
    <w:rsid w:val="00251444"/>
    <w:rsid w:val="00251832"/>
    <w:rsid w:val="00251D0E"/>
    <w:rsid w:val="0025253F"/>
    <w:rsid w:val="002526D7"/>
    <w:rsid w:val="002538CE"/>
    <w:rsid w:val="00254C99"/>
    <w:rsid w:val="002550A3"/>
    <w:rsid w:val="0025643A"/>
    <w:rsid w:val="00260D41"/>
    <w:rsid w:val="0026206D"/>
    <w:rsid w:val="00262372"/>
    <w:rsid w:val="002626D4"/>
    <w:rsid w:val="002636B5"/>
    <w:rsid w:val="0026395D"/>
    <w:rsid w:val="00265BD9"/>
    <w:rsid w:val="00267AB9"/>
    <w:rsid w:val="002704CF"/>
    <w:rsid w:val="00272473"/>
    <w:rsid w:val="00273E1E"/>
    <w:rsid w:val="0027628E"/>
    <w:rsid w:val="002767F7"/>
    <w:rsid w:val="002806AF"/>
    <w:rsid w:val="00281DB4"/>
    <w:rsid w:val="00282983"/>
    <w:rsid w:val="00282C02"/>
    <w:rsid w:val="00283B74"/>
    <w:rsid w:val="0028530D"/>
    <w:rsid w:val="00290A21"/>
    <w:rsid w:val="00290FCB"/>
    <w:rsid w:val="00293FD4"/>
    <w:rsid w:val="00296532"/>
    <w:rsid w:val="00296593"/>
    <w:rsid w:val="00297F48"/>
    <w:rsid w:val="002A00BD"/>
    <w:rsid w:val="002A1CF5"/>
    <w:rsid w:val="002A213B"/>
    <w:rsid w:val="002A3291"/>
    <w:rsid w:val="002A3529"/>
    <w:rsid w:val="002A56EC"/>
    <w:rsid w:val="002A6306"/>
    <w:rsid w:val="002B1234"/>
    <w:rsid w:val="002B2197"/>
    <w:rsid w:val="002B225A"/>
    <w:rsid w:val="002B24BB"/>
    <w:rsid w:val="002B30EE"/>
    <w:rsid w:val="002B3330"/>
    <w:rsid w:val="002B3830"/>
    <w:rsid w:val="002B4BF2"/>
    <w:rsid w:val="002B77A3"/>
    <w:rsid w:val="002B7AC8"/>
    <w:rsid w:val="002C01FF"/>
    <w:rsid w:val="002C2CD2"/>
    <w:rsid w:val="002C3B6D"/>
    <w:rsid w:val="002C7121"/>
    <w:rsid w:val="002C72AC"/>
    <w:rsid w:val="002D0CBD"/>
    <w:rsid w:val="002D0D64"/>
    <w:rsid w:val="002D0DB0"/>
    <w:rsid w:val="002D10BE"/>
    <w:rsid w:val="002D120D"/>
    <w:rsid w:val="002D2F7A"/>
    <w:rsid w:val="002D31AE"/>
    <w:rsid w:val="002D354E"/>
    <w:rsid w:val="002D54BD"/>
    <w:rsid w:val="002D601E"/>
    <w:rsid w:val="002D6BBA"/>
    <w:rsid w:val="002E1376"/>
    <w:rsid w:val="002E1EF0"/>
    <w:rsid w:val="002E3819"/>
    <w:rsid w:val="002E3AFD"/>
    <w:rsid w:val="002E41ED"/>
    <w:rsid w:val="002E60ED"/>
    <w:rsid w:val="002E6F98"/>
    <w:rsid w:val="002F47E8"/>
    <w:rsid w:val="002F7A63"/>
    <w:rsid w:val="0030019C"/>
    <w:rsid w:val="00301EBD"/>
    <w:rsid w:val="00302B53"/>
    <w:rsid w:val="00302B83"/>
    <w:rsid w:val="0030342A"/>
    <w:rsid w:val="0030478A"/>
    <w:rsid w:val="00306866"/>
    <w:rsid w:val="00310B09"/>
    <w:rsid w:val="003114B3"/>
    <w:rsid w:val="00311664"/>
    <w:rsid w:val="0031169A"/>
    <w:rsid w:val="003122EB"/>
    <w:rsid w:val="00313BB6"/>
    <w:rsid w:val="00314569"/>
    <w:rsid w:val="00315152"/>
    <w:rsid w:val="003216CF"/>
    <w:rsid w:val="003232F0"/>
    <w:rsid w:val="003242B5"/>
    <w:rsid w:val="00326CD9"/>
    <w:rsid w:val="00327288"/>
    <w:rsid w:val="003276EE"/>
    <w:rsid w:val="00327786"/>
    <w:rsid w:val="003317EB"/>
    <w:rsid w:val="003338D6"/>
    <w:rsid w:val="00334708"/>
    <w:rsid w:val="00336609"/>
    <w:rsid w:val="00340848"/>
    <w:rsid w:val="003409E9"/>
    <w:rsid w:val="00343A4C"/>
    <w:rsid w:val="00343D16"/>
    <w:rsid w:val="0034417E"/>
    <w:rsid w:val="0034450A"/>
    <w:rsid w:val="0034453F"/>
    <w:rsid w:val="00347CB0"/>
    <w:rsid w:val="00350507"/>
    <w:rsid w:val="003525B8"/>
    <w:rsid w:val="003543D7"/>
    <w:rsid w:val="00354C2D"/>
    <w:rsid w:val="00354E35"/>
    <w:rsid w:val="00354FB0"/>
    <w:rsid w:val="003564B6"/>
    <w:rsid w:val="00356B14"/>
    <w:rsid w:val="00361AE9"/>
    <w:rsid w:val="003629CA"/>
    <w:rsid w:val="0036437F"/>
    <w:rsid w:val="003646E3"/>
    <w:rsid w:val="00364E9E"/>
    <w:rsid w:val="00364EAD"/>
    <w:rsid w:val="003654A5"/>
    <w:rsid w:val="00365B4B"/>
    <w:rsid w:val="003667B6"/>
    <w:rsid w:val="0036683B"/>
    <w:rsid w:val="00367260"/>
    <w:rsid w:val="00370E19"/>
    <w:rsid w:val="00371E31"/>
    <w:rsid w:val="00372503"/>
    <w:rsid w:val="00372D1B"/>
    <w:rsid w:val="00373946"/>
    <w:rsid w:val="00374426"/>
    <w:rsid w:val="003767F8"/>
    <w:rsid w:val="003769A8"/>
    <w:rsid w:val="00380862"/>
    <w:rsid w:val="00384BCD"/>
    <w:rsid w:val="003858EF"/>
    <w:rsid w:val="0038788A"/>
    <w:rsid w:val="00391201"/>
    <w:rsid w:val="00393974"/>
    <w:rsid w:val="003954CC"/>
    <w:rsid w:val="003A008E"/>
    <w:rsid w:val="003A02A7"/>
    <w:rsid w:val="003A318F"/>
    <w:rsid w:val="003A464B"/>
    <w:rsid w:val="003A5479"/>
    <w:rsid w:val="003A64B9"/>
    <w:rsid w:val="003A7B05"/>
    <w:rsid w:val="003A7E23"/>
    <w:rsid w:val="003B0540"/>
    <w:rsid w:val="003B0D3D"/>
    <w:rsid w:val="003B207D"/>
    <w:rsid w:val="003B34F5"/>
    <w:rsid w:val="003B481E"/>
    <w:rsid w:val="003B4F14"/>
    <w:rsid w:val="003B5FA9"/>
    <w:rsid w:val="003C0C9A"/>
    <w:rsid w:val="003C1564"/>
    <w:rsid w:val="003C7677"/>
    <w:rsid w:val="003C77B0"/>
    <w:rsid w:val="003D0739"/>
    <w:rsid w:val="003D1B3E"/>
    <w:rsid w:val="003D272C"/>
    <w:rsid w:val="003D4776"/>
    <w:rsid w:val="003D4F2D"/>
    <w:rsid w:val="003D59CE"/>
    <w:rsid w:val="003D7A55"/>
    <w:rsid w:val="003E00AC"/>
    <w:rsid w:val="003E042A"/>
    <w:rsid w:val="003E0C52"/>
    <w:rsid w:val="003E4CA1"/>
    <w:rsid w:val="003E68BB"/>
    <w:rsid w:val="003E7DEF"/>
    <w:rsid w:val="003F09EA"/>
    <w:rsid w:val="003F0A69"/>
    <w:rsid w:val="003F1341"/>
    <w:rsid w:val="003F1F57"/>
    <w:rsid w:val="003F40C9"/>
    <w:rsid w:val="003F5A50"/>
    <w:rsid w:val="003F6D6A"/>
    <w:rsid w:val="00400E8C"/>
    <w:rsid w:val="00400F3E"/>
    <w:rsid w:val="00400F7D"/>
    <w:rsid w:val="004012D1"/>
    <w:rsid w:val="00403194"/>
    <w:rsid w:val="00405837"/>
    <w:rsid w:val="00410082"/>
    <w:rsid w:val="00413827"/>
    <w:rsid w:val="004143FB"/>
    <w:rsid w:val="00415773"/>
    <w:rsid w:val="00415C53"/>
    <w:rsid w:val="004200CE"/>
    <w:rsid w:val="0042170A"/>
    <w:rsid w:val="004229BD"/>
    <w:rsid w:val="0042327A"/>
    <w:rsid w:val="00423A05"/>
    <w:rsid w:val="004246C2"/>
    <w:rsid w:val="00427146"/>
    <w:rsid w:val="00427CD3"/>
    <w:rsid w:val="0043106A"/>
    <w:rsid w:val="004317A3"/>
    <w:rsid w:val="00431D53"/>
    <w:rsid w:val="00431EB5"/>
    <w:rsid w:val="004342ED"/>
    <w:rsid w:val="00435062"/>
    <w:rsid w:val="00435D14"/>
    <w:rsid w:val="004379B3"/>
    <w:rsid w:val="00440694"/>
    <w:rsid w:val="0044088D"/>
    <w:rsid w:val="0044221F"/>
    <w:rsid w:val="00443421"/>
    <w:rsid w:val="00443C06"/>
    <w:rsid w:val="00444131"/>
    <w:rsid w:val="00445FED"/>
    <w:rsid w:val="004463D5"/>
    <w:rsid w:val="004474A6"/>
    <w:rsid w:val="00452174"/>
    <w:rsid w:val="004521A7"/>
    <w:rsid w:val="004526CE"/>
    <w:rsid w:val="004558AB"/>
    <w:rsid w:val="00457297"/>
    <w:rsid w:val="00462656"/>
    <w:rsid w:val="00462EEF"/>
    <w:rsid w:val="00463892"/>
    <w:rsid w:val="00471D66"/>
    <w:rsid w:val="00473E57"/>
    <w:rsid w:val="0047722A"/>
    <w:rsid w:val="00481E57"/>
    <w:rsid w:val="004872D4"/>
    <w:rsid w:val="00487316"/>
    <w:rsid w:val="00487558"/>
    <w:rsid w:val="004931A9"/>
    <w:rsid w:val="00494296"/>
    <w:rsid w:val="00494C6F"/>
    <w:rsid w:val="0049698D"/>
    <w:rsid w:val="00497D57"/>
    <w:rsid w:val="004A01C0"/>
    <w:rsid w:val="004A0203"/>
    <w:rsid w:val="004A1060"/>
    <w:rsid w:val="004A1AE5"/>
    <w:rsid w:val="004A1D8E"/>
    <w:rsid w:val="004A2F8F"/>
    <w:rsid w:val="004A33F7"/>
    <w:rsid w:val="004A3979"/>
    <w:rsid w:val="004A5CA0"/>
    <w:rsid w:val="004A6919"/>
    <w:rsid w:val="004A6C49"/>
    <w:rsid w:val="004B21D8"/>
    <w:rsid w:val="004B27AF"/>
    <w:rsid w:val="004B401A"/>
    <w:rsid w:val="004B4242"/>
    <w:rsid w:val="004B683A"/>
    <w:rsid w:val="004B72C1"/>
    <w:rsid w:val="004B7CC9"/>
    <w:rsid w:val="004C2890"/>
    <w:rsid w:val="004C49DF"/>
    <w:rsid w:val="004C56A5"/>
    <w:rsid w:val="004C56D7"/>
    <w:rsid w:val="004C6827"/>
    <w:rsid w:val="004C7F1C"/>
    <w:rsid w:val="004C7FC3"/>
    <w:rsid w:val="004D0835"/>
    <w:rsid w:val="004D43D5"/>
    <w:rsid w:val="004D6049"/>
    <w:rsid w:val="004D64C5"/>
    <w:rsid w:val="004E1997"/>
    <w:rsid w:val="004E1E3B"/>
    <w:rsid w:val="004E2074"/>
    <w:rsid w:val="004E3069"/>
    <w:rsid w:val="004E5D38"/>
    <w:rsid w:val="004E6010"/>
    <w:rsid w:val="004F0D19"/>
    <w:rsid w:val="004F42DA"/>
    <w:rsid w:val="004F4FEA"/>
    <w:rsid w:val="004F5812"/>
    <w:rsid w:val="004F5922"/>
    <w:rsid w:val="004F5BC1"/>
    <w:rsid w:val="004F7B00"/>
    <w:rsid w:val="00501653"/>
    <w:rsid w:val="00505563"/>
    <w:rsid w:val="005068D0"/>
    <w:rsid w:val="0051012C"/>
    <w:rsid w:val="00510A82"/>
    <w:rsid w:val="00510AFC"/>
    <w:rsid w:val="00512934"/>
    <w:rsid w:val="00512FBD"/>
    <w:rsid w:val="00513321"/>
    <w:rsid w:val="00515EA7"/>
    <w:rsid w:val="0052119E"/>
    <w:rsid w:val="0052336E"/>
    <w:rsid w:val="005235CD"/>
    <w:rsid w:val="00523C7A"/>
    <w:rsid w:val="005247C0"/>
    <w:rsid w:val="00526674"/>
    <w:rsid w:val="00526819"/>
    <w:rsid w:val="00526D15"/>
    <w:rsid w:val="00526DF5"/>
    <w:rsid w:val="00527097"/>
    <w:rsid w:val="00527417"/>
    <w:rsid w:val="005324B0"/>
    <w:rsid w:val="00534F5F"/>
    <w:rsid w:val="00535954"/>
    <w:rsid w:val="005411D6"/>
    <w:rsid w:val="005429F1"/>
    <w:rsid w:val="00542C87"/>
    <w:rsid w:val="00543348"/>
    <w:rsid w:val="0054555F"/>
    <w:rsid w:val="00546A48"/>
    <w:rsid w:val="005504E4"/>
    <w:rsid w:val="00551025"/>
    <w:rsid w:val="0055282C"/>
    <w:rsid w:val="005545E8"/>
    <w:rsid w:val="005547CF"/>
    <w:rsid w:val="005551F4"/>
    <w:rsid w:val="005553AC"/>
    <w:rsid w:val="005576A6"/>
    <w:rsid w:val="00560172"/>
    <w:rsid w:val="0056062A"/>
    <w:rsid w:val="00561D0E"/>
    <w:rsid w:val="005627A5"/>
    <w:rsid w:val="005635D6"/>
    <w:rsid w:val="005647F2"/>
    <w:rsid w:val="00566D63"/>
    <w:rsid w:val="00567291"/>
    <w:rsid w:val="00570BB4"/>
    <w:rsid w:val="005711A8"/>
    <w:rsid w:val="005727CE"/>
    <w:rsid w:val="00573627"/>
    <w:rsid w:val="00575B1B"/>
    <w:rsid w:val="00575F4A"/>
    <w:rsid w:val="00576599"/>
    <w:rsid w:val="00580825"/>
    <w:rsid w:val="00581C2B"/>
    <w:rsid w:val="00583812"/>
    <w:rsid w:val="0058426D"/>
    <w:rsid w:val="0058509A"/>
    <w:rsid w:val="005856A0"/>
    <w:rsid w:val="0058655D"/>
    <w:rsid w:val="0059011A"/>
    <w:rsid w:val="00591A4D"/>
    <w:rsid w:val="0059239E"/>
    <w:rsid w:val="005945E6"/>
    <w:rsid w:val="0059622C"/>
    <w:rsid w:val="005962DC"/>
    <w:rsid w:val="0059678E"/>
    <w:rsid w:val="00597C22"/>
    <w:rsid w:val="005A02A8"/>
    <w:rsid w:val="005A0E5D"/>
    <w:rsid w:val="005A1A5A"/>
    <w:rsid w:val="005A1C56"/>
    <w:rsid w:val="005A262E"/>
    <w:rsid w:val="005A288A"/>
    <w:rsid w:val="005A32DF"/>
    <w:rsid w:val="005A34AF"/>
    <w:rsid w:val="005A48CE"/>
    <w:rsid w:val="005A63BB"/>
    <w:rsid w:val="005A654E"/>
    <w:rsid w:val="005A7642"/>
    <w:rsid w:val="005A7FFC"/>
    <w:rsid w:val="005B089A"/>
    <w:rsid w:val="005B10CF"/>
    <w:rsid w:val="005B1459"/>
    <w:rsid w:val="005B215C"/>
    <w:rsid w:val="005B2670"/>
    <w:rsid w:val="005B472B"/>
    <w:rsid w:val="005B5507"/>
    <w:rsid w:val="005C1E48"/>
    <w:rsid w:val="005C20D1"/>
    <w:rsid w:val="005C3A72"/>
    <w:rsid w:val="005C4FF4"/>
    <w:rsid w:val="005D1DF2"/>
    <w:rsid w:val="005D412A"/>
    <w:rsid w:val="005D76BF"/>
    <w:rsid w:val="005E09C7"/>
    <w:rsid w:val="005E1480"/>
    <w:rsid w:val="005E1BF1"/>
    <w:rsid w:val="005E2931"/>
    <w:rsid w:val="005E2BB7"/>
    <w:rsid w:val="005E73E0"/>
    <w:rsid w:val="005E7FBA"/>
    <w:rsid w:val="005F1094"/>
    <w:rsid w:val="005F2D55"/>
    <w:rsid w:val="005F6EB9"/>
    <w:rsid w:val="00600459"/>
    <w:rsid w:val="006030C9"/>
    <w:rsid w:val="00604CF1"/>
    <w:rsid w:val="00606B7C"/>
    <w:rsid w:val="00606C92"/>
    <w:rsid w:val="00606FC4"/>
    <w:rsid w:val="0061132E"/>
    <w:rsid w:val="00613AFE"/>
    <w:rsid w:val="00615F97"/>
    <w:rsid w:val="00615FC1"/>
    <w:rsid w:val="00616A5C"/>
    <w:rsid w:val="006177F6"/>
    <w:rsid w:val="00621AF0"/>
    <w:rsid w:val="00621DCD"/>
    <w:rsid w:val="0062271C"/>
    <w:rsid w:val="00622EBA"/>
    <w:rsid w:val="006245D8"/>
    <w:rsid w:val="00624A0F"/>
    <w:rsid w:val="00625EC5"/>
    <w:rsid w:val="00626A40"/>
    <w:rsid w:val="0063064E"/>
    <w:rsid w:val="0063165F"/>
    <w:rsid w:val="00633B4D"/>
    <w:rsid w:val="00633D40"/>
    <w:rsid w:val="00634835"/>
    <w:rsid w:val="00635521"/>
    <w:rsid w:val="00637CB4"/>
    <w:rsid w:val="00641ABF"/>
    <w:rsid w:val="00642608"/>
    <w:rsid w:val="0064370C"/>
    <w:rsid w:val="00646115"/>
    <w:rsid w:val="00650425"/>
    <w:rsid w:val="00651B90"/>
    <w:rsid w:val="00651F5E"/>
    <w:rsid w:val="006527E8"/>
    <w:rsid w:val="00652B4C"/>
    <w:rsid w:val="00656E1F"/>
    <w:rsid w:val="00657A55"/>
    <w:rsid w:val="00660558"/>
    <w:rsid w:val="00660E5E"/>
    <w:rsid w:val="00660E6B"/>
    <w:rsid w:val="00661EA1"/>
    <w:rsid w:val="00665013"/>
    <w:rsid w:val="0066622B"/>
    <w:rsid w:val="00667546"/>
    <w:rsid w:val="006675DD"/>
    <w:rsid w:val="00667D7C"/>
    <w:rsid w:val="006705FC"/>
    <w:rsid w:val="006750CD"/>
    <w:rsid w:val="0067586E"/>
    <w:rsid w:val="00677E62"/>
    <w:rsid w:val="00680C49"/>
    <w:rsid w:val="00682C70"/>
    <w:rsid w:val="00684450"/>
    <w:rsid w:val="0068455D"/>
    <w:rsid w:val="006864A3"/>
    <w:rsid w:val="006914B7"/>
    <w:rsid w:val="00693E7D"/>
    <w:rsid w:val="00695E9B"/>
    <w:rsid w:val="0069647B"/>
    <w:rsid w:val="006A0D16"/>
    <w:rsid w:val="006A0F21"/>
    <w:rsid w:val="006A138D"/>
    <w:rsid w:val="006A40B7"/>
    <w:rsid w:val="006A5AFE"/>
    <w:rsid w:val="006B1BE5"/>
    <w:rsid w:val="006B2220"/>
    <w:rsid w:val="006B2242"/>
    <w:rsid w:val="006B22D0"/>
    <w:rsid w:val="006B256E"/>
    <w:rsid w:val="006B65AA"/>
    <w:rsid w:val="006B6B5D"/>
    <w:rsid w:val="006C0627"/>
    <w:rsid w:val="006C1978"/>
    <w:rsid w:val="006C3F27"/>
    <w:rsid w:val="006C4DDB"/>
    <w:rsid w:val="006C4E5C"/>
    <w:rsid w:val="006D3514"/>
    <w:rsid w:val="006D3C39"/>
    <w:rsid w:val="006D4A94"/>
    <w:rsid w:val="006D67A0"/>
    <w:rsid w:val="006D73A2"/>
    <w:rsid w:val="006D7B74"/>
    <w:rsid w:val="006E014B"/>
    <w:rsid w:val="006E6F85"/>
    <w:rsid w:val="006F0E2C"/>
    <w:rsid w:val="006F162E"/>
    <w:rsid w:val="006F3BB3"/>
    <w:rsid w:val="006F458F"/>
    <w:rsid w:val="006F4DF2"/>
    <w:rsid w:val="006F5569"/>
    <w:rsid w:val="006F59D9"/>
    <w:rsid w:val="006F6C57"/>
    <w:rsid w:val="006F6D77"/>
    <w:rsid w:val="006F72B0"/>
    <w:rsid w:val="006F7E47"/>
    <w:rsid w:val="00700122"/>
    <w:rsid w:val="00700D09"/>
    <w:rsid w:val="00701274"/>
    <w:rsid w:val="0070127A"/>
    <w:rsid w:val="00701538"/>
    <w:rsid w:val="0070153A"/>
    <w:rsid w:val="007023DB"/>
    <w:rsid w:val="007034E5"/>
    <w:rsid w:val="00705223"/>
    <w:rsid w:val="00706E33"/>
    <w:rsid w:val="00706F02"/>
    <w:rsid w:val="007071B3"/>
    <w:rsid w:val="00707FC5"/>
    <w:rsid w:val="00710423"/>
    <w:rsid w:val="007104CD"/>
    <w:rsid w:val="00715686"/>
    <w:rsid w:val="00720B5A"/>
    <w:rsid w:val="00720F79"/>
    <w:rsid w:val="007210CC"/>
    <w:rsid w:val="0072260D"/>
    <w:rsid w:val="007231DB"/>
    <w:rsid w:val="0072509F"/>
    <w:rsid w:val="0072571F"/>
    <w:rsid w:val="00725EB7"/>
    <w:rsid w:val="00727A17"/>
    <w:rsid w:val="00735B7E"/>
    <w:rsid w:val="00735EAC"/>
    <w:rsid w:val="007368B2"/>
    <w:rsid w:val="00737CB8"/>
    <w:rsid w:val="00740D02"/>
    <w:rsid w:val="00740F07"/>
    <w:rsid w:val="007411D0"/>
    <w:rsid w:val="00742CB7"/>
    <w:rsid w:val="00742E14"/>
    <w:rsid w:val="00743481"/>
    <w:rsid w:val="007444ED"/>
    <w:rsid w:val="007461F0"/>
    <w:rsid w:val="00746F5B"/>
    <w:rsid w:val="00747EB0"/>
    <w:rsid w:val="00750E7C"/>
    <w:rsid w:val="00752A8C"/>
    <w:rsid w:val="00754301"/>
    <w:rsid w:val="007548EA"/>
    <w:rsid w:val="00754E8B"/>
    <w:rsid w:val="007563B5"/>
    <w:rsid w:val="0075730C"/>
    <w:rsid w:val="00757D2C"/>
    <w:rsid w:val="007600D9"/>
    <w:rsid w:val="0076346E"/>
    <w:rsid w:val="00763EB9"/>
    <w:rsid w:val="00764D2F"/>
    <w:rsid w:val="00764FA0"/>
    <w:rsid w:val="007660CD"/>
    <w:rsid w:val="00766702"/>
    <w:rsid w:val="00767B17"/>
    <w:rsid w:val="00770FCE"/>
    <w:rsid w:val="0077111F"/>
    <w:rsid w:val="00771682"/>
    <w:rsid w:val="007759C6"/>
    <w:rsid w:val="00775AD7"/>
    <w:rsid w:val="00777760"/>
    <w:rsid w:val="007812C5"/>
    <w:rsid w:val="0078153C"/>
    <w:rsid w:val="00781751"/>
    <w:rsid w:val="00781C0A"/>
    <w:rsid w:val="00782434"/>
    <w:rsid w:val="0078420B"/>
    <w:rsid w:val="007843E6"/>
    <w:rsid w:val="00784F9D"/>
    <w:rsid w:val="00786CF9"/>
    <w:rsid w:val="007876F9"/>
    <w:rsid w:val="0079120D"/>
    <w:rsid w:val="007922EA"/>
    <w:rsid w:val="00793573"/>
    <w:rsid w:val="007936FF"/>
    <w:rsid w:val="00794EBC"/>
    <w:rsid w:val="00795A1C"/>
    <w:rsid w:val="0079738C"/>
    <w:rsid w:val="007A0993"/>
    <w:rsid w:val="007A0A4E"/>
    <w:rsid w:val="007A1CC8"/>
    <w:rsid w:val="007A2955"/>
    <w:rsid w:val="007A4059"/>
    <w:rsid w:val="007A4500"/>
    <w:rsid w:val="007A5AD2"/>
    <w:rsid w:val="007A75F5"/>
    <w:rsid w:val="007A7F67"/>
    <w:rsid w:val="007B0DDC"/>
    <w:rsid w:val="007B27C0"/>
    <w:rsid w:val="007B3551"/>
    <w:rsid w:val="007B431E"/>
    <w:rsid w:val="007B596E"/>
    <w:rsid w:val="007B5C7A"/>
    <w:rsid w:val="007B6145"/>
    <w:rsid w:val="007B7290"/>
    <w:rsid w:val="007C265C"/>
    <w:rsid w:val="007C2C05"/>
    <w:rsid w:val="007C30A7"/>
    <w:rsid w:val="007C3D34"/>
    <w:rsid w:val="007C3FF9"/>
    <w:rsid w:val="007C506B"/>
    <w:rsid w:val="007D1497"/>
    <w:rsid w:val="007D3C2E"/>
    <w:rsid w:val="007D3D4D"/>
    <w:rsid w:val="007D5DC0"/>
    <w:rsid w:val="007D71E1"/>
    <w:rsid w:val="007E0679"/>
    <w:rsid w:val="007E0722"/>
    <w:rsid w:val="007E0BF0"/>
    <w:rsid w:val="007E20B5"/>
    <w:rsid w:val="007E25EF"/>
    <w:rsid w:val="007E2E0C"/>
    <w:rsid w:val="007E46B7"/>
    <w:rsid w:val="007F04F6"/>
    <w:rsid w:val="007F0E45"/>
    <w:rsid w:val="007F1AA4"/>
    <w:rsid w:val="007F26C9"/>
    <w:rsid w:val="007F2F74"/>
    <w:rsid w:val="007F470F"/>
    <w:rsid w:val="007F7161"/>
    <w:rsid w:val="008013B3"/>
    <w:rsid w:val="0080234A"/>
    <w:rsid w:val="00802648"/>
    <w:rsid w:val="0080612F"/>
    <w:rsid w:val="00806F18"/>
    <w:rsid w:val="0080704A"/>
    <w:rsid w:val="00807C8B"/>
    <w:rsid w:val="008103B4"/>
    <w:rsid w:val="008105EA"/>
    <w:rsid w:val="008107A4"/>
    <w:rsid w:val="008115A6"/>
    <w:rsid w:val="00811F63"/>
    <w:rsid w:val="00815058"/>
    <w:rsid w:val="0081569C"/>
    <w:rsid w:val="00817FE2"/>
    <w:rsid w:val="0082022B"/>
    <w:rsid w:val="00820C87"/>
    <w:rsid w:val="00820F75"/>
    <w:rsid w:val="00820F9F"/>
    <w:rsid w:val="00821A8E"/>
    <w:rsid w:val="0082338F"/>
    <w:rsid w:val="008238F6"/>
    <w:rsid w:val="008242F8"/>
    <w:rsid w:val="008256E5"/>
    <w:rsid w:val="00827A45"/>
    <w:rsid w:val="008328C1"/>
    <w:rsid w:val="008332A9"/>
    <w:rsid w:val="00836E2D"/>
    <w:rsid w:val="00840355"/>
    <w:rsid w:val="008423A4"/>
    <w:rsid w:val="00843E94"/>
    <w:rsid w:val="00845231"/>
    <w:rsid w:val="008468AA"/>
    <w:rsid w:val="0085057E"/>
    <w:rsid w:val="00850990"/>
    <w:rsid w:val="00852FDD"/>
    <w:rsid w:val="00854666"/>
    <w:rsid w:val="00855D1A"/>
    <w:rsid w:val="00856D65"/>
    <w:rsid w:val="0086001C"/>
    <w:rsid w:val="008602B6"/>
    <w:rsid w:val="008619A4"/>
    <w:rsid w:val="00863CA1"/>
    <w:rsid w:val="00863F27"/>
    <w:rsid w:val="0086595A"/>
    <w:rsid w:val="00866FB6"/>
    <w:rsid w:val="008710DE"/>
    <w:rsid w:val="00872741"/>
    <w:rsid w:val="0087358E"/>
    <w:rsid w:val="00873F48"/>
    <w:rsid w:val="0087635B"/>
    <w:rsid w:val="00877150"/>
    <w:rsid w:val="0088086A"/>
    <w:rsid w:val="00880EA1"/>
    <w:rsid w:val="00881238"/>
    <w:rsid w:val="00881318"/>
    <w:rsid w:val="008816F4"/>
    <w:rsid w:val="00881BCE"/>
    <w:rsid w:val="00882741"/>
    <w:rsid w:val="0088499B"/>
    <w:rsid w:val="00884A5B"/>
    <w:rsid w:val="008876C7"/>
    <w:rsid w:val="008919EE"/>
    <w:rsid w:val="00892E55"/>
    <w:rsid w:val="0089445D"/>
    <w:rsid w:val="00896BE1"/>
    <w:rsid w:val="008A01C4"/>
    <w:rsid w:val="008A311A"/>
    <w:rsid w:val="008A36C4"/>
    <w:rsid w:val="008A3CA5"/>
    <w:rsid w:val="008A4107"/>
    <w:rsid w:val="008A71BF"/>
    <w:rsid w:val="008A77D0"/>
    <w:rsid w:val="008A7CBA"/>
    <w:rsid w:val="008A7D0B"/>
    <w:rsid w:val="008B1807"/>
    <w:rsid w:val="008B35D3"/>
    <w:rsid w:val="008B3F7A"/>
    <w:rsid w:val="008B50B1"/>
    <w:rsid w:val="008B5154"/>
    <w:rsid w:val="008B51AB"/>
    <w:rsid w:val="008B639B"/>
    <w:rsid w:val="008B74D3"/>
    <w:rsid w:val="008C0C8C"/>
    <w:rsid w:val="008C18B0"/>
    <w:rsid w:val="008C2497"/>
    <w:rsid w:val="008C3FA2"/>
    <w:rsid w:val="008C6DC0"/>
    <w:rsid w:val="008C7413"/>
    <w:rsid w:val="008C7843"/>
    <w:rsid w:val="008D01EC"/>
    <w:rsid w:val="008D0D6C"/>
    <w:rsid w:val="008D2E24"/>
    <w:rsid w:val="008D6525"/>
    <w:rsid w:val="008D6767"/>
    <w:rsid w:val="008D6FE6"/>
    <w:rsid w:val="008E23EA"/>
    <w:rsid w:val="008E3157"/>
    <w:rsid w:val="008E3F68"/>
    <w:rsid w:val="008E5285"/>
    <w:rsid w:val="008F01DC"/>
    <w:rsid w:val="008F0272"/>
    <w:rsid w:val="008F077F"/>
    <w:rsid w:val="008F359F"/>
    <w:rsid w:val="008F39D7"/>
    <w:rsid w:val="008F4B29"/>
    <w:rsid w:val="008F5567"/>
    <w:rsid w:val="008F5C1D"/>
    <w:rsid w:val="008F7B44"/>
    <w:rsid w:val="00901E11"/>
    <w:rsid w:val="00902747"/>
    <w:rsid w:val="0090340F"/>
    <w:rsid w:val="009034AF"/>
    <w:rsid w:val="00904345"/>
    <w:rsid w:val="00905C13"/>
    <w:rsid w:val="0091043F"/>
    <w:rsid w:val="00911BEB"/>
    <w:rsid w:val="00912FC6"/>
    <w:rsid w:val="009131ED"/>
    <w:rsid w:val="0091578F"/>
    <w:rsid w:val="00917E6F"/>
    <w:rsid w:val="009224AB"/>
    <w:rsid w:val="0092376B"/>
    <w:rsid w:val="0092408E"/>
    <w:rsid w:val="00924D3C"/>
    <w:rsid w:val="009339CA"/>
    <w:rsid w:val="009341CB"/>
    <w:rsid w:val="00934537"/>
    <w:rsid w:val="00934BB7"/>
    <w:rsid w:val="00934E48"/>
    <w:rsid w:val="00935230"/>
    <w:rsid w:val="009354E3"/>
    <w:rsid w:val="00940C5F"/>
    <w:rsid w:val="00942A94"/>
    <w:rsid w:val="0094543D"/>
    <w:rsid w:val="009464CD"/>
    <w:rsid w:val="00947C35"/>
    <w:rsid w:val="00950517"/>
    <w:rsid w:val="00950DDA"/>
    <w:rsid w:val="00952877"/>
    <w:rsid w:val="0095431C"/>
    <w:rsid w:val="00957838"/>
    <w:rsid w:val="00957F55"/>
    <w:rsid w:val="00960F97"/>
    <w:rsid w:val="0096115B"/>
    <w:rsid w:val="00961BF8"/>
    <w:rsid w:val="00962013"/>
    <w:rsid w:val="00962F96"/>
    <w:rsid w:val="00963001"/>
    <w:rsid w:val="00963BEB"/>
    <w:rsid w:val="00964ED1"/>
    <w:rsid w:val="00965142"/>
    <w:rsid w:val="009657AF"/>
    <w:rsid w:val="009669C2"/>
    <w:rsid w:val="00966FFF"/>
    <w:rsid w:val="00967307"/>
    <w:rsid w:val="00967E97"/>
    <w:rsid w:val="00970690"/>
    <w:rsid w:val="00973D9D"/>
    <w:rsid w:val="0097453A"/>
    <w:rsid w:val="0097692B"/>
    <w:rsid w:val="00976F7A"/>
    <w:rsid w:val="0097774B"/>
    <w:rsid w:val="00983F90"/>
    <w:rsid w:val="009844E5"/>
    <w:rsid w:val="00984DD9"/>
    <w:rsid w:val="0098528C"/>
    <w:rsid w:val="00986026"/>
    <w:rsid w:val="0098610A"/>
    <w:rsid w:val="0098674A"/>
    <w:rsid w:val="00987668"/>
    <w:rsid w:val="00987E62"/>
    <w:rsid w:val="00991693"/>
    <w:rsid w:val="00993A64"/>
    <w:rsid w:val="00994078"/>
    <w:rsid w:val="00994B41"/>
    <w:rsid w:val="00994CF2"/>
    <w:rsid w:val="00995439"/>
    <w:rsid w:val="00996DBC"/>
    <w:rsid w:val="009A0207"/>
    <w:rsid w:val="009A0CA9"/>
    <w:rsid w:val="009A282A"/>
    <w:rsid w:val="009A29C6"/>
    <w:rsid w:val="009A2F6A"/>
    <w:rsid w:val="009A5D64"/>
    <w:rsid w:val="009B171B"/>
    <w:rsid w:val="009B22C1"/>
    <w:rsid w:val="009B25E1"/>
    <w:rsid w:val="009B27AC"/>
    <w:rsid w:val="009B2C7C"/>
    <w:rsid w:val="009B338F"/>
    <w:rsid w:val="009B3A2F"/>
    <w:rsid w:val="009B513A"/>
    <w:rsid w:val="009B59ED"/>
    <w:rsid w:val="009C142A"/>
    <w:rsid w:val="009C19DC"/>
    <w:rsid w:val="009C35A6"/>
    <w:rsid w:val="009C36E9"/>
    <w:rsid w:val="009C732B"/>
    <w:rsid w:val="009D0A40"/>
    <w:rsid w:val="009D0E54"/>
    <w:rsid w:val="009D2029"/>
    <w:rsid w:val="009D2B20"/>
    <w:rsid w:val="009D4F8B"/>
    <w:rsid w:val="009D6D71"/>
    <w:rsid w:val="009E034B"/>
    <w:rsid w:val="009E098F"/>
    <w:rsid w:val="009E0C45"/>
    <w:rsid w:val="009E122A"/>
    <w:rsid w:val="009E2830"/>
    <w:rsid w:val="009E5DBD"/>
    <w:rsid w:val="009E6D84"/>
    <w:rsid w:val="009E7ED4"/>
    <w:rsid w:val="009F1426"/>
    <w:rsid w:val="009F187C"/>
    <w:rsid w:val="009F2362"/>
    <w:rsid w:val="009F31DB"/>
    <w:rsid w:val="009F3DFE"/>
    <w:rsid w:val="009F546F"/>
    <w:rsid w:val="009F6134"/>
    <w:rsid w:val="009F65AE"/>
    <w:rsid w:val="009F7377"/>
    <w:rsid w:val="009F7810"/>
    <w:rsid w:val="009F7E1E"/>
    <w:rsid w:val="00A0062B"/>
    <w:rsid w:val="00A02A7A"/>
    <w:rsid w:val="00A03341"/>
    <w:rsid w:val="00A052BB"/>
    <w:rsid w:val="00A06367"/>
    <w:rsid w:val="00A06579"/>
    <w:rsid w:val="00A133BE"/>
    <w:rsid w:val="00A13683"/>
    <w:rsid w:val="00A147C9"/>
    <w:rsid w:val="00A15DAF"/>
    <w:rsid w:val="00A179C8"/>
    <w:rsid w:val="00A2083C"/>
    <w:rsid w:val="00A21080"/>
    <w:rsid w:val="00A21367"/>
    <w:rsid w:val="00A219CA"/>
    <w:rsid w:val="00A21E6D"/>
    <w:rsid w:val="00A222D4"/>
    <w:rsid w:val="00A23B0C"/>
    <w:rsid w:val="00A2474A"/>
    <w:rsid w:val="00A2496D"/>
    <w:rsid w:val="00A24C56"/>
    <w:rsid w:val="00A2592C"/>
    <w:rsid w:val="00A3165F"/>
    <w:rsid w:val="00A3263F"/>
    <w:rsid w:val="00A34F81"/>
    <w:rsid w:val="00A3526D"/>
    <w:rsid w:val="00A35621"/>
    <w:rsid w:val="00A44E3C"/>
    <w:rsid w:val="00A453E6"/>
    <w:rsid w:val="00A4597E"/>
    <w:rsid w:val="00A45EAD"/>
    <w:rsid w:val="00A46D37"/>
    <w:rsid w:val="00A47647"/>
    <w:rsid w:val="00A50FB6"/>
    <w:rsid w:val="00A52109"/>
    <w:rsid w:val="00A52EB4"/>
    <w:rsid w:val="00A6046C"/>
    <w:rsid w:val="00A60B79"/>
    <w:rsid w:val="00A63BF2"/>
    <w:rsid w:val="00A64CA6"/>
    <w:rsid w:val="00A65FC5"/>
    <w:rsid w:val="00A70EEA"/>
    <w:rsid w:val="00A72621"/>
    <w:rsid w:val="00A72A58"/>
    <w:rsid w:val="00A7671E"/>
    <w:rsid w:val="00A82073"/>
    <w:rsid w:val="00A82B62"/>
    <w:rsid w:val="00A837A8"/>
    <w:rsid w:val="00A86AE8"/>
    <w:rsid w:val="00A947A5"/>
    <w:rsid w:val="00A9482A"/>
    <w:rsid w:val="00A97015"/>
    <w:rsid w:val="00AA0427"/>
    <w:rsid w:val="00AA1B7B"/>
    <w:rsid w:val="00AA2B00"/>
    <w:rsid w:val="00AA313A"/>
    <w:rsid w:val="00AA4B3E"/>
    <w:rsid w:val="00AA4C94"/>
    <w:rsid w:val="00AB016D"/>
    <w:rsid w:val="00AB30DE"/>
    <w:rsid w:val="00AB49C9"/>
    <w:rsid w:val="00AB4A1D"/>
    <w:rsid w:val="00AB563A"/>
    <w:rsid w:val="00AC1158"/>
    <w:rsid w:val="00AC200F"/>
    <w:rsid w:val="00AC288E"/>
    <w:rsid w:val="00AC2C15"/>
    <w:rsid w:val="00AC2C36"/>
    <w:rsid w:val="00AC3436"/>
    <w:rsid w:val="00AC54EC"/>
    <w:rsid w:val="00AC5B54"/>
    <w:rsid w:val="00AC6485"/>
    <w:rsid w:val="00AC682B"/>
    <w:rsid w:val="00AC6BB9"/>
    <w:rsid w:val="00AD0299"/>
    <w:rsid w:val="00AD117B"/>
    <w:rsid w:val="00AD1BB3"/>
    <w:rsid w:val="00AD21CD"/>
    <w:rsid w:val="00AD22BA"/>
    <w:rsid w:val="00AD2C83"/>
    <w:rsid w:val="00AD5B74"/>
    <w:rsid w:val="00AD6870"/>
    <w:rsid w:val="00AD72BB"/>
    <w:rsid w:val="00AD7473"/>
    <w:rsid w:val="00AD7E2F"/>
    <w:rsid w:val="00AE3371"/>
    <w:rsid w:val="00AE5B35"/>
    <w:rsid w:val="00AE6E41"/>
    <w:rsid w:val="00AF05CE"/>
    <w:rsid w:val="00AF164F"/>
    <w:rsid w:val="00AF3195"/>
    <w:rsid w:val="00AF3F6C"/>
    <w:rsid w:val="00AF4AD0"/>
    <w:rsid w:val="00AF59F6"/>
    <w:rsid w:val="00AF76D2"/>
    <w:rsid w:val="00B014CF"/>
    <w:rsid w:val="00B05612"/>
    <w:rsid w:val="00B10B80"/>
    <w:rsid w:val="00B11293"/>
    <w:rsid w:val="00B118CE"/>
    <w:rsid w:val="00B1680E"/>
    <w:rsid w:val="00B17854"/>
    <w:rsid w:val="00B21BC0"/>
    <w:rsid w:val="00B26FC6"/>
    <w:rsid w:val="00B300F7"/>
    <w:rsid w:val="00B30B83"/>
    <w:rsid w:val="00B320D9"/>
    <w:rsid w:val="00B32CCF"/>
    <w:rsid w:val="00B34038"/>
    <w:rsid w:val="00B34A94"/>
    <w:rsid w:val="00B37127"/>
    <w:rsid w:val="00B37693"/>
    <w:rsid w:val="00B40B59"/>
    <w:rsid w:val="00B40EB5"/>
    <w:rsid w:val="00B438E5"/>
    <w:rsid w:val="00B44240"/>
    <w:rsid w:val="00B50418"/>
    <w:rsid w:val="00B5053E"/>
    <w:rsid w:val="00B534A6"/>
    <w:rsid w:val="00B53580"/>
    <w:rsid w:val="00B53BBD"/>
    <w:rsid w:val="00B54BFB"/>
    <w:rsid w:val="00B54DB9"/>
    <w:rsid w:val="00B54E0C"/>
    <w:rsid w:val="00B55662"/>
    <w:rsid w:val="00B570D7"/>
    <w:rsid w:val="00B57476"/>
    <w:rsid w:val="00B5757D"/>
    <w:rsid w:val="00B600C9"/>
    <w:rsid w:val="00B60362"/>
    <w:rsid w:val="00B6133A"/>
    <w:rsid w:val="00B61F6E"/>
    <w:rsid w:val="00B62EBC"/>
    <w:rsid w:val="00B63D63"/>
    <w:rsid w:val="00B65BCF"/>
    <w:rsid w:val="00B664C9"/>
    <w:rsid w:val="00B66829"/>
    <w:rsid w:val="00B70D36"/>
    <w:rsid w:val="00B70E98"/>
    <w:rsid w:val="00B725EA"/>
    <w:rsid w:val="00B74669"/>
    <w:rsid w:val="00B80B1D"/>
    <w:rsid w:val="00B81BA1"/>
    <w:rsid w:val="00B822CB"/>
    <w:rsid w:val="00B83285"/>
    <w:rsid w:val="00B837BC"/>
    <w:rsid w:val="00B858CB"/>
    <w:rsid w:val="00B864A8"/>
    <w:rsid w:val="00B86C2E"/>
    <w:rsid w:val="00B87BF1"/>
    <w:rsid w:val="00B87E93"/>
    <w:rsid w:val="00B91ECC"/>
    <w:rsid w:val="00B9362D"/>
    <w:rsid w:val="00B94113"/>
    <w:rsid w:val="00B95A75"/>
    <w:rsid w:val="00B967DA"/>
    <w:rsid w:val="00BA1132"/>
    <w:rsid w:val="00BA24EE"/>
    <w:rsid w:val="00BA4F5E"/>
    <w:rsid w:val="00BA5FFF"/>
    <w:rsid w:val="00BB0165"/>
    <w:rsid w:val="00BB1B96"/>
    <w:rsid w:val="00BB2F5D"/>
    <w:rsid w:val="00BB3064"/>
    <w:rsid w:val="00BB318F"/>
    <w:rsid w:val="00BB5366"/>
    <w:rsid w:val="00BB7126"/>
    <w:rsid w:val="00BC0145"/>
    <w:rsid w:val="00BC0EBD"/>
    <w:rsid w:val="00BC13E0"/>
    <w:rsid w:val="00BC2890"/>
    <w:rsid w:val="00BC3BD3"/>
    <w:rsid w:val="00BC4A01"/>
    <w:rsid w:val="00BC5B4E"/>
    <w:rsid w:val="00BC6F12"/>
    <w:rsid w:val="00BC7BF0"/>
    <w:rsid w:val="00BC7DB5"/>
    <w:rsid w:val="00BD2493"/>
    <w:rsid w:val="00BD249C"/>
    <w:rsid w:val="00BD2C59"/>
    <w:rsid w:val="00BD4FC4"/>
    <w:rsid w:val="00BD6DE0"/>
    <w:rsid w:val="00BD70D6"/>
    <w:rsid w:val="00BE01D8"/>
    <w:rsid w:val="00BE0599"/>
    <w:rsid w:val="00BE0CA6"/>
    <w:rsid w:val="00BE3351"/>
    <w:rsid w:val="00BE5EBD"/>
    <w:rsid w:val="00BE69B3"/>
    <w:rsid w:val="00BE6ABD"/>
    <w:rsid w:val="00BF1A50"/>
    <w:rsid w:val="00BF22D5"/>
    <w:rsid w:val="00BF415D"/>
    <w:rsid w:val="00BF4CEA"/>
    <w:rsid w:val="00BF5ABD"/>
    <w:rsid w:val="00C005B7"/>
    <w:rsid w:val="00C0102E"/>
    <w:rsid w:val="00C027FE"/>
    <w:rsid w:val="00C04692"/>
    <w:rsid w:val="00C04B03"/>
    <w:rsid w:val="00C05AD4"/>
    <w:rsid w:val="00C06639"/>
    <w:rsid w:val="00C06A17"/>
    <w:rsid w:val="00C07627"/>
    <w:rsid w:val="00C10172"/>
    <w:rsid w:val="00C1062D"/>
    <w:rsid w:val="00C10D07"/>
    <w:rsid w:val="00C116A0"/>
    <w:rsid w:val="00C11779"/>
    <w:rsid w:val="00C14C30"/>
    <w:rsid w:val="00C16E2A"/>
    <w:rsid w:val="00C171BF"/>
    <w:rsid w:val="00C172D4"/>
    <w:rsid w:val="00C17E1D"/>
    <w:rsid w:val="00C20204"/>
    <w:rsid w:val="00C20492"/>
    <w:rsid w:val="00C27961"/>
    <w:rsid w:val="00C27BD9"/>
    <w:rsid w:val="00C30794"/>
    <w:rsid w:val="00C365B9"/>
    <w:rsid w:val="00C36B77"/>
    <w:rsid w:val="00C37B71"/>
    <w:rsid w:val="00C405C4"/>
    <w:rsid w:val="00C41465"/>
    <w:rsid w:val="00C41C53"/>
    <w:rsid w:val="00C43620"/>
    <w:rsid w:val="00C43736"/>
    <w:rsid w:val="00C44504"/>
    <w:rsid w:val="00C46243"/>
    <w:rsid w:val="00C46FDD"/>
    <w:rsid w:val="00C47583"/>
    <w:rsid w:val="00C53697"/>
    <w:rsid w:val="00C53810"/>
    <w:rsid w:val="00C53EA2"/>
    <w:rsid w:val="00C5471F"/>
    <w:rsid w:val="00C54CAF"/>
    <w:rsid w:val="00C55116"/>
    <w:rsid w:val="00C5625A"/>
    <w:rsid w:val="00C57BAF"/>
    <w:rsid w:val="00C57EA4"/>
    <w:rsid w:val="00C603EE"/>
    <w:rsid w:val="00C61426"/>
    <w:rsid w:val="00C6158B"/>
    <w:rsid w:val="00C6379C"/>
    <w:rsid w:val="00C63E91"/>
    <w:rsid w:val="00C63FAB"/>
    <w:rsid w:val="00C73EAA"/>
    <w:rsid w:val="00C750FF"/>
    <w:rsid w:val="00C76531"/>
    <w:rsid w:val="00C814DF"/>
    <w:rsid w:val="00C82588"/>
    <w:rsid w:val="00C838BF"/>
    <w:rsid w:val="00C853D4"/>
    <w:rsid w:val="00C87037"/>
    <w:rsid w:val="00C90306"/>
    <w:rsid w:val="00C9413B"/>
    <w:rsid w:val="00C94407"/>
    <w:rsid w:val="00C94938"/>
    <w:rsid w:val="00C94BB9"/>
    <w:rsid w:val="00C9531B"/>
    <w:rsid w:val="00C95FC7"/>
    <w:rsid w:val="00C9644E"/>
    <w:rsid w:val="00C96601"/>
    <w:rsid w:val="00C968DF"/>
    <w:rsid w:val="00CA1034"/>
    <w:rsid w:val="00CA2A6C"/>
    <w:rsid w:val="00CA3FB6"/>
    <w:rsid w:val="00CA4294"/>
    <w:rsid w:val="00CA513F"/>
    <w:rsid w:val="00CA53D4"/>
    <w:rsid w:val="00CA5549"/>
    <w:rsid w:val="00CA6446"/>
    <w:rsid w:val="00CA755F"/>
    <w:rsid w:val="00CB63A4"/>
    <w:rsid w:val="00CC072E"/>
    <w:rsid w:val="00CC2580"/>
    <w:rsid w:val="00CC2E7C"/>
    <w:rsid w:val="00CD5E7E"/>
    <w:rsid w:val="00CD76BB"/>
    <w:rsid w:val="00CD7D51"/>
    <w:rsid w:val="00CE0173"/>
    <w:rsid w:val="00CE01BF"/>
    <w:rsid w:val="00CE0FF0"/>
    <w:rsid w:val="00CE363F"/>
    <w:rsid w:val="00CE3CED"/>
    <w:rsid w:val="00CE7234"/>
    <w:rsid w:val="00CF3A27"/>
    <w:rsid w:val="00CF6E00"/>
    <w:rsid w:val="00CF7D25"/>
    <w:rsid w:val="00D01027"/>
    <w:rsid w:val="00D033D7"/>
    <w:rsid w:val="00D04014"/>
    <w:rsid w:val="00D048F9"/>
    <w:rsid w:val="00D05C3B"/>
    <w:rsid w:val="00D100C5"/>
    <w:rsid w:val="00D121C0"/>
    <w:rsid w:val="00D1283A"/>
    <w:rsid w:val="00D132F2"/>
    <w:rsid w:val="00D13D69"/>
    <w:rsid w:val="00D14199"/>
    <w:rsid w:val="00D14797"/>
    <w:rsid w:val="00D1521E"/>
    <w:rsid w:val="00D16C54"/>
    <w:rsid w:val="00D2302D"/>
    <w:rsid w:val="00D24A56"/>
    <w:rsid w:val="00D25300"/>
    <w:rsid w:val="00D302C4"/>
    <w:rsid w:val="00D31372"/>
    <w:rsid w:val="00D31BA0"/>
    <w:rsid w:val="00D32029"/>
    <w:rsid w:val="00D33556"/>
    <w:rsid w:val="00D404B8"/>
    <w:rsid w:val="00D4081D"/>
    <w:rsid w:val="00D40B5F"/>
    <w:rsid w:val="00D41295"/>
    <w:rsid w:val="00D432AA"/>
    <w:rsid w:val="00D44931"/>
    <w:rsid w:val="00D5394E"/>
    <w:rsid w:val="00D57C1A"/>
    <w:rsid w:val="00D60527"/>
    <w:rsid w:val="00D60D01"/>
    <w:rsid w:val="00D6171F"/>
    <w:rsid w:val="00D626B1"/>
    <w:rsid w:val="00D64AD5"/>
    <w:rsid w:val="00D65BC3"/>
    <w:rsid w:val="00D65E59"/>
    <w:rsid w:val="00D66241"/>
    <w:rsid w:val="00D70533"/>
    <w:rsid w:val="00D72426"/>
    <w:rsid w:val="00D768CE"/>
    <w:rsid w:val="00D8241C"/>
    <w:rsid w:val="00D83513"/>
    <w:rsid w:val="00D83F17"/>
    <w:rsid w:val="00D842E1"/>
    <w:rsid w:val="00D84D72"/>
    <w:rsid w:val="00D859BF"/>
    <w:rsid w:val="00D85C70"/>
    <w:rsid w:val="00D90E64"/>
    <w:rsid w:val="00D91E8B"/>
    <w:rsid w:val="00D9247F"/>
    <w:rsid w:val="00D92D3A"/>
    <w:rsid w:val="00D93116"/>
    <w:rsid w:val="00D93A7D"/>
    <w:rsid w:val="00D9403A"/>
    <w:rsid w:val="00DA153D"/>
    <w:rsid w:val="00DA15B3"/>
    <w:rsid w:val="00DA20A0"/>
    <w:rsid w:val="00DA6BBD"/>
    <w:rsid w:val="00DB21F7"/>
    <w:rsid w:val="00DB3AAC"/>
    <w:rsid w:val="00DB49A6"/>
    <w:rsid w:val="00DB4CEE"/>
    <w:rsid w:val="00DB50CA"/>
    <w:rsid w:val="00DB5C93"/>
    <w:rsid w:val="00DB6187"/>
    <w:rsid w:val="00DB6827"/>
    <w:rsid w:val="00DC16DA"/>
    <w:rsid w:val="00DC504D"/>
    <w:rsid w:val="00DC6160"/>
    <w:rsid w:val="00DC6635"/>
    <w:rsid w:val="00DD0E6F"/>
    <w:rsid w:val="00DD225D"/>
    <w:rsid w:val="00DD27B4"/>
    <w:rsid w:val="00DD4864"/>
    <w:rsid w:val="00DD767A"/>
    <w:rsid w:val="00DE49A2"/>
    <w:rsid w:val="00DE6211"/>
    <w:rsid w:val="00DF3848"/>
    <w:rsid w:val="00DF4303"/>
    <w:rsid w:val="00DF5C05"/>
    <w:rsid w:val="00E001FC"/>
    <w:rsid w:val="00E01265"/>
    <w:rsid w:val="00E01950"/>
    <w:rsid w:val="00E027DA"/>
    <w:rsid w:val="00E02DE2"/>
    <w:rsid w:val="00E031C8"/>
    <w:rsid w:val="00E037DA"/>
    <w:rsid w:val="00E038DB"/>
    <w:rsid w:val="00E0433A"/>
    <w:rsid w:val="00E0446C"/>
    <w:rsid w:val="00E04484"/>
    <w:rsid w:val="00E0563E"/>
    <w:rsid w:val="00E05CAE"/>
    <w:rsid w:val="00E062E1"/>
    <w:rsid w:val="00E06309"/>
    <w:rsid w:val="00E07639"/>
    <w:rsid w:val="00E10FDC"/>
    <w:rsid w:val="00E1121A"/>
    <w:rsid w:val="00E14581"/>
    <w:rsid w:val="00E16441"/>
    <w:rsid w:val="00E16D70"/>
    <w:rsid w:val="00E21D2D"/>
    <w:rsid w:val="00E2291A"/>
    <w:rsid w:val="00E23075"/>
    <w:rsid w:val="00E2379E"/>
    <w:rsid w:val="00E414C0"/>
    <w:rsid w:val="00E4183F"/>
    <w:rsid w:val="00E41F8D"/>
    <w:rsid w:val="00E43376"/>
    <w:rsid w:val="00E4352D"/>
    <w:rsid w:val="00E43ECD"/>
    <w:rsid w:val="00E45B1B"/>
    <w:rsid w:val="00E45C2C"/>
    <w:rsid w:val="00E46222"/>
    <w:rsid w:val="00E46985"/>
    <w:rsid w:val="00E47A41"/>
    <w:rsid w:val="00E5142E"/>
    <w:rsid w:val="00E51DF2"/>
    <w:rsid w:val="00E51EC4"/>
    <w:rsid w:val="00E520A2"/>
    <w:rsid w:val="00E537CF"/>
    <w:rsid w:val="00E53890"/>
    <w:rsid w:val="00E54494"/>
    <w:rsid w:val="00E54D06"/>
    <w:rsid w:val="00E550AD"/>
    <w:rsid w:val="00E56C61"/>
    <w:rsid w:val="00E57596"/>
    <w:rsid w:val="00E63CEA"/>
    <w:rsid w:val="00E652C6"/>
    <w:rsid w:val="00E65458"/>
    <w:rsid w:val="00E70426"/>
    <w:rsid w:val="00E71B7E"/>
    <w:rsid w:val="00E720DA"/>
    <w:rsid w:val="00E72BE8"/>
    <w:rsid w:val="00E73029"/>
    <w:rsid w:val="00E7375D"/>
    <w:rsid w:val="00E74603"/>
    <w:rsid w:val="00E759B3"/>
    <w:rsid w:val="00E761C7"/>
    <w:rsid w:val="00E7625C"/>
    <w:rsid w:val="00E76498"/>
    <w:rsid w:val="00E7652D"/>
    <w:rsid w:val="00E76E9A"/>
    <w:rsid w:val="00E77525"/>
    <w:rsid w:val="00E81C27"/>
    <w:rsid w:val="00E83953"/>
    <w:rsid w:val="00E8409D"/>
    <w:rsid w:val="00E84396"/>
    <w:rsid w:val="00E85C01"/>
    <w:rsid w:val="00E86D04"/>
    <w:rsid w:val="00E93B25"/>
    <w:rsid w:val="00E96160"/>
    <w:rsid w:val="00E96A22"/>
    <w:rsid w:val="00E9705D"/>
    <w:rsid w:val="00EA001E"/>
    <w:rsid w:val="00EA14AB"/>
    <w:rsid w:val="00EA227F"/>
    <w:rsid w:val="00EA4AE9"/>
    <w:rsid w:val="00EA63CD"/>
    <w:rsid w:val="00EA645F"/>
    <w:rsid w:val="00EA6F9C"/>
    <w:rsid w:val="00EA76F6"/>
    <w:rsid w:val="00EB04BC"/>
    <w:rsid w:val="00EB1754"/>
    <w:rsid w:val="00EB1CC5"/>
    <w:rsid w:val="00EB2515"/>
    <w:rsid w:val="00EB2E0A"/>
    <w:rsid w:val="00EB2F37"/>
    <w:rsid w:val="00EB3147"/>
    <w:rsid w:val="00EB3C94"/>
    <w:rsid w:val="00EB3F74"/>
    <w:rsid w:val="00EB44BC"/>
    <w:rsid w:val="00EB5230"/>
    <w:rsid w:val="00EB7571"/>
    <w:rsid w:val="00EC1177"/>
    <w:rsid w:val="00EC6FE8"/>
    <w:rsid w:val="00ED62F5"/>
    <w:rsid w:val="00ED63D1"/>
    <w:rsid w:val="00EE1888"/>
    <w:rsid w:val="00EE3A23"/>
    <w:rsid w:val="00EE4437"/>
    <w:rsid w:val="00EE7CBF"/>
    <w:rsid w:val="00EF11D6"/>
    <w:rsid w:val="00EF3448"/>
    <w:rsid w:val="00EF3C53"/>
    <w:rsid w:val="00EF6189"/>
    <w:rsid w:val="00EF7636"/>
    <w:rsid w:val="00EF7CC8"/>
    <w:rsid w:val="00F00429"/>
    <w:rsid w:val="00F05475"/>
    <w:rsid w:val="00F06611"/>
    <w:rsid w:val="00F069FF"/>
    <w:rsid w:val="00F06E6B"/>
    <w:rsid w:val="00F1129B"/>
    <w:rsid w:val="00F124E0"/>
    <w:rsid w:val="00F17406"/>
    <w:rsid w:val="00F1790C"/>
    <w:rsid w:val="00F20E76"/>
    <w:rsid w:val="00F21E8C"/>
    <w:rsid w:val="00F23FCF"/>
    <w:rsid w:val="00F264D0"/>
    <w:rsid w:val="00F2722A"/>
    <w:rsid w:val="00F27A60"/>
    <w:rsid w:val="00F30CD4"/>
    <w:rsid w:val="00F325B1"/>
    <w:rsid w:val="00F32ADC"/>
    <w:rsid w:val="00F33ED5"/>
    <w:rsid w:val="00F34D5B"/>
    <w:rsid w:val="00F37224"/>
    <w:rsid w:val="00F42DA2"/>
    <w:rsid w:val="00F44937"/>
    <w:rsid w:val="00F45164"/>
    <w:rsid w:val="00F45CFC"/>
    <w:rsid w:val="00F461E2"/>
    <w:rsid w:val="00F4680C"/>
    <w:rsid w:val="00F506F8"/>
    <w:rsid w:val="00F52224"/>
    <w:rsid w:val="00F52844"/>
    <w:rsid w:val="00F52DDE"/>
    <w:rsid w:val="00F54561"/>
    <w:rsid w:val="00F55965"/>
    <w:rsid w:val="00F560BF"/>
    <w:rsid w:val="00F56AF4"/>
    <w:rsid w:val="00F56DE5"/>
    <w:rsid w:val="00F570BB"/>
    <w:rsid w:val="00F613F7"/>
    <w:rsid w:val="00F61C74"/>
    <w:rsid w:val="00F626FB"/>
    <w:rsid w:val="00F65B82"/>
    <w:rsid w:val="00F65F50"/>
    <w:rsid w:val="00F70F94"/>
    <w:rsid w:val="00F72B82"/>
    <w:rsid w:val="00F72C52"/>
    <w:rsid w:val="00F745F2"/>
    <w:rsid w:val="00F77463"/>
    <w:rsid w:val="00F77F52"/>
    <w:rsid w:val="00F81267"/>
    <w:rsid w:val="00F81F30"/>
    <w:rsid w:val="00F82C85"/>
    <w:rsid w:val="00F86F01"/>
    <w:rsid w:val="00F908EF"/>
    <w:rsid w:val="00F9179B"/>
    <w:rsid w:val="00F91F42"/>
    <w:rsid w:val="00F924E5"/>
    <w:rsid w:val="00F92571"/>
    <w:rsid w:val="00F93E6D"/>
    <w:rsid w:val="00F9401C"/>
    <w:rsid w:val="00F94F00"/>
    <w:rsid w:val="00F95AF2"/>
    <w:rsid w:val="00F9707B"/>
    <w:rsid w:val="00FA00B4"/>
    <w:rsid w:val="00FA1A6B"/>
    <w:rsid w:val="00FA22B7"/>
    <w:rsid w:val="00FA2F3F"/>
    <w:rsid w:val="00FA3D1F"/>
    <w:rsid w:val="00FA764C"/>
    <w:rsid w:val="00FB0C79"/>
    <w:rsid w:val="00FB14D9"/>
    <w:rsid w:val="00FB1B2B"/>
    <w:rsid w:val="00FB25A1"/>
    <w:rsid w:val="00FB274B"/>
    <w:rsid w:val="00FB3B44"/>
    <w:rsid w:val="00FB5741"/>
    <w:rsid w:val="00FB6B5E"/>
    <w:rsid w:val="00FC2B8B"/>
    <w:rsid w:val="00FC40BF"/>
    <w:rsid w:val="00FC4243"/>
    <w:rsid w:val="00FC6926"/>
    <w:rsid w:val="00FC7F42"/>
    <w:rsid w:val="00FD11FD"/>
    <w:rsid w:val="00FD1C4A"/>
    <w:rsid w:val="00FD251D"/>
    <w:rsid w:val="00FD2D50"/>
    <w:rsid w:val="00FD3936"/>
    <w:rsid w:val="00FD3F53"/>
    <w:rsid w:val="00FD437F"/>
    <w:rsid w:val="00FD44AB"/>
    <w:rsid w:val="00FD5E03"/>
    <w:rsid w:val="00FD5FA8"/>
    <w:rsid w:val="00FD669A"/>
    <w:rsid w:val="00FD799D"/>
    <w:rsid w:val="00FE0631"/>
    <w:rsid w:val="00FE0EEB"/>
    <w:rsid w:val="00FE19FE"/>
    <w:rsid w:val="00FE75AE"/>
    <w:rsid w:val="00FF2EC1"/>
    <w:rsid w:val="00FF482E"/>
    <w:rsid w:val="00FF4C7B"/>
    <w:rsid w:val="00FF4D76"/>
    <w:rsid w:val="00FF7070"/>
    <w:rsid w:val="00FF79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B7574"/>
  <w15:chartTrackingRefBased/>
  <w15:docId w15:val="{87952734-6B8B-4408-A95D-9AFE1EF1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65623"/>
    <w:pPr>
      <w:keepNext/>
      <w:keepLines/>
      <w:spacing w:before="360" w:beforeAutospacing="1" w:after="120" w:afterAutospacing="1" w:line="276" w:lineRule="auto"/>
      <w:ind w:right="68"/>
      <w:jc w:val="both"/>
      <w:outlineLvl w:val="0"/>
    </w:pPr>
    <w:rPr>
      <w:rFonts w:ascii="Calibri Light" w:eastAsia="Times New Roman" w:hAnsi="Calibri Light" w:cs="Times New Roman"/>
      <w:b/>
      <w:color w:val="000000"/>
      <w:sz w:val="28"/>
      <w:szCs w:val="32"/>
      <w:lang w:val="fr-CM"/>
    </w:rPr>
  </w:style>
  <w:style w:type="paragraph" w:styleId="Titre2">
    <w:name w:val="heading 2"/>
    <w:basedOn w:val="Normal"/>
    <w:next w:val="Normal"/>
    <w:link w:val="Titre2Car"/>
    <w:uiPriority w:val="9"/>
    <w:unhideWhenUsed/>
    <w:qFormat/>
    <w:rsid w:val="00065623"/>
    <w:pPr>
      <w:keepNext/>
      <w:keepLines/>
      <w:spacing w:before="280" w:beforeAutospacing="1" w:after="240" w:afterAutospacing="1" w:line="276" w:lineRule="auto"/>
      <w:ind w:right="68"/>
      <w:jc w:val="both"/>
      <w:outlineLvl w:val="1"/>
    </w:pPr>
    <w:rPr>
      <w:rFonts w:ascii="Calibri Light" w:eastAsia="Times New Roman" w:hAnsi="Calibri Light" w:cs="Times New Roman"/>
      <w:b/>
      <w:color w:val="2E74B5"/>
      <w:sz w:val="26"/>
      <w:szCs w:val="26"/>
      <w:lang w:val="fr-CM"/>
    </w:rPr>
  </w:style>
  <w:style w:type="paragraph" w:styleId="Titre3">
    <w:name w:val="heading 3"/>
    <w:basedOn w:val="Normal"/>
    <w:next w:val="Normal"/>
    <w:link w:val="Titre3Car"/>
    <w:uiPriority w:val="9"/>
    <w:unhideWhenUsed/>
    <w:qFormat/>
    <w:rsid w:val="00065623"/>
    <w:pPr>
      <w:keepNext/>
      <w:keepLines/>
      <w:spacing w:before="40" w:beforeAutospacing="1" w:after="0" w:afterAutospacing="1" w:line="276" w:lineRule="auto"/>
      <w:ind w:right="68"/>
      <w:jc w:val="both"/>
      <w:outlineLvl w:val="2"/>
    </w:pPr>
    <w:rPr>
      <w:rFonts w:ascii="Calibri Light" w:eastAsia="Times New Roman" w:hAnsi="Calibri Light" w:cs="Times New Roman"/>
      <w:b/>
      <w:color w:val="1F4D78"/>
      <w:sz w:val="24"/>
      <w:szCs w:val="24"/>
      <w:lang w:val="fr-CM"/>
    </w:rPr>
  </w:style>
  <w:style w:type="paragraph" w:styleId="Titre4">
    <w:name w:val="heading 4"/>
    <w:basedOn w:val="Normal"/>
    <w:next w:val="Normal"/>
    <w:link w:val="Titre4Car"/>
    <w:uiPriority w:val="9"/>
    <w:unhideWhenUsed/>
    <w:qFormat/>
    <w:rsid w:val="00065623"/>
    <w:pPr>
      <w:keepNext/>
      <w:keepLines/>
      <w:spacing w:before="40" w:beforeAutospacing="1" w:after="0" w:afterAutospacing="1" w:line="276" w:lineRule="auto"/>
      <w:ind w:right="68"/>
      <w:jc w:val="both"/>
      <w:outlineLvl w:val="3"/>
    </w:pPr>
    <w:rPr>
      <w:rFonts w:ascii="Calibri Light" w:eastAsia="Times New Roman" w:hAnsi="Calibri Light" w:cs="Times New Roman"/>
      <w:i/>
      <w:iCs/>
      <w:color w:val="2E74B5"/>
      <w:lang w:val="fr-CM"/>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5623"/>
    <w:rPr>
      <w:rFonts w:ascii="Calibri Light" w:eastAsia="Times New Roman" w:hAnsi="Calibri Light" w:cs="Times New Roman"/>
      <w:b/>
      <w:color w:val="000000"/>
      <w:sz w:val="28"/>
      <w:szCs w:val="32"/>
      <w:lang w:val="fr-CM"/>
    </w:rPr>
  </w:style>
  <w:style w:type="character" w:customStyle="1" w:styleId="Titre2Car">
    <w:name w:val="Titre 2 Car"/>
    <w:basedOn w:val="Policepardfaut"/>
    <w:link w:val="Titre2"/>
    <w:uiPriority w:val="9"/>
    <w:rsid w:val="00065623"/>
    <w:rPr>
      <w:rFonts w:ascii="Calibri Light" w:eastAsia="Times New Roman" w:hAnsi="Calibri Light" w:cs="Times New Roman"/>
      <w:b/>
      <w:color w:val="2E74B5"/>
      <w:sz w:val="26"/>
      <w:szCs w:val="26"/>
      <w:lang w:val="fr-CM"/>
    </w:rPr>
  </w:style>
  <w:style w:type="character" w:customStyle="1" w:styleId="Titre3Car">
    <w:name w:val="Titre 3 Car"/>
    <w:basedOn w:val="Policepardfaut"/>
    <w:link w:val="Titre3"/>
    <w:uiPriority w:val="9"/>
    <w:rsid w:val="00065623"/>
    <w:rPr>
      <w:rFonts w:ascii="Calibri Light" w:eastAsia="Times New Roman" w:hAnsi="Calibri Light" w:cs="Times New Roman"/>
      <w:b/>
      <w:color w:val="1F4D78"/>
      <w:sz w:val="24"/>
      <w:szCs w:val="24"/>
      <w:lang w:val="fr-CM"/>
    </w:rPr>
  </w:style>
  <w:style w:type="character" w:customStyle="1" w:styleId="Titre4Car">
    <w:name w:val="Titre 4 Car"/>
    <w:basedOn w:val="Policepardfaut"/>
    <w:link w:val="Titre4"/>
    <w:uiPriority w:val="9"/>
    <w:rsid w:val="00065623"/>
    <w:rPr>
      <w:rFonts w:ascii="Calibri Light" w:eastAsia="Times New Roman" w:hAnsi="Calibri Light" w:cs="Times New Roman"/>
      <w:i/>
      <w:iCs/>
      <w:color w:val="2E74B5"/>
      <w:lang w:val="fr-CM"/>
    </w:rPr>
  </w:style>
  <w:style w:type="numbering" w:customStyle="1" w:styleId="Aucuneliste1">
    <w:name w:val="Aucune liste1"/>
    <w:next w:val="Aucuneliste"/>
    <w:uiPriority w:val="99"/>
    <w:semiHidden/>
    <w:unhideWhenUsed/>
    <w:rsid w:val="00065623"/>
  </w:style>
  <w:style w:type="character" w:customStyle="1" w:styleId="CorpsdetexteCar">
    <w:name w:val="Corps de texte Car"/>
    <w:aliases w:val="bd Car,bt Car,body text Car,BMP Car,Body Text x Car"/>
    <w:link w:val="Corpsdetexte"/>
    <w:uiPriority w:val="99"/>
    <w:rsid w:val="00065623"/>
    <w:rPr>
      <w:rFonts w:ascii="Times New Roman" w:eastAsia="Times New Roman" w:hAnsi="Times New Roman"/>
      <w:sz w:val="24"/>
      <w:lang w:val="de-DE" w:eastAsia="es-ES"/>
    </w:rPr>
  </w:style>
  <w:style w:type="paragraph" w:styleId="Corpsdetexte">
    <w:name w:val="Body Text"/>
    <w:aliases w:val="bd,bt,body text,BMP,Body Text x"/>
    <w:basedOn w:val="Normal"/>
    <w:link w:val="CorpsdetexteCar"/>
    <w:uiPriority w:val="99"/>
    <w:rsid w:val="00065623"/>
    <w:pPr>
      <w:spacing w:before="100" w:beforeAutospacing="1" w:after="0" w:afterAutospacing="1" w:line="240" w:lineRule="auto"/>
      <w:ind w:right="68"/>
      <w:jc w:val="both"/>
    </w:pPr>
    <w:rPr>
      <w:rFonts w:ascii="Times New Roman" w:eastAsia="Times New Roman" w:hAnsi="Times New Roman"/>
      <w:sz w:val="24"/>
      <w:lang w:val="de-DE" w:eastAsia="es-ES"/>
    </w:rPr>
  </w:style>
  <w:style w:type="character" w:customStyle="1" w:styleId="CorpsdetexteCar1">
    <w:name w:val="Corps de texte Car1"/>
    <w:basedOn w:val="Policepardfaut"/>
    <w:uiPriority w:val="99"/>
    <w:semiHidden/>
    <w:rsid w:val="00065623"/>
  </w:style>
  <w:style w:type="character" w:customStyle="1" w:styleId="En-tteCar">
    <w:name w:val="En-tête Car"/>
    <w:basedOn w:val="Policepardfaut"/>
    <w:link w:val="En-tte"/>
    <w:uiPriority w:val="99"/>
    <w:rsid w:val="00065623"/>
  </w:style>
  <w:style w:type="paragraph" w:styleId="En-tte">
    <w:name w:val="header"/>
    <w:basedOn w:val="Normal"/>
    <w:link w:val="En-tteCar"/>
    <w:uiPriority w:val="99"/>
    <w:unhideWhenUsed/>
    <w:rsid w:val="00065623"/>
    <w:pPr>
      <w:tabs>
        <w:tab w:val="center" w:pos="4536"/>
        <w:tab w:val="right" w:pos="9072"/>
      </w:tabs>
      <w:spacing w:before="100" w:beforeAutospacing="1" w:after="0" w:afterAutospacing="1" w:line="240" w:lineRule="auto"/>
      <w:ind w:right="68"/>
      <w:jc w:val="both"/>
    </w:pPr>
  </w:style>
  <w:style w:type="character" w:customStyle="1" w:styleId="En-tteCar1">
    <w:name w:val="En-tête Car1"/>
    <w:basedOn w:val="Policepardfaut"/>
    <w:uiPriority w:val="99"/>
    <w:semiHidden/>
    <w:rsid w:val="00065623"/>
  </w:style>
  <w:style w:type="table" w:styleId="Grilledutableau">
    <w:name w:val="Table Grid"/>
    <w:basedOn w:val="TableauNormal"/>
    <w:uiPriority w:val="39"/>
    <w:rsid w:val="00065623"/>
    <w:pPr>
      <w:spacing w:before="100" w:beforeAutospacing="1" w:after="0" w:afterAutospacing="1" w:line="240" w:lineRule="auto"/>
      <w:ind w:right="68"/>
      <w:jc w:val="both"/>
    </w:pPr>
    <w:rPr>
      <w:rFonts w:ascii="Calibri" w:eastAsia="Calibri" w:hAnsi="Calibri" w:cs="Calibri"/>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aliases w:val="MCHIP_list paragraph,Recommendation,Bullet List,FooterText,Bioforce zListePuce,List Paragraph (numbered (a)),Paragraphe 2,Retrait 3,Liste couleur - Accent 11,Liste couleur - Accent 111,List Paragraph2,Titre1,List Paragraph nowy,列出段落"/>
    <w:basedOn w:val="Normal"/>
    <w:link w:val="ParagraphedelisteCar"/>
    <w:uiPriority w:val="34"/>
    <w:qFormat/>
    <w:rsid w:val="00065623"/>
    <w:pPr>
      <w:spacing w:before="100" w:beforeAutospacing="1" w:after="100" w:afterAutospacing="1" w:line="256" w:lineRule="auto"/>
      <w:ind w:left="720" w:right="68"/>
      <w:contextualSpacing/>
      <w:jc w:val="both"/>
    </w:pPr>
    <w:rPr>
      <w:rFonts w:ascii="Segoe UI" w:eastAsia="Calibri" w:hAnsi="Segoe UI" w:cs="Times New Roman"/>
      <w:sz w:val="20"/>
      <w:szCs w:val="20"/>
      <w:lang w:val="fr-CM" w:eastAsia="fr-FR"/>
    </w:rPr>
  </w:style>
  <w:style w:type="paragraph" w:customStyle="1" w:styleId="SubTitle1">
    <w:name w:val="SubTitle 1"/>
    <w:basedOn w:val="Normal"/>
    <w:next w:val="Normal"/>
    <w:rsid w:val="00065623"/>
    <w:pPr>
      <w:spacing w:before="100" w:beforeAutospacing="1" w:after="0" w:afterAutospacing="1" w:line="240" w:lineRule="auto"/>
      <w:ind w:right="68"/>
      <w:jc w:val="center"/>
    </w:pPr>
    <w:rPr>
      <w:rFonts w:ascii="Times New Roman" w:eastAsia="Times New Roman" w:hAnsi="Times New Roman" w:cs="Times New Roman"/>
      <w:b/>
      <w:sz w:val="40"/>
      <w:szCs w:val="24"/>
      <w:lang w:eastAsia="fr-FR"/>
    </w:rPr>
  </w:style>
  <w:style w:type="paragraph" w:styleId="En-ttedetabledesmatires">
    <w:name w:val="TOC Heading"/>
    <w:basedOn w:val="Normal"/>
    <w:next w:val="Normal"/>
    <w:link w:val="En-ttedetabledesmatiresCar"/>
    <w:uiPriority w:val="39"/>
    <w:qFormat/>
    <w:rsid w:val="00065623"/>
    <w:pPr>
      <w:keepNext/>
      <w:spacing w:before="240" w:beforeAutospacing="1" w:after="0" w:afterAutospacing="1" w:line="240" w:lineRule="auto"/>
      <w:ind w:right="68"/>
      <w:jc w:val="both"/>
    </w:pPr>
    <w:rPr>
      <w:rFonts w:ascii="Times New Roman" w:eastAsia="Times New Roman" w:hAnsi="Times New Roman" w:cs="Times New Roman"/>
      <w:b/>
      <w:sz w:val="24"/>
      <w:szCs w:val="24"/>
      <w:lang w:eastAsia="fr-FR"/>
    </w:rPr>
  </w:style>
  <w:style w:type="character" w:customStyle="1" w:styleId="ParagraphedelisteCar">
    <w:name w:val="Paragraphe de liste Car"/>
    <w:aliases w:val="MCHIP_list paragraph Car,Recommendation Car,Bullet List Car,FooterText Car,Bioforce zListePuce Car,List Paragraph (numbered (a)) Car,Paragraphe 2 Car,Retrait 3 Car,Liste couleur - Accent 11 Car,Liste couleur - Accent 111 Car"/>
    <w:link w:val="Paragraphedeliste"/>
    <w:uiPriority w:val="34"/>
    <w:qFormat/>
    <w:locked/>
    <w:rsid w:val="00065623"/>
    <w:rPr>
      <w:rFonts w:ascii="Segoe UI" w:eastAsia="Calibri" w:hAnsi="Segoe UI" w:cs="Times New Roman"/>
      <w:sz w:val="20"/>
      <w:szCs w:val="20"/>
      <w:lang w:val="fr-CM" w:eastAsia="fr-FR"/>
    </w:rPr>
  </w:style>
  <w:style w:type="table" w:styleId="Grilledetableauclaire">
    <w:name w:val="Grid Table Light"/>
    <w:basedOn w:val="TableauNormal"/>
    <w:uiPriority w:val="40"/>
    <w:rsid w:val="00065623"/>
    <w:pPr>
      <w:spacing w:before="100" w:beforeAutospacing="1" w:after="0" w:afterAutospacing="1" w:line="240" w:lineRule="auto"/>
      <w:ind w:right="68"/>
      <w:jc w:val="both"/>
    </w:pPr>
    <w:rPr>
      <w:rFonts w:ascii="Calibri" w:eastAsia="Calibri" w:hAnsi="Calibri" w:cs="Times New Roman"/>
      <w:kern w:val="2"/>
      <w:sz w:val="20"/>
      <w:szCs w:val="20"/>
      <w:lang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lledutableau1">
    <w:name w:val="Grille du tableau1"/>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kern w:val="2"/>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1">
    <w:name w:val="Grid Table 5 Dark Accent 1"/>
    <w:basedOn w:val="TableauNormal"/>
    <w:uiPriority w:val="50"/>
    <w:rsid w:val="00065623"/>
    <w:pPr>
      <w:spacing w:before="100" w:beforeAutospacing="1" w:after="0" w:afterAutospacing="1" w:line="240" w:lineRule="auto"/>
      <w:ind w:right="68"/>
      <w:jc w:val="both"/>
    </w:pPr>
    <w:rPr>
      <w:rFonts w:ascii="Calibri" w:eastAsia="Calibri" w:hAnsi="Calibri" w:cs="Times New Roman"/>
      <w:kern w:val="2"/>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ListDash1">
    <w:name w:val="List Dash 1"/>
    <w:basedOn w:val="Normal"/>
    <w:rsid w:val="00065623"/>
    <w:pPr>
      <w:numPr>
        <w:numId w:val="1"/>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styleId="TM1">
    <w:name w:val="toc 1"/>
    <w:basedOn w:val="Normal"/>
    <w:next w:val="Normal"/>
    <w:autoRedefine/>
    <w:uiPriority w:val="39"/>
    <w:unhideWhenUsed/>
    <w:rsid w:val="002C2CD2"/>
    <w:pPr>
      <w:tabs>
        <w:tab w:val="right" w:leader="dot" w:pos="9413"/>
      </w:tabs>
      <w:spacing w:before="120" w:after="120" w:line="240" w:lineRule="auto"/>
      <w:jc w:val="both"/>
    </w:pPr>
    <w:rPr>
      <w:rFonts w:asciiTheme="majorHAnsi" w:eastAsia="Calibri" w:hAnsiTheme="majorHAnsi" w:cstheme="majorHAnsi"/>
      <w:noProof/>
      <w:sz w:val="24"/>
      <w:lang w:val="fr-CM"/>
    </w:rPr>
  </w:style>
  <w:style w:type="paragraph" w:styleId="TM2">
    <w:name w:val="toc 2"/>
    <w:basedOn w:val="Normal"/>
    <w:next w:val="Normal"/>
    <w:autoRedefine/>
    <w:uiPriority w:val="39"/>
    <w:unhideWhenUsed/>
    <w:rsid w:val="00100A96"/>
    <w:pPr>
      <w:tabs>
        <w:tab w:val="right" w:leader="dot" w:pos="8931"/>
      </w:tabs>
      <w:spacing w:before="100" w:beforeAutospacing="1" w:after="100" w:afterAutospacing="1" w:line="276" w:lineRule="auto"/>
      <w:ind w:right="68"/>
      <w:jc w:val="both"/>
    </w:pPr>
    <w:rPr>
      <w:rFonts w:asciiTheme="majorHAnsi" w:eastAsia="Calibri" w:hAnsiTheme="majorHAnsi" w:cstheme="majorHAnsi"/>
      <w:noProof/>
      <w:sz w:val="24"/>
      <w:szCs w:val="24"/>
      <w:lang w:val="fr-CM"/>
    </w:rPr>
  </w:style>
  <w:style w:type="paragraph" w:styleId="TM3">
    <w:name w:val="toc 3"/>
    <w:basedOn w:val="Normal"/>
    <w:next w:val="Normal"/>
    <w:autoRedefine/>
    <w:uiPriority w:val="39"/>
    <w:unhideWhenUsed/>
    <w:rsid w:val="00811F63"/>
    <w:pPr>
      <w:tabs>
        <w:tab w:val="right" w:leader="dot" w:pos="8931"/>
      </w:tabs>
      <w:spacing w:after="0" w:line="276" w:lineRule="auto"/>
      <w:ind w:left="567"/>
    </w:pPr>
    <w:rPr>
      <w:rFonts w:asciiTheme="majorHAnsi" w:eastAsia="Calibri" w:hAnsiTheme="majorHAnsi" w:cstheme="majorHAnsi"/>
      <w:b/>
      <w:noProof/>
      <w:sz w:val="24"/>
      <w:szCs w:val="24"/>
      <w:lang w:val="fr-CM" w:eastAsia="fr-FR"/>
    </w:rPr>
  </w:style>
  <w:style w:type="character" w:styleId="Lienhypertexte">
    <w:name w:val="Hyperlink"/>
    <w:uiPriority w:val="99"/>
    <w:unhideWhenUsed/>
    <w:rsid w:val="00065623"/>
    <w:rPr>
      <w:color w:val="0563C1"/>
      <w:u w:val="single"/>
    </w:rPr>
  </w:style>
  <w:style w:type="paragraph" w:styleId="Pieddepage">
    <w:name w:val="footer"/>
    <w:basedOn w:val="Normal"/>
    <w:link w:val="PieddepageCar"/>
    <w:uiPriority w:val="99"/>
    <w:unhideWhenUsed/>
    <w:rsid w:val="00065623"/>
    <w:pPr>
      <w:tabs>
        <w:tab w:val="center" w:pos="4536"/>
        <w:tab w:val="right" w:pos="9072"/>
      </w:tabs>
      <w:spacing w:before="100" w:beforeAutospacing="1" w:after="0" w:afterAutospacing="1" w:line="240" w:lineRule="auto"/>
      <w:ind w:right="68"/>
      <w:jc w:val="both"/>
    </w:pPr>
    <w:rPr>
      <w:rFonts w:ascii="Calibri" w:eastAsia="Calibri" w:hAnsi="Calibri" w:cs="Times New Roman"/>
      <w:lang w:val="fr-CM"/>
    </w:rPr>
  </w:style>
  <w:style w:type="character" w:customStyle="1" w:styleId="PieddepageCar">
    <w:name w:val="Pied de page Car"/>
    <w:basedOn w:val="Policepardfaut"/>
    <w:link w:val="Pieddepage"/>
    <w:uiPriority w:val="99"/>
    <w:rsid w:val="00065623"/>
    <w:rPr>
      <w:rFonts w:ascii="Calibri" w:eastAsia="Calibri" w:hAnsi="Calibri" w:cs="Times New Roman"/>
      <w:lang w:val="fr-CM"/>
    </w:rPr>
  </w:style>
  <w:style w:type="table" w:customStyle="1" w:styleId="Grilledutableau2">
    <w:name w:val="Grille du tableau2"/>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4">
    <w:name w:val="toc 4"/>
    <w:basedOn w:val="Normal"/>
    <w:next w:val="Normal"/>
    <w:autoRedefine/>
    <w:uiPriority w:val="39"/>
    <w:unhideWhenUsed/>
    <w:rsid w:val="00811F63"/>
    <w:pPr>
      <w:tabs>
        <w:tab w:val="right" w:leader="dot" w:pos="8931"/>
        <w:tab w:val="right" w:leader="dot" w:pos="9062"/>
      </w:tabs>
      <w:spacing w:before="100" w:beforeAutospacing="1" w:after="100" w:afterAutospacing="1" w:line="276" w:lineRule="auto"/>
      <w:ind w:left="660" w:right="68"/>
      <w:jc w:val="both"/>
    </w:pPr>
    <w:rPr>
      <w:rFonts w:ascii="Calibri" w:eastAsia="Times New Roman" w:hAnsi="Calibri" w:cs="Times New Roman"/>
      <w:i/>
      <w:noProof/>
      <w:lang w:val="fr-CM" w:eastAsia="fr-FR"/>
    </w:rPr>
  </w:style>
  <w:style w:type="paragraph" w:styleId="TM5">
    <w:name w:val="toc 5"/>
    <w:basedOn w:val="Normal"/>
    <w:next w:val="Normal"/>
    <w:autoRedefine/>
    <w:uiPriority w:val="39"/>
    <w:unhideWhenUsed/>
    <w:rsid w:val="00065623"/>
    <w:pPr>
      <w:spacing w:before="100" w:beforeAutospacing="1" w:after="100" w:afterAutospacing="1" w:line="276" w:lineRule="auto"/>
      <w:ind w:left="880" w:right="68"/>
      <w:jc w:val="both"/>
    </w:pPr>
    <w:rPr>
      <w:rFonts w:ascii="Calibri" w:eastAsia="Times New Roman" w:hAnsi="Calibri" w:cs="Times New Roman"/>
      <w:lang w:val="fr-CM" w:eastAsia="fr-FR"/>
    </w:rPr>
  </w:style>
  <w:style w:type="paragraph" w:styleId="TM6">
    <w:name w:val="toc 6"/>
    <w:basedOn w:val="Normal"/>
    <w:next w:val="Normal"/>
    <w:autoRedefine/>
    <w:uiPriority w:val="39"/>
    <w:unhideWhenUsed/>
    <w:rsid w:val="00065623"/>
    <w:pPr>
      <w:spacing w:before="100" w:beforeAutospacing="1" w:after="100" w:afterAutospacing="1" w:line="276" w:lineRule="auto"/>
      <w:ind w:left="1100" w:right="68"/>
      <w:jc w:val="both"/>
    </w:pPr>
    <w:rPr>
      <w:rFonts w:ascii="Calibri" w:eastAsia="Times New Roman" w:hAnsi="Calibri" w:cs="Times New Roman"/>
      <w:lang w:val="fr-CM" w:eastAsia="fr-FR"/>
    </w:rPr>
  </w:style>
  <w:style w:type="paragraph" w:styleId="TM7">
    <w:name w:val="toc 7"/>
    <w:basedOn w:val="Normal"/>
    <w:next w:val="Normal"/>
    <w:autoRedefine/>
    <w:uiPriority w:val="39"/>
    <w:unhideWhenUsed/>
    <w:rsid w:val="00065623"/>
    <w:pPr>
      <w:spacing w:before="100" w:beforeAutospacing="1" w:after="100" w:afterAutospacing="1" w:line="276" w:lineRule="auto"/>
      <w:ind w:left="1320" w:right="68"/>
      <w:jc w:val="both"/>
    </w:pPr>
    <w:rPr>
      <w:rFonts w:ascii="Calibri" w:eastAsia="Times New Roman" w:hAnsi="Calibri" w:cs="Times New Roman"/>
      <w:lang w:val="fr-CM" w:eastAsia="fr-FR"/>
    </w:rPr>
  </w:style>
  <w:style w:type="paragraph" w:styleId="TM8">
    <w:name w:val="toc 8"/>
    <w:basedOn w:val="Normal"/>
    <w:next w:val="Normal"/>
    <w:autoRedefine/>
    <w:uiPriority w:val="39"/>
    <w:unhideWhenUsed/>
    <w:rsid w:val="00065623"/>
    <w:pPr>
      <w:spacing w:before="100" w:beforeAutospacing="1" w:after="100" w:afterAutospacing="1" w:line="276" w:lineRule="auto"/>
      <w:ind w:left="1540" w:right="68"/>
      <w:jc w:val="both"/>
    </w:pPr>
    <w:rPr>
      <w:rFonts w:ascii="Calibri" w:eastAsia="Times New Roman" w:hAnsi="Calibri" w:cs="Times New Roman"/>
      <w:lang w:val="fr-CM" w:eastAsia="fr-FR"/>
    </w:rPr>
  </w:style>
  <w:style w:type="paragraph" w:styleId="TM9">
    <w:name w:val="toc 9"/>
    <w:basedOn w:val="Normal"/>
    <w:next w:val="Normal"/>
    <w:autoRedefine/>
    <w:uiPriority w:val="39"/>
    <w:unhideWhenUsed/>
    <w:rsid w:val="00065623"/>
    <w:pPr>
      <w:spacing w:before="100" w:beforeAutospacing="1" w:after="100" w:afterAutospacing="1" w:line="276" w:lineRule="auto"/>
      <w:ind w:left="1760" w:right="68"/>
      <w:jc w:val="both"/>
    </w:pPr>
    <w:rPr>
      <w:rFonts w:ascii="Calibri" w:eastAsia="Times New Roman" w:hAnsi="Calibri" w:cs="Times New Roman"/>
      <w:lang w:val="fr-CM" w:eastAsia="fr-FR"/>
    </w:rPr>
  </w:style>
  <w:style w:type="character" w:styleId="Marquedecommentaire">
    <w:name w:val="annotation reference"/>
    <w:uiPriority w:val="99"/>
    <w:semiHidden/>
    <w:unhideWhenUsed/>
    <w:rsid w:val="00065623"/>
    <w:rPr>
      <w:sz w:val="16"/>
      <w:szCs w:val="16"/>
    </w:rPr>
  </w:style>
  <w:style w:type="paragraph" w:styleId="Commentaire">
    <w:name w:val="annotation text"/>
    <w:basedOn w:val="Normal"/>
    <w:link w:val="CommentaireCar"/>
    <w:uiPriority w:val="99"/>
    <w:semiHidden/>
    <w:unhideWhenUsed/>
    <w:rsid w:val="00065623"/>
    <w:pPr>
      <w:spacing w:before="100" w:beforeAutospacing="1" w:after="100" w:afterAutospacing="1" w:line="240" w:lineRule="auto"/>
      <w:ind w:right="68"/>
      <w:jc w:val="both"/>
    </w:pPr>
    <w:rPr>
      <w:rFonts w:ascii="Calibri" w:eastAsia="Calibri" w:hAnsi="Calibri" w:cs="Times New Roman"/>
      <w:sz w:val="20"/>
      <w:szCs w:val="20"/>
    </w:rPr>
  </w:style>
  <w:style w:type="character" w:customStyle="1" w:styleId="CommentaireCar">
    <w:name w:val="Commentaire Car"/>
    <w:basedOn w:val="Policepardfaut"/>
    <w:link w:val="Commentaire"/>
    <w:uiPriority w:val="99"/>
    <w:semiHidden/>
    <w:rsid w:val="00065623"/>
    <w:rPr>
      <w:rFonts w:ascii="Calibri" w:eastAsia="Calibri" w:hAnsi="Calibri" w:cs="Times New Roman"/>
      <w:sz w:val="20"/>
      <w:szCs w:val="20"/>
    </w:rPr>
  </w:style>
  <w:style w:type="paragraph" w:styleId="Textedebulles">
    <w:name w:val="Balloon Text"/>
    <w:basedOn w:val="Normal"/>
    <w:link w:val="TextedebullesCar"/>
    <w:uiPriority w:val="99"/>
    <w:semiHidden/>
    <w:unhideWhenUsed/>
    <w:rsid w:val="00065623"/>
    <w:pPr>
      <w:spacing w:before="100" w:beforeAutospacing="1" w:after="0" w:afterAutospacing="1" w:line="240" w:lineRule="auto"/>
      <w:ind w:right="68"/>
      <w:jc w:val="both"/>
    </w:pPr>
    <w:rPr>
      <w:rFonts w:ascii="Segoe UI" w:eastAsia="Calibri" w:hAnsi="Segoe UI" w:cs="Segoe UI"/>
      <w:sz w:val="18"/>
      <w:szCs w:val="18"/>
      <w:lang w:val="fr-CM"/>
    </w:rPr>
  </w:style>
  <w:style w:type="character" w:customStyle="1" w:styleId="TextedebullesCar">
    <w:name w:val="Texte de bulles Car"/>
    <w:basedOn w:val="Policepardfaut"/>
    <w:link w:val="Textedebulles"/>
    <w:uiPriority w:val="99"/>
    <w:semiHidden/>
    <w:rsid w:val="00065623"/>
    <w:rPr>
      <w:rFonts w:ascii="Segoe UI" w:eastAsia="Calibri" w:hAnsi="Segoe UI" w:cs="Segoe UI"/>
      <w:sz w:val="18"/>
      <w:szCs w:val="18"/>
      <w:lang w:val="fr-CM"/>
    </w:rPr>
  </w:style>
  <w:style w:type="paragraph" w:customStyle="1" w:styleId="GROSTITRES">
    <w:name w:val="GROS TITRES"/>
    <w:basedOn w:val="Titre1"/>
    <w:link w:val="GROSTITRESCar"/>
    <w:rsid w:val="00065623"/>
    <w:rPr>
      <w:color w:val="002060"/>
    </w:rPr>
  </w:style>
  <w:style w:type="paragraph" w:customStyle="1" w:styleId="GROSTITRE">
    <w:name w:val="GROS_TITRE"/>
    <w:basedOn w:val="Titre1"/>
    <w:link w:val="GROSTITRECar"/>
    <w:rsid w:val="00065623"/>
    <w:pPr>
      <w:spacing w:after="240"/>
    </w:pPr>
    <w:rPr>
      <w:rFonts w:eastAsia="Cambria"/>
      <w:color w:val="2E74B5"/>
    </w:rPr>
  </w:style>
  <w:style w:type="character" w:customStyle="1" w:styleId="GROSTITRESCar">
    <w:name w:val="GROS TITRES Car"/>
    <w:link w:val="GROSTITRES"/>
    <w:rsid w:val="00065623"/>
    <w:rPr>
      <w:rFonts w:ascii="Calibri Light" w:eastAsia="Times New Roman" w:hAnsi="Calibri Light" w:cs="Times New Roman"/>
      <w:b/>
      <w:color w:val="002060"/>
      <w:sz w:val="28"/>
      <w:szCs w:val="32"/>
      <w:lang w:val="fr-CM"/>
    </w:rPr>
  </w:style>
  <w:style w:type="paragraph" w:customStyle="1" w:styleId="SECTIONA">
    <w:name w:val="SECTIONA"/>
    <w:basedOn w:val="Titre2"/>
    <w:link w:val="SECTIONACar"/>
    <w:rsid w:val="00065623"/>
  </w:style>
  <w:style w:type="character" w:customStyle="1" w:styleId="GROSTITRECar">
    <w:name w:val="GROS_TITRE Car"/>
    <w:link w:val="GROSTITRE"/>
    <w:rsid w:val="00065623"/>
    <w:rPr>
      <w:rFonts w:ascii="Calibri Light" w:eastAsia="Cambria" w:hAnsi="Calibri Light" w:cs="Times New Roman"/>
      <w:b/>
      <w:color w:val="2E74B5"/>
      <w:sz w:val="28"/>
      <w:szCs w:val="32"/>
      <w:lang w:val="fr-CM"/>
    </w:rPr>
  </w:style>
  <w:style w:type="paragraph" w:customStyle="1" w:styleId="SOUSSECTIONA">
    <w:name w:val="SOUS SECTIONA"/>
    <w:basedOn w:val="Titre3"/>
    <w:link w:val="SOUSSECTIONACar"/>
    <w:rsid w:val="00065623"/>
  </w:style>
  <w:style w:type="character" w:customStyle="1" w:styleId="SECTIONACar">
    <w:name w:val="SECTIONA Car"/>
    <w:link w:val="SECTIONA"/>
    <w:rsid w:val="00065623"/>
    <w:rPr>
      <w:rFonts w:ascii="Calibri Light" w:eastAsia="Times New Roman" w:hAnsi="Calibri Light" w:cs="Times New Roman"/>
      <w:b/>
      <w:color w:val="2E74B5"/>
      <w:sz w:val="26"/>
      <w:szCs w:val="26"/>
      <w:lang w:val="fr-CM"/>
    </w:rPr>
  </w:style>
  <w:style w:type="paragraph" w:customStyle="1" w:styleId="TABLA">
    <w:name w:val="TABLA"/>
    <w:basedOn w:val="En-ttedetabledesmatires"/>
    <w:link w:val="TABLACar"/>
    <w:rsid w:val="00065623"/>
    <w:rPr>
      <w:rFonts w:eastAsia="Cambria"/>
    </w:rPr>
  </w:style>
  <w:style w:type="character" w:customStyle="1" w:styleId="SOUSSECTIONACar">
    <w:name w:val="SOUS SECTIONA Car"/>
    <w:link w:val="SOUSSECTIONA"/>
    <w:rsid w:val="00065623"/>
    <w:rPr>
      <w:rFonts w:ascii="Calibri Light" w:eastAsia="Times New Roman" w:hAnsi="Calibri Light" w:cs="Times New Roman"/>
      <w:b/>
      <w:color w:val="1F4D78"/>
      <w:sz w:val="24"/>
      <w:szCs w:val="24"/>
      <w:lang w:val="fr-CM"/>
    </w:rPr>
  </w:style>
  <w:style w:type="character" w:customStyle="1" w:styleId="En-ttedetabledesmatiresCar">
    <w:name w:val="En-tête de table des matières Car"/>
    <w:link w:val="En-ttedetabledesmatires"/>
    <w:uiPriority w:val="39"/>
    <w:rsid w:val="00065623"/>
    <w:rPr>
      <w:rFonts w:ascii="Times New Roman" w:eastAsia="Times New Roman" w:hAnsi="Times New Roman" w:cs="Times New Roman"/>
      <w:b/>
      <w:sz w:val="24"/>
      <w:szCs w:val="24"/>
      <w:lang w:eastAsia="fr-FR"/>
    </w:rPr>
  </w:style>
  <w:style w:type="character" w:customStyle="1" w:styleId="TABLACar">
    <w:name w:val="TABLA Car"/>
    <w:link w:val="TABLA"/>
    <w:rsid w:val="00065623"/>
    <w:rPr>
      <w:rFonts w:ascii="Times New Roman" w:eastAsia="Cambria" w:hAnsi="Times New Roman" w:cs="Times New Roman"/>
      <w:b/>
      <w:sz w:val="24"/>
      <w:szCs w:val="24"/>
      <w:lang w:eastAsia="fr-FR"/>
    </w:rPr>
  </w:style>
  <w:style w:type="paragraph" w:customStyle="1" w:styleId="TParagraphe">
    <w:name w:val="T Paragraphe"/>
    <w:basedOn w:val="Normal"/>
    <w:rsid w:val="00065623"/>
    <w:pPr>
      <w:spacing w:before="120" w:beforeAutospacing="1" w:after="120" w:afterAutospacing="1" w:line="240" w:lineRule="auto"/>
      <w:ind w:left="57" w:right="57"/>
      <w:jc w:val="both"/>
    </w:pPr>
    <w:rPr>
      <w:rFonts w:ascii="Calibri" w:eastAsia="Calibri" w:hAnsi="Calibri" w:cs="Times New Roman"/>
      <w:sz w:val="26"/>
    </w:rPr>
  </w:style>
  <w:style w:type="paragraph" w:styleId="Listenumros">
    <w:name w:val="List Number"/>
    <w:basedOn w:val="Normal"/>
    <w:rsid w:val="00065623"/>
    <w:pPr>
      <w:numPr>
        <w:numId w:val="2"/>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customStyle="1" w:styleId="ListNumberLevel2">
    <w:name w:val="List Number (Level 2)"/>
    <w:basedOn w:val="Normal"/>
    <w:rsid w:val="00065623"/>
    <w:pPr>
      <w:numPr>
        <w:ilvl w:val="1"/>
        <w:numId w:val="2"/>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customStyle="1" w:styleId="ListNumberLevel3">
    <w:name w:val="List Number (Level 3)"/>
    <w:basedOn w:val="Normal"/>
    <w:rsid w:val="00065623"/>
    <w:pPr>
      <w:numPr>
        <w:ilvl w:val="2"/>
        <w:numId w:val="2"/>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customStyle="1" w:styleId="ListNumberLevel4">
    <w:name w:val="List Number (Level 4)"/>
    <w:basedOn w:val="Normal"/>
    <w:rsid w:val="00065623"/>
    <w:pPr>
      <w:numPr>
        <w:ilvl w:val="3"/>
        <w:numId w:val="2"/>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customStyle="1" w:styleId="Default">
    <w:name w:val="Default"/>
    <w:rsid w:val="00065623"/>
    <w:pPr>
      <w:autoSpaceDE w:val="0"/>
      <w:autoSpaceDN w:val="0"/>
      <w:adjustRightInd w:val="0"/>
      <w:spacing w:before="100" w:beforeAutospacing="1" w:after="0" w:afterAutospacing="1" w:line="240" w:lineRule="auto"/>
      <w:ind w:right="68"/>
      <w:jc w:val="both"/>
    </w:pPr>
    <w:rPr>
      <w:rFonts w:ascii="Times New Roman" w:eastAsia="Calibri" w:hAnsi="Times New Roman" w:cs="Times New Roman"/>
      <w:color w:val="000000"/>
      <w:sz w:val="24"/>
      <w:szCs w:val="24"/>
    </w:rPr>
  </w:style>
  <w:style w:type="paragraph" w:styleId="Listepuces2">
    <w:name w:val="List Bullet 2"/>
    <w:basedOn w:val="Normal"/>
    <w:rsid w:val="00065623"/>
    <w:pPr>
      <w:numPr>
        <w:numId w:val="7"/>
      </w:numPr>
      <w:tabs>
        <w:tab w:val="num" w:pos="1485"/>
      </w:tabs>
      <w:spacing w:before="100" w:beforeAutospacing="1" w:after="0" w:afterAutospacing="1" w:line="240" w:lineRule="auto"/>
      <w:ind w:left="1485" w:right="68" w:hanging="283"/>
      <w:jc w:val="both"/>
    </w:pPr>
    <w:rPr>
      <w:rFonts w:ascii="Times New Roman" w:eastAsia="Times New Roman" w:hAnsi="Times New Roman" w:cs="Times New Roman"/>
      <w:sz w:val="24"/>
      <w:szCs w:val="24"/>
      <w:lang w:eastAsia="fr-FR"/>
    </w:rPr>
  </w:style>
  <w:style w:type="paragraph" w:styleId="Listepuces3">
    <w:name w:val="List Bullet 3"/>
    <w:basedOn w:val="Normal"/>
    <w:rsid w:val="00065623"/>
    <w:pPr>
      <w:numPr>
        <w:numId w:val="6"/>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styleId="Listepuces5">
    <w:name w:val="List Bullet 5"/>
    <w:basedOn w:val="Normal"/>
    <w:autoRedefine/>
    <w:rsid w:val="00065623"/>
    <w:pPr>
      <w:numPr>
        <w:numId w:val="5"/>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customStyle="1" w:styleId="ListNumber2Level2">
    <w:name w:val="List Number 2 (Level 2)"/>
    <w:basedOn w:val="Normal"/>
    <w:rsid w:val="00065623"/>
    <w:pPr>
      <w:numPr>
        <w:ilvl w:val="1"/>
        <w:numId w:val="7"/>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customStyle="1" w:styleId="ListNumber2Level3">
    <w:name w:val="List Number 2 (Level 3)"/>
    <w:basedOn w:val="Normal"/>
    <w:rsid w:val="00065623"/>
    <w:pPr>
      <w:numPr>
        <w:ilvl w:val="2"/>
        <w:numId w:val="7"/>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paragraph" w:customStyle="1" w:styleId="ListNumber2Level4">
    <w:name w:val="List Number 2 (Level 4)"/>
    <w:basedOn w:val="Normal"/>
    <w:rsid w:val="00065623"/>
    <w:pPr>
      <w:numPr>
        <w:ilvl w:val="3"/>
        <w:numId w:val="7"/>
      </w:numPr>
      <w:spacing w:before="100" w:beforeAutospacing="1" w:after="0" w:afterAutospacing="1" w:line="240" w:lineRule="auto"/>
      <w:ind w:right="68"/>
      <w:jc w:val="both"/>
    </w:pPr>
    <w:rPr>
      <w:rFonts w:ascii="Times New Roman" w:eastAsia="Times New Roman" w:hAnsi="Times New Roman" w:cs="Times New Roman"/>
      <w:sz w:val="24"/>
      <w:szCs w:val="24"/>
      <w:lang w:eastAsia="fr-FR"/>
    </w:rPr>
  </w:style>
  <w:style w:type="table" w:styleId="TableauGrille5Fonc-Accentuation5">
    <w:name w:val="Grid Table 5 Dark Accent 5"/>
    <w:basedOn w:val="TableauNormal"/>
    <w:uiPriority w:val="50"/>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Figureok">
    <w:name w:val="Figure_ok"/>
    <w:basedOn w:val="Normal"/>
    <w:rsid w:val="00065623"/>
    <w:pPr>
      <w:spacing w:before="100" w:beforeAutospacing="1" w:after="0" w:afterAutospacing="1" w:line="240" w:lineRule="auto"/>
      <w:ind w:right="68"/>
      <w:jc w:val="both"/>
    </w:pPr>
    <w:rPr>
      <w:rFonts w:ascii="Cambria" w:eastAsia="Quattrocento Sans" w:hAnsi="Cambria" w:cs="Quattrocento Sans"/>
      <w:b/>
      <w:bCs/>
      <w:color w:val="00B0F0"/>
      <w:lang w:val="fr-CM" w:eastAsia="fr-FR"/>
    </w:rPr>
  </w:style>
  <w:style w:type="table" w:customStyle="1" w:styleId="Grilledutableau9">
    <w:name w:val="Grille du tableau9"/>
    <w:basedOn w:val="TableauNormal"/>
    <w:next w:val="Grilledutableau"/>
    <w:uiPriority w:val="39"/>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GROSTITRE"/>
    <w:link w:val="Style1Car"/>
    <w:rsid w:val="00065623"/>
  </w:style>
  <w:style w:type="paragraph" w:customStyle="1" w:styleId="CHAPA">
    <w:name w:val="CHAPA"/>
    <w:basedOn w:val="Style1"/>
    <w:link w:val="CHAPACar"/>
    <w:rsid w:val="00065623"/>
  </w:style>
  <w:style w:type="character" w:customStyle="1" w:styleId="Style1Car">
    <w:name w:val="Style1 Car"/>
    <w:link w:val="Style1"/>
    <w:rsid w:val="00065623"/>
    <w:rPr>
      <w:rFonts w:ascii="Calibri Light" w:eastAsia="Cambria" w:hAnsi="Calibri Light" w:cs="Times New Roman"/>
      <w:b/>
      <w:color w:val="2E74B5"/>
      <w:sz w:val="28"/>
      <w:szCs w:val="32"/>
      <w:lang w:val="fr-CM"/>
    </w:rPr>
  </w:style>
  <w:style w:type="paragraph" w:customStyle="1" w:styleId="SEXA">
    <w:name w:val="SEXA"/>
    <w:basedOn w:val="GROSTITRE"/>
    <w:rsid w:val="00065623"/>
    <w:pPr>
      <w:numPr>
        <w:ilvl w:val="1"/>
        <w:numId w:val="9"/>
      </w:numPr>
      <w:spacing w:before="0" w:after="0"/>
    </w:pPr>
    <w:rPr>
      <w:rFonts w:cs="Cambria"/>
      <w:sz w:val="24"/>
      <w:szCs w:val="24"/>
    </w:rPr>
  </w:style>
  <w:style w:type="character" w:customStyle="1" w:styleId="CHAPACar">
    <w:name w:val="CHAPA Car"/>
    <w:link w:val="CHAPA"/>
    <w:rsid w:val="00065623"/>
    <w:rPr>
      <w:rFonts w:ascii="Calibri Light" w:eastAsia="Cambria" w:hAnsi="Calibri Light" w:cs="Times New Roman"/>
      <w:b/>
      <w:color w:val="2E74B5"/>
      <w:sz w:val="28"/>
      <w:szCs w:val="32"/>
      <w:lang w:val="fr-CM"/>
    </w:rPr>
  </w:style>
  <w:style w:type="paragraph" w:customStyle="1" w:styleId="SOUSEXA">
    <w:name w:val="SOUSEXA"/>
    <w:basedOn w:val="GROSTITRE"/>
    <w:rsid w:val="00065623"/>
    <w:pPr>
      <w:numPr>
        <w:ilvl w:val="2"/>
        <w:numId w:val="9"/>
      </w:numPr>
      <w:spacing w:before="0" w:after="0"/>
    </w:pPr>
    <w:rPr>
      <w:rFonts w:cs="Cambria"/>
      <w:sz w:val="24"/>
      <w:szCs w:val="24"/>
    </w:rPr>
  </w:style>
  <w:style w:type="paragraph" w:customStyle="1" w:styleId="HERCULLE">
    <w:name w:val="HERCULLE"/>
    <w:basedOn w:val="Normal"/>
    <w:link w:val="HERCULLECar"/>
    <w:rsid w:val="00065623"/>
    <w:pPr>
      <w:numPr>
        <w:ilvl w:val="3"/>
        <w:numId w:val="8"/>
      </w:numPr>
      <w:tabs>
        <w:tab w:val="left" w:pos="930"/>
      </w:tabs>
      <w:spacing w:before="100" w:beforeAutospacing="1" w:after="100" w:afterAutospacing="1" w:line="256" w:lineRule="auto"/>
      <w:ind w:right="68" w:hanging="1800"/>
      <w:contextualSpacing/>
      <w:jc w:val="both"/>
    </w:pPr>
    <w:rPr>
      <w:rFonts w:ascii="Calibri Light" w:eastAsia="Cambria" w:hAnsi="Calibri Light" w:cs="Cambria"/>
      <w:b/>
      <w:i/>
      <w:color w:val="000000"/>
      <w:sz w:val="24"/>
      <w:szCs w:val="24"/>
      <w:lang w:val="fr-CM" w:eastAsia="fr-FR"/>
    </w:rPr>
  </w:style>
  <w:style w:type="paragraph" w:customStyle="1" w:styleId="TOB">
    <w:name w:val="TOB"/>
    <w:basedOn w:val="CHAPA"/>
    <w:link w:val="TOBCar"/>
    <w:rsid w:val="00065623"/>
    <w:rPr>
      <w:sz w:val="24"/>
    </w:rPr>
  </w:style>
  <w:style w:type="character" w:customStyle="1" w:styleId="HERCULLECar">
    <w:name w:val="HERCULLE Car"/>
    <w:link w:val="HERCULLE"/>
    <w:rsid w:val="00065623"/>
    <w:rPr>
      <w:rFonts w:ascii="Calibri Light" w:eastAsia="Cambria" w:hAnsi="Calibri Light" w:cs="Cambria"/>
      <w:b/>
      <w:i/>
      <w:color w:val="000000"/>
      <w:sz w:val="24"/>
      <w:szCs w:val="24"/>
      <w:lang w:val="fr-CM" w:eastAsia="fr-FR"/>
    </w:rPr>
  </w:style>
  <w:style w:type="paragraph" w:customStyle="1" w:styleId="enca">
    <w:name w:val="enca"/>
    <w:basedOn w:val="Normal"/>
    <w:link w:val="encaCar"/>
    <w:rsid w:val="00065623"/>
    <w:pPr>
      <w:spacing w:before="100" w:beforeAutospacing="1" w:after="100" w:afterAutospacing="1" w:line="276" w:lineRule="auto"/>
      <w:ind w:right="68"/>
      <w:jc w:val="both"/>
    </w:pPr>
    <w:rPr>
      <w:rFonts w:ascii="Calibri Light" w:eastAsia="Cambria" w:hAnsi="Calibri Light" w:cs="Cambria"/>
      <w:b/>
      <w:color w:val="000000"/>
      <w:sz w:val="24"/>
      <w:szCs w:val="24"/>
    </w:rPr>
  </w:style>
  <w:style w:type="character" w:customStyle="1" w:styleId="TOBCar">
    <w:name w:val="TOB Car"/>
    <w:link w:val="TOB"/>
    <w:rsid w:val="00065623"/>
    <w:rPr>
      <w:rFonts w:ascii="Calibri Light" w:eastAsia="Cambria" w:hAnsi="Calibri Light" w:cs="Times New Roman"/>
      <w:b/>
      <w:color w:val="2E74B5"/>
      <w:sz w:val="24"/>
      <w:szCs w:val="32"/>
      <w:lang w:val="fr-CM"/>
    </w:rPr>
  </w:style>
  <w:style w:type="paragraph" w:customStyle="1" w:styleId="GRA">
    <w:name w:val="GRA"/>
    <w:basedOn w:val="Normal"/>
    <w:link w:val="GRACar"/>
    <w:rsid w:val="00065623"/>
    <w:pPr>
      <w:spacing w:before="100" w:beforeAutospacing="1" w:after="100" w:afterAutospacing="1" w:line="276" w:lineRule="auto"/>
      <w:ind w:right="68"/>
      <w:jc w:val="both"/>
    </w:pPr>
    <w:rPr>
      <w:rFonts w:ascii="Calibri" w:eastAsia="Calibri" w:hAnsi="Calibri" w:cs="Times New Roman"/>
      <w:b/>
      <w:lang w:val="fr-CM"/>
    </w:rPr>
  </w:style>
  <w:style w:type="character" w:customStyle="1" w:styleId="encaCar">
    <w:name w:val="enca Car"/>
    <w:link w:val="enca"/>
    <w:rsid w:val="00065623"/>
    <w:rPr>
      <w:rFonts w:ascii="Calibri Light" w:eastAsia="Cambria" w:hAnsi="Calibri Light" w:cs="Cambria"/>
      <w:b/>
      <w:color w:val="000000"/>
      <w:sz w:val="24"/>
      <w:szCs w:val="24"/>
    </w:rPr>
  </w:style>
  <w:style w:type="table" w:styleId="TableauGrille1Clair-Accentuation3">
    <w:name w:val="Grid Table 1 Light Accent 3"/>
    <w:basedOn w:val="TableauNormal"/>
    <w:uiPriority w:val="46"/>
    <w:rsid w:val="00065623"/>
    <w:pPr>
      <w:spacing w:before="100" w:beforeAutospacing="1" w:after="0" w:afterAutospacing="1" w:line="240" w:lineRule="auto"/>
      <w:ind w:right="68"/>
      <w:jc w:val="both"/>
    </w:pPr>
    <w:rPr>
      <w:rFonts w:ascii="Calibri" w:eastAsia="Calibri" w:hAnsi="Calibri" w:cs="Times New Roman"/>
      <w:sz w:val="20"/>
      <w:szCs w:val="20"/>
      <w:lang w:eastAsia="fr-F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GRACar">
    <w:name w:val="GRA Car"/>
    <w:link w:val="GRA"/>
    <w:rsid w:val="00065623"/>
    <w:rPr>
      <w:rFonts w:ascii="Calibri" w:eastAsia="Calibri" w:hAnsi="Calibri" w:cs="Times New Roman"/>
      <w:b/>
      <w:lang w:val="fr-CM"/>
    </w:rPr>
  </w:style>
  <w:style w:type="paragraph" w:styleId="Objetducommentaire">
    <w:name w:val="annotation subject"/>
    <w:basedOn w:val="Commentaire"/>
    <w:next w:val="Commentaire"/>
    <w:link w:val="ObjetducommentaireCar"/>
    <w:uiPriority w:val="99"/>
    <w:semiHidden/>
    <w:unhideWhenUsed/>
    <w:rsid w:val="00065623"/>
    <w:rPr>
      <w:b/>
      <w:bCs/>
      <w:lang w:val="fr-CM"/>
    </w:rPr>
  </w:style>
  <w:style w:type="character" w:customStyle="1" w:styleId="ObjetducommentaireCar">
    <w:name w:val="Objet du commentaire Car"/>
    <w:basedOn w:val="CommentaireCar"/>
    <w:link w:val="Objetducommentaire"/>
    <w:uiPriority w:val="99"/>
    <w:semiHidden/>
    <w:rsid w:val="00065623"/>
    <w:rPr>
      <w:rFonts w:ascii="Calibri" w:eastAsia="Calibri" w:hAnsi="Calibri" w:cs="Times New Roman"/>
      <w:b/>
      <w:bCs/>
      <w:sz w:val="20"/>
      <w:szCs w:val="20"/>
      <w:lang w:val="fr-CM"/>
    </w:rPr>
  </w:style>
  <w:style w:type="paragraph" w:styleId="NormalWeb">
    <w:name w:val="Normal (Web)"/>
    <w:basedOn w:val="Normal"/>
    <w:uiPriority w:val="99"/>
    <w:semiHidden/>
    <w:unhideWhenUsed/>
    <w:rsid w:val="00065623"/>
    <w:pPr>
      <w:spacing w:before="100" w:beforeAutospacing="1" w:after="100" w:afterAutospacing="1" w:line="240" w:lineRule="auto"/>
      <w:ind w:right="68"/>
      <w:jc w:val="both"/>
    </w:pPr>
    <w:rPr>
      <w:rFonts w:ascii="Times New Roman" w:eastAsia="Times New Roman" w:hAnsi="Times New Roman" w:cs="Times New Roman"/>
      <w:sz w:val="24"/>
      <w:szCs w:val="24"/>
      <w:lang w:eastAsia="fr-FR"/>
    </w:rPr>
  </w:style>
  <w:style w:type="character" w:customStyle="1" w:styleId="apple-tab-span">
    <w:name w:val="apple-tab-span"/>
    <w:basedOn w:val="Policepardfaut"/>
    <w:rsid w:val="00065623"/>
  </w:style>
  <w:style w:type="character" w:styleId="Rfrenceple">
    <w:name w:val="Subtle Reference"/>
    <w:basedOn w:val="Policepardfaut"/>
    <w:uiPriority w:val="31"/>
    <w:qFormat/>
    <w:rsid w:val="00065623"/>
    <w:rPr>
      <w:smallCaps/>
      <w:color w:val="5A5A5A" w:themeColor="text1" w:themeTint="A5"/>
    </w:rPr>
  </w:style>
  <w:style w:type="character" w:styleId="Titredulivre">
    <w:name w:val="Book Title"/>
    <w:basedOn w:val="Policepardfaut"/>
    <w:uiPriority w:val="33"/>
    <w:qFormat/>
    <w:rsid w:val="00065623"/>
    <w:rPr>
      <w:b/>
      <w:bCs/>
      <w:i/>
      <w:iCs/>
      <w:spacing w:val="5"/>
    </w:rPr>
  </w:style>
  <w:style w:type="paragraph" w:styleId="Citation">
    <w:name w:val="Quote"/>
    <w:basedOn w:val="Normal"/>
    <w:next w:val="Normal"/>
    <w:link w:val="CitationCar"/>
    <w:uiPriority w:val="29"/>
    <w:qFormat/>
    <w:rsid w:val="00065623"/>
    <w:pPr>
      <w:spacing w:before="200" w:beforeAutospacing="1" w:afterAutospacing="1" w:line="276" w:lineRule="auto"/>
      <w:ind w:left="864" w:right="864"/>
      <w:jc w:val="center"/>
    </w:pPr>
    <w:rPr>
      <w:i/>
      <w:iCs/>
      <w:color w:val="404040" w:themeColor="text1" w:themeTint="BF"/>
    </w:rPr>
  </w:style>
  <w:style w:type="character" w:customStyle="1" w:styleId="CitationCar">
    <w:name w:val="Citation Car"/>
    <w:basedOn w:val="Policepardfaut"/>
    <w:link w:val="Citation"/>
    <w:uiPriority w:val="29"/>
    <w:rsid w:val="00065623"/>
    <w:rPr>
      <w:i/>
      <w:iCs/>
      <w:color w:val="404040" w:themeColor="text1" w:themeTint="BF"/>
    </w:rPr>
  </w:style>
  <w:style w:type="table" w:customStyle="1" w:styleId="Grilledutableau10">
    <w:name w:val="Grille du tableau10"/>
    <w:basedOn w:val="TableauNormal"/>
    <w:next w:val="Grilledutableau"/>
    <w:uiPriority w:val="39"/>
    <w:rsid w:val="00A45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AB49C9"/>
    <w:pPr>
      <w:widowControl w:val="0"/>
      <w:autoSpaceDE w:val="0"/>
      <w:autoSpaceDN w:val="0"/>
      <w:adjustRightInd w:val="0"/>
      <w:spacing w:after="0" w:line="240" w:lineRule="auto"/>
    </w:pPr>
    <w:rPr>
      <w:rFonts w:ascii="Arial" w:eastAsia="Times New Roman" w:hAnsi="Arial" w:cs="Arial"/>
      <w:sz w:val="24"/>
      <w:szCs w:val="24"/>
      <w:lang w:eastAsia="fr-FR"/>
    </w:rPr>
  </w:style>
  <w:style w:type="numbering" w:customStyle="1" w:styleId="Aucuneliste2">
    <w:name w:val="Aucune liste2"/>
    <w:next w:val="Aucuneliste"/>
    <w:uiPriority w:val="99"/>
    <w:semiHidden/>
    <w:unhideWhenUsed/>
    <w:rsid w:val="0059678E"/>
  </w:style>
  <w:style w:type="table" w:customStyle="1" w:styleId="Grilledutableau11">
    <w:name w:val="Grille du tableau11"/>
    <w:basedOn w:val="TableauNormal"/>
    <w:next w:val="Grilledutableau"/>
    <w:uiPriority w:val="39"/>
    <w:rsid w:val="00055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next w:val="Grilledutableau"/>
    <w:uiPriority w:val="39"/>
    <w:rsid w:val="00017D4D"/>
    <w:pPr>
      <w:spacing w:before="100" w:beforeAutospacing="1" w:after="0" w:afterAutospacing="1" w:line="240" w:lineRule="auto"/>
      <w:ind w:right="68"/>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39"/>
    <w:rsid w:val="001C0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
    <w:name w:val="Light List"/>
    <w:basedOn w:val="TableauNormal"/>
    <w:uiPriority w:val="61"/>
    <w:rsid w:val="002C72AC"/>
    <w:pPr>
      <w:spacing w:after="0" w:line="240" w:lineRule="auto"/>
    </w:pPr>
    <w:rPr>
      <w:rFonts w:eastAsiaTheme="minorEastAsia"/>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tro">
    <w:name w:val="intro"/>
    <w:basedOn w:val="Normal"/>
    <w:link w:val="introCar"/>
    <w:qFormat/>
    <w:rsid w:val="00735B7E"/>
    <w:pPr>
      <w:keepNext/>
      <w:keepLines/>
      <w:spacing w:before="120" w:beforeAutospacing="1" w:after="0" w:afterAutospacing="1" w:line="240" w:lineRule="auto"/>
      <w:ind w:right="68"/>
      <w:jc w:val="center"/>
      <w:outlineLvl w:val="0"/>
    </w:pPr>
    <w:rPr>
      <w:rFonts w:ascii="Calibri Light" w:eastAsia="Cambria" w:hAnsi="Calibri Light" w:cs="Times New Roman"/>
      <w:b/>
      <w:color w:val="2E74B5"/>
      <w:sz w:val="28"/>
      <w:szCs w:val="32"/>
      <w:lang w:val="fr-CM"/>
    </w:rPr>
  </w:style>
  <w:style w:type="paragraph" w:customStyle="1" w:styleId="section">
    <w:name w:val="section"/>
    <w:basedOn w:val="Normal"/>
    <w:link w:val="sectionCar"/>
    <w:qFormat/>
    <w:rsid w:val="00735B7E"/>
    <w:pPr>
      <w:keepNext/>
      <w:keepLines/>
      <w:numPr>
        <w:ilvl w:val="1"/>
        <w:numId w:val="10"/>
      </w:numPr>
      <w:spacing w:before="100" w:beforeAutospacing="1" w:after="0" w:afterAutospacing="1" w:line="276" w:lineRule="auto"/>
      <w:ind w:right="67"/>
      <w:jc w:val="both"/>
      <w:outlineLvl w:val="0"/>
    </w:pPr>
    <w:rPr>
      <w:rFonts w:ascii="Calibri Light" w:eastAsia="Cambria" w:hAnsi="Calibri Light" w:cs="Cambria"/>
      <w:b/>
      <w:color w:val="2E74B5"/>
      <w:sz w:val="24"/>
      <w:szCs w:val="24"/>
      <w:lang w:val="fr-CM"/>
    </w:rPr>
  </w:style>
  <w:style w:type="character" w:customStyle="1" w:styleId="introCar">
    <w:name w:val="intro Car"/>
    <w:basedOn w:val="Policepardfaut"/>
    <w:link w:val="intro"/>
    <w:rsid w:val="00735B7E"/>
    <w:rPr>
      <w:rFonts w:ascii="Calibri Light" w:eastAsia="Cambria" w:hAnsi="Calibri Light" w:cs="Times New Roman"/>
      <w:b/>
      <w:color w:val="2E74B5"/>
      <w:sz w:val="28"/>
      <w:szCs w:val="32"/>
      <w:lang w:val="fr-CM"/>
    </w:rPr>
  </w:style>
  <w:style w:type="paragraph" w:customStyle="1" w:styleId="soussection">
    <w:name w:val="sous section"/>
    <w:basedOn w:val="Normal"/>
    <w:link w:val="soussectionCar"/>
    <w:qFormat/>
    <w:rsid w:val="00735B7E"/>
    <w:pPr>
      <w:keepNext/>
      <w:keepLines/>
      <w:numPr>
        <w:ilvl w:val="2"/>
        <w:numId w:val="10"/>
      </w:numPr>
      <w:spacing w:before="100" w:beforeAutospacing="1" w:after="0" w:afterAutospacing="1" w:line="276" w:lineRule="auto"/>
      <w:ind w:right="67"/>
      <w:jc w:val="both"/>
      <w:outlineLvl w:val="0"/>
    </w:pPr>
    <w:rPr>
      <w:rFonts w:ascii="Calibri Light" w:eastAsia="Cambria" w:hAnsi="Calibri Light" w:cs="Cambria"/>
      <w:b/>
      <w:color w:val="2E74B5"/>
      <w:sz w:val="24"/>
      <w:szCs w:val="24"/>
      <w:lang w:val="fr-CM"/>
    </w:rPr>
  </w:style>
  <w:style w:type="character" w:customStyle="1" w:styleId="sectionCar">
    <w:name w:val="section Car"/>
    <w:basedOn w:val="Policepardfaut"/>
    <w:link w:val="section"/>
    <w:rsid w:val="00735B7E"/>
    <w:rPr>
      <w:rFonts w:ascii="Calibri Light" w:eastAsia="Cambria" w:hAnsi="Calibri Light" w:cs="Cambria"/>
      <w:b/>
      <w:color w:val="2E74B5"/>
      <w:sz w:val="24"/>
      <w:szCs w:val="24"/>
      <w:lang w:val="fr-CM"/>
    </w:rPr>
  </w:style>
  <w:style w:type="paragraph" w:customStyle="1" w:styleId="hup">
    <w:name w:val="hup"/>
    <w:basedOn w:val="Normal"/>
    <w:link w:val="hupCar"/>
    <w:qFormat/>
    <w:rsid w:val="00027711"/>
    <w:pPr>
      <w:keepNext/>
      <w:keepLines/>
      <w:spacing w:beforeAutospacing="1" w:after="0" w:afterAutospacing="1" w:line="276" w:lineRule="auto"/>
      <w:ind w:right="67"/>
      <w:jc w:val="both"/>
      <w:outlineLvl w:val="0"/>
    </w:pPr>
    <w:rPr>
      <w:rFonts w:ascii="Calibri Light" w:eastAsia="Cambria" w:hAnsi="Calibri Light" w:cs="Cambria"/>
      <w:b/>
      <w:bCs/>
      <w:i/>
      <w:color w:val="2E74B5"/>
      <w:sz w:val="24"/>
      <w:szCs w:val="24"/>
      <w:lang w:eastAsia="fr-FR"/>
    </w:rPr>
  </w:style>
  <w:style w:type="character" w:customStyle="1" w:styleId="soussectionCar">
    <w:name w:val="sous section Car"/>
    <w:basedOn w:val="Policepardfaut"/>
    <w:link w:val="soussection"/>
    <w:rsid w:val="00735B7E"/>
    <w:rPr>
      <w:rFonts w:ascii="Calibri Light" w:eastAsia="Cambria" w:hAnsi="Calibri Light" w:cs="Cambria"/>
      <w:b/>
      <w:color w:val="2E74B5"/>
      <w:sz w:val="24"/>
      <w:szCs w:val="24"/>
      <w:lang w:val="fr-CM"/>
    </w:rPr>
  </w:style>
  <w:style w:type="paragraph" w:customStyle="1" w:styleId="TAB">
    <w:name w:val="TAB"/>
    <w:basedOn w:val="Normal"/>
    <w:link w:val="TABCar"/>
    <w:qFormat/>
    <w:rsid w:val="00E7375D"/>
    <w:pPr>
      <w:spacing w:before="100" w:beforeAutospacing="1" w:after="0" w:line="276" w:lineRule="auto"/>
      <w:ind w:right="67"/>
      <w:jc w:val="both"/>
    </w:pPr>
    <w:rPr>
      <w:rFonts w:ascii="Calibri Light" w:eastAsia="Cambria" w:hAnsi="Calibri Light" w:cs="Cambria"/>
      <w:b/>
      <w:color w:val="000000"/>
      <w:sz w:val="24"/>
      <w:szCs w:val="24"/>
      <w:lang w:val="zh-CN"/>
    </w:rPr>
  </w:style>
  <w:style w:type="character" w:customStyle="1" w:styleId="hupCar">
    <w:name w:val="hup Car"/>
    <w:basedOn w:val="Policepardfaut"/>
    <w:link w:val="hup"/>
    <w:rsid w:val="00027711"/>
    <w:rPr>
      <w:rFonts w:ascii="Calibri Light" w:eastAsia="Cambria" w:hAnsi="Calibri Light" w:cs="Cambria"/>
      <w:b/>
      <w:bCs/>
      <w:i/>
      <w:color w:val="2E74B5"/>
      <w:sz w:val="24"/>
      <w:szCs w:val="24"/>
      <w:lang w:eastAsia="fr-FR"/>
    </w:rPr>
  </w:style>
  <w:style w:type="paragraph" w:customStyle="1" w:styleId="GRAPHOS">
    <w:name w:val="GRAPHOS"/>
    <w:basedOn w:val="Normal"/>
    <w:link w:val="GRAPHOSCar"/>
    <w:qFormat/>
    <w:rsid w:val="00494C6F"/>
    <w:pPr>
      <w:spacing w:before="100" w:beforeAutospacing="1" w:after="0" w:line="276" w:lineRule="auto"/>
      <w:ind w:right="68"/>
      <w:jc w:val="both"/>
    </w:pPr>
    <w:rPr>
      <w:rFonts w:asciiTheme="majorHAnsi" w:hAnsiTheme="majorHAnsi"/>
      <w:b/>
      <w:noProof/>
      <w:sz w:val="24"/>
      <w:lang w:eastAsia="fr-FR"/>
    </w:rPr>
  </w:style>
  <w:style w:type="character" w:customStyle="1" w:styleId="TABCar">
    <w:name w:val="TAB Car"/>
    <w:basedOn w:val="Policepardfaut"/>
    <w:link w:val="TAB"/>
    <w:rsid w:val="00E7375D"/>
    <w:rPr>
      <w:rFonts w:ascii="Calibri Light" w:eastAsia="Cambria" w:hAnsi="Calibri Light" w:cs="Cambria"/>
      <w:b/>
      <w:color w:val="000000"/>
      <w:sz w:val="24"/>
      <w:szCs w:val="24"/>
      <w:lang w:val="zh-CN"/>
    </w:rPr>
  </w:style>
  <w:style w:type="paragraph" w:customStyle="1" w:styleId="FIG">
    <w:name w:val="FIG"/>
    <w:basedOn w:val="Normal"/>
    <w:link w:val="FIGCar"/>
    <w:qFormat/>
    <w:rsid w:val="00E41F8D"/>
    <w:pPr>
      <w:jc w:val="both"/>
    </w:pPr>
    <w:rPr>
      <w:rFonts w:asciiTheme="majorHAnsi" w:hAnsiTheme="majorHAnsi" w:cstheme="majorHAnsi"/>
      <w:b/>
      <w:sz w:val="24"/>
      <w:szCs w:val="24"/>
    </w:rPr>
  </w:style>
  <w:style w:type="character" w:customStyle="1" w:styleId="GRAPHOSCar">
    <w:name w:val="GRAPHOS Car"/>
    <w:basedOn w:val="Policepardfaut"/>
    <w:link w:val="GRAPHOS"/>
    <w:rsid w:val="00494C6F"/>
    <w:rPr>
      <w:rFonts w:asciiTheme="majorHAnsi" w:hAnsiTheme="majorHAnsi"/>
      <w:b/>
      <w:noProof/>
      <w:sz w:val="24"/>
      <w:lang w:eastAsia="fr-FR"/>
    </w:rPr>
  </w:style>
  <w:style w:type="paragraph" w:customStyle="1" w:styleId="encadre">
    <w:name w:val="encadre"/>
    <w:basedOn w:val="Normal"/>
    <w:link w:val="encadreCar"/>
    <w:qFormat/>
    <w:rsid w:val="00F461E2"/>
    <w:rPr>
      <w:rFonts w:ascii="Calibri Light" w:eastAsia="Cambria" w:hAnsi="Calibri Light" w:cs="Cambria"/>
      <w:b/>
      <w:sz w:val="24"/>
      <w:szCs w:val="24"/>
      <w:lang w:eastAsia="fr-FR"/>
    </w:rPr>
  </w:style>
  <w:style w:type="character" w:customStyle="1" w:styleId="FIGCar">
    <w:name w:val="FIG Car"/>
    <w:basedOn w:val="Policepardfaut"/>
    <w:link w:val="FIG"/>
    <w:rsid w:val="00E41F8D"/>
    <w:rPr>
      <w:rFonts w:asciiTheme="majorHAnsi" w:hAnsiTheme="majorHAnsi" w:cstheme="majorHAnsi"/>
      <w:b/>
      <w:sz w:val="24"/>
      <w:szCs w:val="24"/>
    </w:rPr>
  </w:style>
  <w:style w:type="character" w:customStyle="1" w:styleId="encadreCar">
    <w:name w:val="encadre Car"/>
    <w:basedOn w:val="Policepardfaut"/>
    <w:link w:val="encadre"/>
    <w:rsid w:val="00F461E2"/>
    <w:rPr>
      <w:rFonts w:ascii="Calibri Light" w:eastAsia="Cambria" w:hAnsi="Calibri Light" w:cs="Cambria"/>
      <w:b/>
      <w:sz w:val="24"/>
      <w:szCs w:val="24"/>
      <w:lang w:eastAsia="fr-FR"/>
    </w:rPr>
  </w:style>
  <w:style w:type="table" w:styleId="TableauGrille5Fonc-Accentuation6">
    <w:name w:val="Grid Table 5 Dark Accent 6"/>
    <w:basedOn w:val="TableauNormal"/>
    <w:uiPriority w:val="50"/>
    <w:rsid w:val="00F65F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C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0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0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0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088" w:themeFill="accent6"/>
      </w:tcPr>
    </w:tblStylePr>
    <w:tblStylePr w:type="band1Vert">
      <w:tblPr/>
      <w:tcPr>
        <w:shd w:val="clear" w:color="auto" w:fill="D4D9CF" w:themeFill="accent6" w:themeFillTint="66"/>
      </w:tcPr>
    </w:tblStylePr>
    <w:tblStylePr w:type="band1Horz">
      <w:tblPr/>
      <w:tcPr>
        <w:shd w:val="clear" w:color="auto" w:fill="D4D9CF" w:themeFill="accent6" w:themeFillTint="66"/>
      </w:tcPr>
    </w:tblStylePr>
  </w:style>
  <w:style w:type="paragraph" w:styleId="Rvision">
    <w:name w:val="Revision"/>
    <w:hidden/>
    <w:uiPriority w:val="99"/>
    <w:semiHidden/>
    <w:rsid w:val="0092376B"/>
    <w:pPr>
      <w:spacing w:after="0" w:line="240" w:lineRule="auto"/>
    </w:pPr>
  </w:style>
  <w:style w:type="table" w:styleId="TableauGrille6Couleur">
    <w:name w:val="Grid Table 6 Colorful"/>
    <w:basedOn w:val="TableauNormal"/>
    <w:uiPriority w:val="51"/>
    <w:rsid w:val="00F4680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tedebasdepage">
    <w:name w:val="footnote text"/>
    <w:basedOn w:val="Normal"/>
    <w:link w:val="NotedebasdepageCar"/>
    <w:uiPriority w:val="99"/>
    <w:semiHidden/>
    <w:unhideWhenUsed/>
    <w:rsid w:val="004873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87316"/>
    <w:rPr>
      <w:sz w:val="20"/>
      <w:szCs w:val="20"/>
    </w:rPr>
  </w:style>
  <w:style w:type="character" w:styleId="Appelnotedebasdep">
    <w:name w:val="footnote reference"/>
    <w:aliases w:val="ftref,16 Point,Superscript 6 Point,(NECG) Footnote Reference,BVI fnr,BVI fnr Car Car,BVI fnr Car,BVI fnr Car Car Car Car,BVI fnr Char Char Char Char Char Char Char,BVI fnr Car Car Char Char Char Char Char Char Char,4_G,fr,Ref"/>
    <w:basedOn w:val="Policepardfaut"/>
    <w:uiPriority w:val="99"/>
    <w:unhideWhenUsed/>
    <w:qFormat/>
    <w:rsid w:val="00487316"/>
    <w:rPr>
      <w:vertAlign w:val="superscript"/>
    </w:rPr>
  </w:style>
  <w:style w:type="character" w:customStyle="1" w:styleId="UnresolvedMention1">
    <w:name w:val="Unresolved Mention1"/>
    <w:basedOn w:val="Policepardfaut"/>
    <w:uiPriority w:val="99"/>
    <w:semiHidden/>
    <w:unhideWhenUsed/>
    <w:rsid w:val="00E56C61"/>
    <w:rPr>
      <w:color w:val="605E5C"/>
      <w:shd w:val="clear" w:color="auto" w:fill="E1DFDD"/>
    </w:rPr>
  </w:style>
  <w:style w:type="paragraph" w:customStyle="1" w:styleId="TOUBI">
    <w:name w:val="TOUBI"/>
    <w:basedOn w:val="Normal"/>
    <w:qFormat/>
    <w:rsid w:val="00766702"/>
    <w:pPr>
      <w:spacing w:after="120" w:line="276" w:lineRule="auto"/>
      <w:jc w:val="both"/>
    </w:pPr>
    <w:rPr>
      <w:rFonts w:asciiTheme="majorHAnsi" w:hAnsiTheme="majorHAnsi" w:cstheme="majorHAnsi"/>
      <w:b/>
      <w:bCs/>
      <w:sz w:val="24"/>
      <w:szCs w:val="24"/>
    </w:rPr>
  </w:style>
  <w:style w:type="table" w:customStyle="1" w:styleId="Grilledutableau13">
    <w:name w:val="Grille du tableau13"/>
    <w:basedOn w:val="TableauNormal"/>
    <w:next w:val="Grilledutableau"/>
    <w:uiPriority w:val="39"/>
    <w:rsid w:val="002214F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39"/>
    <w:rsid w:val="0058509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04893">
      <w:bodyDiv w:val="1"/>
      <w:marLeft w:val="0"/>
      <w:marRight w:val="0"/>
      <w:marTop w:val="0"/>
      <w:marBottom w:val="0"/>
      <w:divBdr>
        <w:top w:val="none" w:sz="0" w:space="0" w:color="auto"/>
        <w:left w:val="none" w:sz="0" w:space="0" w:color="auto"/>
        <w:bottom w:val="none" w:sz="0" w:space="0" w:color="auto"/>
        <w:right w:val="none" w:sz="0" w:space="0" w:color="auto"/>
      </w:divBdr>
    </w:div>
    <w:div w:id="544945308">
      <w:bodyDiv w:val="1"/>
      <w:marLeft w:val="0"/>
      <w:marRight w:val="0"/>
      <w:marTop w:val="0"/>
      <w:marBottom w:val="0"/>
      <w:divBdr>
        <w:top w:val="none" w:sz="0" w:space="0" w:color="auto"/>
        <w:left w:val="none" w:sz="0" w:space="0" w:color="auto"/>
        <w:bottom w:val="none" w:sz="0" w:space="0" w:color="auto"/>
        <w:right w:val="none" w:sz="0" w:space="0" w:color="auto"/>
      </w:divBdr>
    </w:div>
    <w:div w:id="1202744785">
      <w:bodyDiv w:val="1"/>
      <w:marLeft w:val="0"/>
      <w:marRight w:val="0"/>
      <w:marTop w:val="0"/>
      <w:marBottom w:val="0"/>
      <w:divBdr>
        <w:top w:val="none" w:sz="0" w:space="0" w:color="auto"/>
        <w:left w:val="none" w:sz="0" w:space="0" w:color="auto"/>
        <w:bottom w:val="none" w:sz="0" w:space="0" w:color="auto"/>
        <w:right w:val="none" w:sz="0" w:space="0" w:color="auto"/>
      </w:divBdr>
    </w:div>
    <w:div w:id="1531796902">
      <w:bodyDiv w:val="1"/>
      <w:marLeft w:val="0"/>
      <w:marRight w:val="0"/>
      <w:marTop w:val="0"/>
      <w:marBottom w:val="0"/>
      <w:divBdr>
        <w:top w:val="none" w:sz="0" w:space="0" w:color="auto"/>
        <w:left w:val="none" w:sz="0" w:space="0" w:color="auto"/>
        <w:bottom w:val="none" w:sz="0" w:space="0" w:color="auto"/>
        <w:right w:val="none" w:sz="0" w:space="0" w:color="auto"/>
      </w:divBdr>
    </w:div>
    <w:div w:id="187685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footer" Target="footer2.xml"/><Relationship Id="rId89" Type="http://schemas.openxmlformats.org/officeDocument/2006/relationships/footer" Target="footer3.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35.gif"/><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6.xml"/><Relationship Id="rId95" Type="http://schemas.openxmlformats.org/officeDocument/2006/relationships/image" Target="media/image73.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68.png"/><Relationship Id="rId85" Type="http://schemas.openxmlformats.org/officeDocument/2006/relationships/chart" Target="charts/chart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oter" Target="footer1.xml"/><Relationship Id="rId83" Type="http://schemas.openxmlformats.org/officeDocument/2006/relationships/header" Target="header4.xml"/><Relationship Id="rId88" Type="http://schemas.openxmlformats.org/officeDocument/2006/relationships/header" Target="header5.xml"/><Relationship Id="rId91" Type="http://schemas.openxmlformats.org/officeDocument/2006/relationships/image" Target="media/image71.jpeg"/><Relationship Id="rId9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header" Target="header3.xml"/><Relationship Id="rId81" Type="http://schemas.openxmlformats.org/officeDocument/2006/relationships/image" Target="media/image69.png"/><Relationship Id="rId86" Type="http://schemas.openxmlformats.org/officeDocument/2006/relationships/chart" Target="charts/chart2.xml"/><Relationship Id="rId94" Type="http://schemas.openxmlformats.org/officeDocument/2006/relationships/image" Target="media/image72.emf"/><Relationship Id="rId99" Type="http://schemas.openxmlformats.org/officeDocument/2006/relationships/image" Target="media/image76.emf"/><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eader" Target="header1.xml"/><Relationship Id="rId97" Type="http://schemas.openxmlformats.org/officeDocument/2006/relationships/image" Target="media/image74.emf"/><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header" Target="header7.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chart" Target="charts/chart3.xml"/><Relationship Id="rId61" Type="http://schemas.openxmlformats.org/officeDocument/2006/relationships/image" Target="media/image54.png"/><Relationship Id="rId82" Type="http://schemas.openxmlformats.org/officeDocument/2006/relationships/image" Target="media/image70.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eader" Target="header2.xml"/><Relationship Id="rId100"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header" Target="header8.xml"/><Relationship Id="rId98" Type="http://schemas.openxmlformats.org/officeDocument/2006/relationships/image" Target="media/image75.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60"/>
      <c:rotY val="16"/>
      <c:depthPercent val="11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443944506936634E-2"/>
          <c:y val="5.6120071422298981E-2"/>
          <c:w val="0.57864225305170192"/>
          <c:h val="0.82374762169598692"/>
        </c:manualLayout>
      </c:layout>
      <c:pie3DChart>
        <c:varyColors val="1"/>
        <c:ser>
          <c:idx val="0"/>
          <c:order val="0"/>
          <c:explosion val="10"/>
          <c:dPt>
            <c:idx val="0"/>
            <c:bubble3D val="0"/>
            <c:explosion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DF7-4A8A-A79E-9D2F1DB5ABDC}"/>
              </c:ext>
            </c:extLst>
          </c:dPt>
          <c:dPt>
            <c:idx val="1"/>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DF7-4A8A-A79E-9D2F1DB5ABDC}"/>
              </c:ext>
            </c:extLst>
          </c:dPt>
          <c:dPt>
            <c:idx val="2"/>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ADF7-4A8A-A79E-9D2F1DB5ABDC}"/>
              </c:ext>
            </c:extLst>
          </c:dPt>
          <c:dPt>
            <c:idx val="3"/>
            <c:bubble3D val="0"/>
            <c:explosion val="5"/>
            <c:spPr>
              <a:solidFill>
                <a:schemeClr val="accent6">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ADF7-4A8A-A79E-9D2F1DB5ABDC}"/>
              </c:ext>
            </c:extLst>
          </c:dPt>
          <c:dPt>
            <c:idx val="4"/>
            <c:bubble3D val="0"/>
            <c:spPr>
              <a:solidFill>
                <a:schemeClr val="accent5">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ADF7-4A8A-A79E-9D2F1DB5ABDC}"/>
              </c:ext>
            </c:extLst>
          </c:dPt>
          <c:dLbls>
            <c:dLbl>
              <c:idx val="0"/>
              <c:layout>
                <c:manualLayout>
                  <c:x val="-2.3099716702078908E-2"/>
                  <c:y val="8.206802681263354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DF7-4A8A-A79E-9D2F1DB5ABDC}"/>
                </c:ext>
                <c:ext xmlns:c15="http://schemas.microsoft.com/office/drawing/2012/chart" uri="{CE6537A1-D6FC-4f65-9D91-7224C49458BB}"/>
              </c:extLst>
            </c:dLbl>
            <c:dLbl>
              <c:idx val="2"/>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240000" spcFirstLastPara="1" vertOverflow="ellipsis"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dLbl>
            <c:dLbl>
              <c:idx val="3"/>
              <c:layout>
                <c:manualLayout>
                  <c:x val="-1.3959972275847487E-2"/>
                  <c:y val="5.680127052561797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ADF7-4A8A-A79E-9D2F1DB5ABDC}"/>
                </c:ext>
                <c:ext xmlns:c15="http://schemas.microsoft.com/office/drawing/2012/chart" uri="{CE6537A1-D6FC-4f65-9D91-7224C49458BB}"/>
              </c:extLst>
            </c:dLbl>
            <c:dLbl>
              <c:idx val="4"/>
              <c:layout>
                <c:manualLayout>
                  <c:x val="-8.1618821266327135E-4"/>
                  <c:y val="4.6055409033895003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ADF7-4A8A-A79E-9D2F1DB5ABDC}"/>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SYNT_PAP!$A$2:$A$6</c:f>
              <c:strCache>
                <c:ptCount val="5"/>
                <c:pt idx="0">
                  <c:v>GOUVERNANCE DU SYSTÈME ESEC</c:v>
                </c:pt>
                <c:pt idx="1">
                  <c:v>OFFRE ET DEMANDE DE SERVICES ESEC</c:v>
                </c:pt>
                <c:pt idx="2">
                  <c:v>INFORMATISATION ET INTEROPERABILITE</c:v>
                </c:pt>
                <c:pt idx="3">
                  <c:v>MODERNISATION DE L’ARCHIVAGE ET PRODUCTION DE STATISTIQUES VITALES</c:v>
                </c:pt>
                <c:pt idx="4">
                  <c:v>FINANCEMENTDU SYSTÈME ESEC</c:v>
                </c:pt>
              </c:strCache>
            </c:strRef>
          </c:cat>
          <c:val>
            <c:numRef>
              <c:f>SYNT_PAP!$C$2:$C$6</c:f>
              <c:numCache>
                <c:formatCode>0.00%</c:formatCode>
                <c:ptCount val="5"/>
                <c:pt idx="0">
                  <c:v>2.227510990037666E-2</c:v>
                </c:pt>
                <c:pt idx="1">
                  <c:v>0.31332671144635782</c:v>
                </c:pt>
                <c:pt idx="2">
                  <c:v>0.62571914676002871</c:v>
                </c:pt>
                <c:pt idx="3">
                  <c:v>3.3761789089621665E-2</c:v>
                </c:pt>
                <c:pt idx="4">
                  <c:v>4.9172428036151567E-3</c:v>
                </c:pt>
              </c:numCache>
            </c:numRef>
          </c:val>
          <c:extLst xmlns:c16r2="http://schemas.microsoft.com/office/drawing/2015/06/chart">
            <c:ext xmlns:c16="http://schemas.microsoft.com/office/drawing/2014/chart" uri="{C3380CC4-5D6E-409C-BE32-E72D297353CC}">
              <c16:uniqueId val="{0000000A-ADF7-4A8A-A79E-9D2F1DB5ABDC}"/>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0595776222416642"/>
          <c:y val="0.21333289857609378"/>
          <c:w val="0.36904518879584497"/>
          <c:h val="0.6090191993901721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PAP!$D$4</c:f>
              <c:strCache>
                <c:ptCount val="1"/>
                <c:pt idx="0">
                  <c:v>couts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PAP!$E$3:$G$3</c:f>
              <c:numCache>
                <c:formatCode>General</c:formatCode>
                <c:ptCount val="3"/>
                <c:pt idx="0">
                  <c:v>2025</c:v>
                </c:pt>
                <c:pt idx="1">
                  <c:v>2026</c:v>
                </c:pt>
                <c:pt idx="2">
                  <c:v>2027</c:v>
                </c:pt>
              </c:numCache>
            </c:numRef>
          </c:cat>
          <c:val>
            <c:numRef>
              <c:f>PAP!$E$4:$G$4</c:f>
              <c:numCache>
                <c:formatCode>0</c:formatCode>
                <c:ptCount val="3"/>
                <c:pt idx="0">
                  <c:v>22082</c:v>
                </c:pt>
                <c:pt idx="1">
                  <c:v>25841</c:v>
                </c:pt>
                <c:pt idx="2">
                  <c:v>17221</c:v>
                </c:pt>
              </c:numCache>
            </c:numRef>
          </c:val>
          <c:extLst xmlns:c16r2="http://schemas.microsoft.com/office/drawing/2015/06/chart">
            <c:ext xmlns:c16="http://schemas.microsoft.com/office/drawing/2014/chart" uri="{C3380CC4-5D6E-409C-BE32-E72D297353CC}">
              <c16:uniqueId val="{00000000-B97A-4F0B-90CC-CB96374647E3}"/>
            </c:ext>
          </c:extLst>
        </c:ser>
        <c:dLbls>
          <c:showLegendKey val="0"/>
          <c:showVal val="0"/>
          <c:showCatName val="0"/>
          <c:showSerName val="0"/>
          <c:showPercent val="0"/>
          <c:showBubbleSize val="0"/>
        </c:dLbls>
        <c:gapWidth val="219"/>
        <c:overlap val="-27"/>
        <c:axId val="1842414304"/>
        <c:axId val="1842411584"/>
      </c:barChart>
      <c:catAx>
        <c:axId val="184241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42411584"/>
        <c:crosses val="autoZero"/>
        <c:auto val="1"/>
        <c:lblAlgn val="ctr"/>
        <c:lblOffset val="100"/>
        <c:noMultiLvlLbl val="0"/>
      </c:catAx>
      <c:valAx>
        <c:axId val="1842411584"/>
        <c:scaling>
          <c:orientation val="minMax"/>
        </c:scaling>
        <c:delete val="1"/>
        <c:axPos val="l"/>
        <c:numFmt formatCode="0" sourceLinked="1"/>
        <c:majorTickMark val="none"/>
        <c:minorTickMark val="none"/>
        <c:tickLblPos val="nextTo"/>
        <c:crossAx val="1842414304"/>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dLbl>
              <c:idx val="1"/>
              <c:layout>
                <c:manualLayout>
                  <c:x val="-1.2132831222184266E-2"/>
                  <c:y val="-1.5384615384615385E-2"/>
                </c:manualLayout>
              </c:layout>
              <c:dLblPos val="outEnd"/>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0-328D-4FDE-933E-2B3BA59954B2}"/>
                </c:ext>
                <c:ext xmlns:c15="http://schemas.microsoft.com/office/drawing/2012/chart" uri="{CE6537A1-D6FC-4f65-9D91-7224C49458BB}"/>
              </c:extLst>
            </c:dLbl>
            <c:dLbl>
              <c:idx val="2"/>
              <c:layout>
                <c:manualLayout>
                  <c:x val="-2.3281103240021583E-2"/>
                  <c:y val="0"/>
                </c:manualLayout>
              </c:layout>
              <c:dLblPos val="outEnd"/>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1-328D-4FDE-933E-2B3BA59954B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fr-FR"/>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PIP!$B$89:$B$93</c:f>
              <c:strCache>
                <c:ptCount val="5"/>
                <c:pt idx="0">
                  <c:v>GOUVERNANCE </c:v>
                </c:pt>
                <c:pt idx="1">
                  <c:v>OFFRE ET DEMANDE DE SERVICES </c:v>
                </c:pt>
                <c:pt idx="2">
                  <c:v>INFORMATISATION ET INTEROPERABILITE</c:v>
                </c:pt>
                <c:pt idx="3">
                  <c:v>MODERNISATION DE L’ARCHIVAGE ET PRODUCTION DE STATISTIQUES VITALES</c:v>
                </c:pt>
                <c:pt idx="4">
                  <c:v>FINANCEMENT</c:v>
                </c:pt>
              </c:strCache>
            </c:strRef>
          </c:cat>
          <c:val>
            <c:numRef>
              <c:f>PIP!$D$89:$D$93</c:f>
              <c:numCache>
                <c:formatCode>0%</c:formatCode>
                <c:ptCount val="5"/>
                <c:pt idx="0">
                  <c:v>2.0659887561058032E-2</c:v>
                </c:pt>
                <c:pt idx="1">
                  <c:v>0.31081994408773922</c:v>
                </c:pt>
                <c:pt idx="2">
                  <c:v>0.62789468833522788</c:v>
                </c:pt>
                <c:pt idx="3">
                  <c:v>3.2094252096709783E-2</c:v>
                </c:pt>
                <c:pt idx="4">
                  <c:v>8.5250837147860282E-3</c:v>
                </c:pt>
              </c:numCache>
            </c:numRef>
          </c:val>
          <c:extLst xmlns:c16r2="http://schemas.microsoft.com/office/drawing/2015/06/chart">
            <c:ext xmlns:c16="http://schemas.microsoft.com/office/drawing/2014/chart" uri="{C3380CC4-5D6E-409C-BE32-E72D297353CC}">
              <c16:uniqueId val="{00000002-328D-4FDE-933E-2B3BA59954B2}"/>
            </c:ext>
          </c:extLst>
        </c:ser>
        <c:dLbls>
          <c:dLblPos val="inEnd"/>
          <c:showLegendKey val="0"/>
          <c:showVal val="1"/>
          <c:showCatName val="0"/>
          <c:showSerName val="0"/>
          <c:showPercent val="0"/>
          <c:showBubbleSize val="0"/>
        </c:dLbls>
        <c:gapWidth val="103"/>
        <c:overlap val="12"/>
        <c:axId val="1842412128"/>
        <c:axId val="1850279952"/>
      </c:barChart>
      <c:catAx>
        <c:axId val="1842412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850279952"/>
        <c:crosses val="autoZero"/>
        <c:auto val="1"/>
        <c:lblAlgn val="ctr"/>
        <c:lblOffset val="100"/>
        <c:noMultiLvlLbl val="0"/>
      </c:catAx>
      <c:valAx>
        <c:axId val="185027995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42412128"/>
        <c:crosses val="autoZero"/>
        <c:crossBetween val="between"/>
      </c:valAx>
      <c:spPr>
        <a:solidFill>
          <a:schemeClr val="lt1">
            <a:alpha val="89000"/>
          </a:schemeClr>
        </a:solidFill>
        <a:ln>
          <a:solidFill>
            <a:srgbClr val="00B050"/>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F067F-C820-46A7-A7F7-370BEE745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34709</Words>
  <Characters>190901</Characters>
  <Application>Microsoft Office Word</Application>
  <DocSecurity>0</DocSecurity>
  <Lines>1590</Lines>
  <Paragraphs>450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ONANA PC</cp:lastModifiedBy>
  <cp:revision>6</cp:revision>
  <dcterms:created xsi:type="dcterms:W3CDTF">2025-01-07T08:19:00Z</dcterms:created>
  <dcterms:modified xsi:type="dcterms:W3CDTF">2025-08-12T13:31:00Z</dcterms:modified>
</cp:coreProperties>
</file>